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AE" w:rsidRDefault="009968AE" w:rsidP="009968AE">
      <w:pPr>
        <w:spacing w:after="0" w:line="240" w:lineRule="auto"/>
        <w:jc w:val="center"/>
        <w:rPr>
          <w:rFonts w:ascii="Liberation Serif" w:hAnsi="Liberation Serif"/>
          <w:b/>
          <w:caps/>
          <w:sz w:val="28"/>
          <w:szCs w:val="28"/>
        </w:rPr>
      </w:pPr>
      <w:r>
        <w:rPr>
          <w:rFonts w:ascii="Liberation Serif" w:hAnsi="Liberation Serif"/>
          <w:b/>
          <w:caps/>
          <w:sz w:val="28"/>
          <w:szCs w:val="28"/>
        </w:rPr>
        <w:t xml:space="preserve">Обоснование начальной (максимальной) цены контракта, </w:t>
      </w:r>
    </w:p>
    <w:p w:rsidR="009968AE" w:rsidRPr="006323F1" w:rsidRDefault="009968AE" w:rsidP="009968AE">
      <w:pPr>
        <w:spacing w:after="12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caps/>
          <w:sz w:val="28"/>
          <w:szCs w:val="28"/>
        </w:rPr>
        <w:t>начальных цен единиц товара, работы, услуги</w:t>
      </w:r>
    </w:p>
    <w:p w:rsidR="00840054" w:rsidRPr="00757112" w:rsidRDefault="00840054" w:rsidP="00840054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2049"/>
      </w:tblGrid>
      <w:tr w:rsidR="00C307CB" w:rsidRPr="00757112" w:rsidTr="00E944CB">
        <w:trPr>
          <w:trHeight w:val="401"/>
        </w:trPr>
        <w:tc>
          <w:tcPr>
            <w:tcW w:w="3119" w:type="dxa"/>
          </w:tcPr>
          <w:p w:rsidR="00C307CB" w:rsidRPr="00757112" w:rsidRDefault="008D035C" w:rsidP="00840054">
            <w:pPr>
              <w:spacing w:after="0" w:line="240" w:lineRule="auto"/>
              <w:ind w:left="-46"/>
              <w:rPr>
                <w:rFonts w:ascii="Liberation Serif" w:eastAsia="Times New Roman" w:hAnsi="Liberation Serif" w:cs="Liberation Serif"/>
                <w:bCs/>
                <w:iCs/>
                <w:caps/>
                <w:sz w:val="24"/>
                <w:szCs w:val="24"/>
                <w:lang w:eastAsia="ru-RU"/>
              </w:rPr>
            </w:pPr>
            <w:r w:rsidRPr="00757112">
              <w:rPr>
                <w:rFonts w:ascii="Liberation Serif" w:eastAsia="Times New Roman" w:hAnsi="Liberation Serif" w:cs="Liberation Serif"/>
                <w:bCs/>
                <w:iCs/>
                <w:caps/>
                <w:sz w:val="24"/>
                <w:szCs w:val="24"/>
                <w:lang w:eastAsia="ru-RU"/>
              </w:rPr>
              <w:t>Используемый метод определения НМЦК</w:t>
            </w:r>
            <w:r w:rsidR="00840054" w:rsidRPr="00757112">
              <w:rPr>
                <w:rFonts w:ascii="Liberation Serif" w:eastAsia="Times New Roman" w:hAnsi="Liberation Serif" w:cs="Liberation Serif"/>
                <w:bCs/>
                <w:iCs/>
                <w:caps/>
                <w:sz w:val="24"/>
                <w:szCs w:val="24"/>
                <w:lang w:eastAsia="ru-RU"/>
              </w:rPr>
              <w:t xml:space="preserve">         </w:t>
            </w:r>
            <w:r w:rsidRPr="00757112">
              <w:rPr>
                <w:rFonts w:ascii="Liberation Serif" w:eastAsia="Times New Roman" w:hAnsi="Liberation Serif" w:cs="Liberation Serif"/>
                <w:bCs/>
                <w:iCs/>
                <w:caps/>
                <w:sz w:val="24"/>
                <w:szCs w:val="24"/>
                <w:lang w:eastAsia="ru-RU"/>
              </w:rPr>
              <w:t xml:space="preserve"> с обоснованием</w:t>
            </w:r>
          </w:p>
        </w:tc>
        <w:tc>
          <w:tcPr>
            <w:tcW w:w="12049" w:type="dxa"/>
          </w:tcPr>
          <w:p w:rsidR="000377EA" w:rsidRPr="00757112" w:rsidRDefault="008D035C" w:rsidP="00037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Метод сопоставимых рыночных</w:t>
            </w:r>
            <w:r w:rsidR="009D599E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цен (анализ</w:t>
            </w:r>
            <w:r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рынка)</w:t>
            </w:r>
            <w:r w:rsidR="000377EA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.</w:t>
            </w:r>
            <w:r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0377EA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Данный метод</w:t>
            </w:r>
            <w:r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является приоритетным </w:t>
            </w:r>
            <w:r w:rsidR="000377EA" w:rsidRPr="00757112">
              <w:rPr>
                <w:rFonts w:ascii="Liberation Serif" w:hAnsi="Liberation Serif" w:cs="Liberation Serif"/>
                <w:sz w:val="24"/>
                <w:szCs w:val="24"/>
              </w:rPr>
              <w:t>для определения и обоснования начальной (максимальной) цены контракта</w:t>
            </w:r>
            <w:r w:rsidR="00CE6BA6" w:rsidRPr="0075711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C307CB" w:rsidRPr="00757112" w:rsidRDefault="000377EA" w:rsidP="00FE641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iCs/>
                <w:caps/>
                <w:sz w:val="24"/>
                <w:szCs w:val="24"/>
                <w:lang w:eastAsia="ru-RU"/>
              </w:rPr>
            </w:pPr>
            <w:r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D035C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НМЦК установлена на основании информации о рыночных ценах идентичн</w:t>
            </w:r>
            <w:r w:rsidR="00D01568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ых</w:t>
            </w:r>
            <w:r w:rsidR="00CE6BA6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товаров, работ,</w:t>
            </w:r>
            <w:r w:rsidR="00D01568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услуг, планируемых к закупке</w:t>
            </w:r>
            <w:r w:rsidR="00C62306" w:rsidRPr="0075711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8D035C" w:rsidRPr="00757112" w:rsidRDefault="008D035C" w:rsidP="004E6FF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</w:pPr>
    </w:p>
    <w:tbl>
      <w:tblPr>
        <w:tblStyle w:val="a3"/>
        <w:tblW w:w="15338" w:type="dxa"/>
        <w:jc w:val="center"/>
        <w:tblInd w:w="-244" w:type="dxa"/>
        <w:tblLayout w:type="fixed"/>
        <w:tblLook w:val="04A0" w:firstRow="1" w:lastRow="0" w:firstColumn="1" w:lastColumn="0" w:noHBand="0" w:noVBand="1"/>
      </w:tblPr>
      <w:tblGrid>
        <w:gridCol w:w="1235"/>
        <w:gridCol w:w="1823"/>
        <w:gridCol w:w="3014"/>
        <w:gridCol w:w="720"/>
        <w:gridCol w:w="720"/>
        <w:gridCol w:w="1482"/>
        <w:gridCol w:w="1620"/>
        <w:gridCol w:w="1520"/>
        <w:gridCol w:w="1503"/>
        <w:gridCol w:w="1701"/>
      </w:tblGrid>
      <w:tr w:rsidR="00121F14" w:rsidRPr="00757112" w:rsidTr="00B03157">
        <w:trPr>
          <w:trHeight w:val="289"/>
          <w:jc w:val="center"/>
        </w:trPr>
        <w:tc>
          <w:tcPr>
            <w:tcW w:w="1235" w:type="dxa"/>
            <w:vMerge w:val="restart"/>
          </w:tcPr>
          <w:p w:rsidR="00121F14" w:rsidRPr="00757112" w:rsidRDefault="00121F14" w:rsidP="00D0156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</w:rPr>
            </w:pPr>
            <w:proofErr w:type="spellStart"/>
            <w:r w:rsidRPr="00757112">
              <w:rPr>
                <w:rFonts w:ascii="Liberation Serif" w:hAnsi="Liberation Serif" w:cs="Liberation Serif"/>
                <w:bCs/>
                <w:iCs/>
              </w:rPr>
              <w:t>Порядко</w:t>
            </w:r>
            <w:proofErr w:type="spellEnd"/>
            <w:r w:rsidRPr="00757112">
              <w:rPr>
                <w:rFonts w:ascii="Liberation Serif" w:hAnsi="Liberation Serif" w:cs="Liberation Serif"/>
                <w:bCs/>
                <w:iCs/>
              </w:rPr>
              <w:t>-вый номер позиции согласно описанию объекта закупки</w:t>
            </w:r>
          </w:p>
        </w:tc>
        <w:tc>
          <w:tcPr>
            <w:tcW w:w="182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21F14" w:rsidRPr="00757112" w:rsidRDefault="00121F14" w:rsidP="00D0156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</w:rPr>
            </w:pPr>
            <w:r w:rsidRPr="009968AE">
              <w:rPr>
                <w:rFonts w:ascii="Liberation Serif" w:hAnsi="Liberation Serif" w:cs="Liberation Serif"/>
                <w:bCs/>
                <w:iCs/>
              </w:rPr>
              <w:t>Наименование товара, работы, услуги,  входящих в объект закупки/ код позиции КТРУ</w:t>
            </w:r>
          </w:p>
        </w:tc>
        <w:tc>
          <w:tcPr>
            <w:tcW w:w="3014" w:type="dxa"/>
            <w:vMerge w:val="restart"/>
            <w:tcBorders>
              <w:bottom w:val="single" w:sz="4" w:space="0" w:color="auto"/>
            </w:tcBorders>
            <w:hideMark/>
          </w:tcPr>
          <w:p w:rsidR="00121F14" w:rsidRPr="00757112" w:rsidRDefault="00121F14" w:rsidP="004E6FF2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</w:rPr>
            </w:pPr>
            <w:r w:rsidRPr="00757112">
              <w:rPr>
                <w:rFonts w:ascii="Liberation Serif" w:hAnsi="Liberation Serif" w:cs="Liberation Serif"/>
                <w:bCs/>
                <w:iCs/>
              </w:rPr>
              <w:t>Основные характеристики закупаемого товара, работы, услуг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hideMark/>
          </w:tcPr>
          <w:p w:rsidR="00121F14" w:rsidRPr="00757112" w:rsidRDefault="00121F14" w:rsidP="004E6FF2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</w:rPr>
            </w:pPr>
            <w:r w:rsidRPr="00757112">
              <w:rPr>
                <w:rFonts w:ascii="Liberation Serif" w:hAnsi="Liberation Serif" w:cs="Liberation Serif"/>
                <w:bCs/>
                <w:iCs/>
              </w:rPr>
              <w:t>Ед. изм.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hideMark/>
          </w:tcPr>
          <w:p w:rsidR="00121F14" w:rsidRPr="00757112" w:rsidRDefault="00121F14" w:rsidP="002B3D45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</w:rPr>
            </w:pPr>
            <w:r w:rsidRPr="00757112">
              <w:rPr>
                <w:rFonts w:ascii="Liberation Serif" w:hAnsi="Liberation Serif" w:cs="Liberation Serif"/>
                <w:bCs/>
                <w:iCs/>
              </w:rPr>
              <w:t>Кол-во</w:t>
            </w:r>
          </w:p>
        </w:tc>
        <w:tc>
          <w:tcPr>
            <w:tcW w:w="4622" w:type="dxa"/>
            <w:gridSpan w:val="3"/>
            <w:tcBorders>
              <w:bottom w:val="single" w:sz="4" w:space="0" w:color="auto"/>
            </w:tcBorders>
            <w:noWrap/>
          </w:tcPr>
          <w:p w:rsidR="00121F14" w:rsidRPr="00757112" w:rsidRDefault="00121F14" w:rsidP="008011F1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/>
                <w:bCs/>
                <w:iCs/>
              </w:rPr>
            </w:pPr>
            <w:r w:rsidRPr="00757112">
              <w:rPr>
                <w:rFonts w:ascii="Liberation Serif" w:hAnsi="Liberation Serif" w:cs="Liberation Serif"/>
                <w:bCs/>
                <w:iCs/>
              </w:rPr>
              <w:t>Цена (рублей за единицу товара, работы, услуги)</w:t>
            </w:r>
          </w:p>
        </w:tc>
        <w:tc>
          <w:tcPr>
            <w:tcW w:w="1503" w:type="dxa"/>
            <w:vMerge w:val="restart"/>
          </w:tcPr>
          <w:p w:rsidR="00121F14" w:rsidRPr="00327F58" w:rsidRDefault="00121F14" w:rsidP="00327F58">
            <w:pPr>
              <w:ind w:left="-108" w:right="-108"/>
              <w:jc w:val="center"/>
              <w:rPr>
                <w:rFonts w:ascii="Liberation Serif" w:hAnsi="Liberation Serif" w:cs="Liberation Serif"/>
                <w:bCs/>
                <w:iCs/>
              </w:rPr>
            </w:pPr>
            <w:r w:rsidRPr="00CE41DC">
              <w:rPr>
                <w:rFonts w:ascii="Liberation Serif" w:hAnsi="Liberation Serif" w:cs="Liberation Serif"/>
                <w:bCs/>
                <w:iCs/>
              </w:rPr>
              <w:t>Цена за единицу товара, работы, услуги, используемая для расчета НМЦК (рублей)</w:t>
            </w:r>
          </w:p>
        </w:tc>
        <w:tc>
          <w:tcPr>
            <w:tcW w:w="1701" w:type="dxa"/>
            <w:vMerge w:val="restart"/>
          </w:tcPr>
          <w:p w:rsidR="00121F14" w:rsidRPr="00757112" w:rsidRDefault="00121F14" w:rsidP="00A94DFB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bCs/>
                <w:iCs/>
              </w:rPr>
            </w:pPr>
            <w:r w:rsidRPr="00CE41DC">
              <w:rPr>
                <w:rFonts w:ascii="Liberation Serif" w:hAnsi="Liberation Serif" w:cs="Liberation Serif"/>
                <w:bCs/>
                <w:iCs/>
              </w:rPr>
              <w:t>Начальная (максимальная) цена по позиции (рублей)</w:t>
            </w:r>
          </w:p>
        </w:tc>
      </w:tr>
      <w:tr w:rsidR="00121F14" w:rsidRPr="00757112" w:rsidTr="00B03157">
        <w:trPr>
          <w:trHeight w:val="253"/>
          <w:jc w:val="center"/>
        </w:trPr>
        <w:tc>
          <w:tcPr>
            <w:tcW w:w="1235" w:type="dxa"/>
            <w:vMerge/>
          </w:tcPr>
          <w:p w:rsidR="00121F14" w:rsidRPr="00757112" w:rsidRDefault="00121F14" w:rsidP="00327F58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121F14" w:rsidRPr="00757112" w:rsidRDefault="00121F14" w:rsidP="00327F58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3014" w:type="dxa"/>
            <w:vMerge/>
          </w:tcPr>
          <w:p w:rsidR="00121F14" w:rsidRPr="00757112" w:rsidRDefault="00121F14" w:rsidP="00327F58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21F14" w:rsidRPr="00757112" w:rsidRDefault="00121F14" w:rsidP="00327F58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21F14" w:rsidRPr="00757112" w:rsidRDefault="00121F14" w:rsidP="00327F58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1482" w:type="dxa"/>
          </w:tcPr>
          <w:p w:rsidR="00121F14" w:rsidRDefault="00121F14" w:rsidP="00327F5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Источник 1</w:t>
            </w:r>
          </w:p>
        </w:tc>
        <w:tc>
          <w:tcPr>
            <w:tcW w:w="1620" w:type="dxa"/>
          </w:tcPr>
          <w:p w:rsidR="00121F14" w:rsidRDefault="00121F14" w:rsidP="00CE41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Источник 2</w:t>
            </w:r>
          </w:p>
        </w:tc>
        <w:tc>
          <w:tcPr>
            <w:tcW w:w="1520" w:type="dxa"/>
          </w:tcPr>
          <w:p w:rsidR="00121F14" w:rsidRDefault="00121F14" w:rsidP="00CE41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Источник 3</w:t>
            </w:r>
          </w:p>
        </w:tc>
        <w:tc>
          <w:tcPr>
            <w:tcW w:w="1503" w:type="dxa"/>
            <w:vMerge/>
          </w:tcPr>
          <w:p w:rsidR="00121F14" w:rsidRPr="00327F58" w:rsidRDefault="00121F14" w:rsidP="00327F58">
            <w:pPr>
              <w:ind w:left="-108" w:right="-108"/>
              <w:jc w:val="center"/>
              <w:rPr>
                <w:rFonts w:ascii="Liberation Serif" w:hAnsi="Liberation Serif" w:cs="Liberation Serif"/>
                <w:bCs/>
                <w:iCs/>
              </w:rPr>
            </w:pPr>
          </w:p>
        </w:tc>
        <w:tc>
          <w:tcPr>
            <w:tcW w:w="1701" w:type="dxa"/>
            <w:vMerge/>
          </w:tcPr>
          <w:p w:rsidR="00121F14" w:rsidRPr="00757112" w:rsidRDefault="00121F14" w:rsidP="00327F58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</w:tr>
      <w:tr w:rsidR="00CD098A" w:rsidRPr="00757112" w:rsidTr="00B03157">
        <w:trPr>
          <w:trHeight w:val="1135"/>
          <w:jc w:val="center"/>
        </w:trPr>
        <w:tc>
          <w:tcPr>
            <w:tcW w:w="1235" w:type="dxa"/>
            <w:vMerge/>
          </w:tcPr>
          <w:p w:rsidR="00CD098A" w:rsidRPr="00757112" w:rsidRDefault="00CD098A" w:rsidP="00CD098A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1823" w:type="dxa"/>
            <w:vMerge/>
            <w:hideMark/>
          </w:tcPr>
          <w:p w:rsidR="00CD098A" w:rsidRPr="00757112" w:rsidRDefault="00CD098A" w:rsidP="00CD098A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3014" w:type="dxa"/>
            <w:vMerge/>
            <w:hideMark/>
          </w:tcPr>
          <w:p w:rsidR="00CD098A" w:rsidRPr="00757112" w:rsidRDefault="00CD098A" w:rsidP="00CD098A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:rsidR="00CD098A" w:rsidRPr="00757112" w:rsidRDefault="00CD098A" w:rsidP="00CD098A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:rsidR="00CD098A" w:rsidRPr="00757112" w:rsidRDefault="00CD098A" w:rsidP="00CD098A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  <w:tc>
          <w:tcPr>
            <w:tcW w:w="1482" w:type="dxa"/>
          </w:tcPr>
          <w:p w:rsidR="00817583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 xml:space="preserve">(исх. от </w:t>
            </w:r>
            <w:r w:rsidR="00BC1364">
              <w:rPr>
                <w:rFonts w:ascii="Liberation Serif" w:hAnsi="Liberation Serif" w:cs="Liberation Serif"/>
                <w:color w:val="000000"/>
              </w:rPr>
              <w:t>2</w:t>
            </w:r>
            <w:r w:rsidR="000258C3">
              <w:rPr>
                <w:rFonts w:ascii="Liberation Serif" w:hAnsi="Liberation Serif" w:cs="Liberation Serif"/>
                <w:color w:val="000000"/>
              </w:rPr>
              <w:t>5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 w:rsidR="000258C3">
              <w:rPr>
                <w:rFonts w:ascii="Liberation Serif" w:hAnsi="Liberation Serif" w:cs="Liberation Serif"/>
                <w:color w:val="000000"/>
              </w:rPr>
              <w:t>6</w:t>
            </w:r>
            <w:r>
              <w:rPr>
                <w:rFonts w:ascii="Liberation Serif" w:hAnsi="Liberation Serif" w:cs="Liberation Serif"/>
                <w:color w:val="000000"/>
              </w:rPr>
              <w:t xml:space="preserve">.2024 </w:t>
            </w:r>
            <w:proofErr w:type="gramEnd"/>
          </w:p>
          <w:p w:rsidR="00817583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="000258C3">
              <w:rPr>
                <w:rFonts w:ascii="Liberation Serif" w:hAnsi="Liberation Serif" w:cs="Liberation Serif"/>
                <w:color w:val="000000"/>
              </w:rPr>
              <w:t>495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вх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. от </w:t>
            </w:r>
            <w:r w:rsidR="00BC1364">
              <w:rPr>
                <w:rFonts w:ascii="Liberation Serif" w:hAnsi="Liberation Serif" w:cs="Liberation Serif"/>
                <w:color w:val="000000"/>
              </w:rPr>
              <w:t>2</w:t>
            </w:r>
            <w:r w:rsidR="000258C3">
              <w:rPr>
                <w:rFonts w:ascii="Liberation Serif" w:hAnsi="Liberation Serif" w:cs="Liberation Serif"/>
                <w:color w:val="000000"/>
              </w:rPr>
              <w:t>7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 w:rsidR="000258C3">
              <w:rPr>
                <w:rFonts w:ascii="Liberation Serif" w:hAnsi="Liberation Serif" w:cs="Liberation Serif"/>
                <w:color w:val="000000"/>
              </w:rPr>
              <w:t>6</w:t>
            </w:r>
            <w:r w:rsidR="00BC1364">
              <w:rPr>
                <w:rFonts w:ascii="Liberation Serif" w:hAnsi="Liberation Serif" w:cs="Liberation Serif"/>
                <w:color w:val="000000"/>
              </w:rPr>
              <w:t xml:space="preserve">.2024 </w:t>
            </w:r>
          </w:p>
          <w:p w:rsidR="00CD098A" w:rsidRDefault="00BC1364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="000258C3">
              <w:rPr>
                <w:rFonts w:ascii="Liberation Serif" w:hAnsi="Liberation Serif" w:cs="Liberation Serif"/>
                <w:color w:val="000000"/>
              </w:rPr>
              <w:t>11716</w:t>
            </w:r>
            <w:r w:rsidR="00CD098A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620" w:type="dxa"/>
          </w:tcPr>
          <w:p w:rsidR="00817583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 xml:space="preserve">(исх. от </w:t>
            </w:r>
            <w:r w:rsidR="00BC1364">
              <w:rPr>
                <w:rFonts w:ascii="Liberation Serif" w:hAnsi="Liberation Serif" w:cs="Liberation Serif"/>
                <w:color w:val="000000"/>
              </w:rPr>
              <w:t>2</w:t>
            </w:r>
            <w:r w:rsidR="000258C3">
              <w:rPr>
                <w:rFonts w:ascii="Liberation Serif" w:hAnsi="Liberation Serif" w:cs="Liberation Serif"/>
                <w:color w:val="000000"/>
              </w:rPr>
              <w:t>5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 w:rsidR="000258C3">
              <w:rPr>
                <w:rFonts w:ascii="Liberation Serif" w:hAnsi="Liberation Serif" w:cs="Liberation Serif"/>
                <w:color w:val="000000"/>
              </w:rPr>
              <w:t>6</w:t>
            </w:r>
            <w:r>
              <w:rPr>
                <w:rFonts w:ascii="Liberation Serif" w:hAnsi="Liberation Serif" w:cs="Liberation Serif"/>
                <w:color w:val="000000"/>
              </w:rPr>
              <w:t xml:space="preserve">.2024 </w:t>
            </w:r>
            <w:proofErr w:type="gramEnd"/>
          </w:p>
          <w:p w:rsidR="00817583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="000258C3">
              <w:rPr>
                <w:rFonts w:ascii="Liberation Serif" w:hAnsi="Liberation Serif" w:cs="Liberation Serif"/>
                <w:color w:val="000000"/>
              </w:rPr>
              <w:t>334-1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вх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. от </w:t>
            </w:r>
            <w:r w:rsidR="000258C3">
              <w:rPr>
                <w:rFonts w:ascii="Liberation Serif" w:hAnsi="Liberation Serif" w:cs="Liberation Serif"/>
                <w:color w:val="000000"/>
              </w:rPr>
              <w:t>27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 w:rsidR="000258C3">
              <w:rPr>
                <w:rFonts w:ascii="Liberation Serif" w:hAnsi="Liberation Serif" w:cs="Liberation Serif"/>
                <w:color w:val="000000"/>
              </w:rPr>
              <w:t>6</w:t>
            </w:r>
            <w:r>
              <w:rPr>
                <w:rFonts w:ascii="Liberation Serif" w:hAnsi="Liberation Serif" w:cs="Liberation Serif"/>
                <w:color w:val="000000"/>
              </w:rPr>
              <w:t xml:space="preserve">.2024 </w:t>
            </w:r>
          </w:p>
          <w:p w:rsidR="00CD098A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="000258C3">
              <w:rPr>
                <w:rFonts w:ascii="Liberation Serif" w:hAnsi="Liberation Serif" w:cs="Liberation Serif"/>
                <w:color w:val="000000"/>
              </w:rPr>
              <w:t>11714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520" w:type="dxa"/>
          </w:tcPr>
          <w:p w:rsidR="00817583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 xml:space="preserve">(исх. от </w:t>
            </w:r>
            <w:r w:rsidR="00BC1364">
              <w:rPr>
                <w:rFonts w:ascii="Liberation Serif" w:hAnsi="Liberation Serif" w:cs="Liberation Serif"/>
                <w:color w:val="000000"/>
              </w:rPr>
              <w:t>2</w:t>
            </w:r>
            <w:r w:rsidR="000258C3">
              <w:rPr>
                <w:rFonts w:ascii="Liberation Serif" w:hAnsi="Liberation Serif" w:cs="Liberation Serif"/>
                <w:color w:val="000000"/>
              </w:rPr>
              <w:t>5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 w:rsidR="000258C3">
              <w:rPr>
                <w:rFonts w:ascii="Liberation Serif" w:hAnsi="Liberation Serif" w:cs="Liberation Serif"/>
                <w:color w:val="000000"/>
              </w:rPr>
              <w:t>6</w:t>
            </w:r>
            <w:r>
              <w:rPr>
                <w:rFonts w:ascii="Liberation Serif" w:hAnsi="Liberation Serif" w:cs="Liberation Serif"/>
                <w:color w:val="000000"/>
              </w:rPr>
              <w:t xml:space="preserve">.2024 </w:t>
            </w:r>
            <w:proofErr w:type="gramEnd"/>
          </w:p>
          <w:p w:rsidR="00817583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="000258C3">
              <w:rPr>
                <w:rFonts w:ascii="Liberation Serif" w:hAnsi="Liberation Serif" w:cs="Liberation Serif"/>
                <w:color w:val="000000"/>
              </w:rPr>
              <w:t>316/2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вх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. от </w:t>
            </w:r>
            <w:r w:rsidR="00BC1364">
              <w:rPr>
                <w:rFonts w:ascii="Liberation Serif" w:hAnsi="Liberation Serif" w:cs="Liberation Serif"/>
                <w:color w:val="000000"/>
              </w:rPr>
              <w:t>2</w:t>
            </w:r>
            <w:r w:rsidR="000258C3">
              <w:rPr>
                <w:rFonts w:ascii="Liberation Serif" w:hAnsi="Liberation Serif" w:cs="Liberation Serif"/>
                <w:color w:val="000000"/>
              </w:rPr>
              <w:t>7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 w:rsidR="000258C3">
              <w:rPr>
                <w:rFonts w:ascii="Liberation Serif" w:hAnsi="Liberation Serif" w:cs="Liberation Serif"/>
                <w:color w:val="000000"/>
              </w:rPr>
              <w:t>6</w:t>
            </w:r>
            <w:r>
              <w:rPr>
                <w:rFonts w:ascii="Liberation Serif" w:hAnsi="Liberation Serif" w:cs="Liberation Serif"/>
                <w:color w:val="000000"/>
              </w:rPr>
              <w:t xml:space="preserve">.2024 </w:t>
            </w:r>
          </w:p>
          <w:p w:rsidR="00CD098A" w:rsidRDefault="00CD098A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="000258C3">
              <w:rPr>
                <w:rFonts w:ascii="Liberation Serif" w:hAnsi="Liberation Serif" w:cs="Liberation Serif"/>
                <w:color w:val="000000"/>
              </w:rPr>
              <w:t>11713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CD098A" w:rsidRPr="00327F58" w:rsidRDefault="00CD098A" w:rsidP="00CD098A">
            <w:pPr>
              <w:ind w:left="-108" w:right="-108"/>
              <w:jc w:val="center"/>
              <w:rPr>
                <w:rFonts w:ascii="Liberation Serif" w:hAnsi="Liberation Serif" w:cs="Liberation Serif"/>
                <w:bCs/>
                <w:iCs/>
              </w:rPr>
            </w:pPr>
          </w:p>
        </w:tc>
        <w:tc>
          <w:tcPr>
            <w:tcW w:w="1701" w:type="dxa"/>
            <w:vMerge/>
          </w:tcPr>
          <w:p w:rsidR="00CD098A" w:rsidRPr="00757112" w:rsidRDefault="00CD098A" w:rsidP="00CD098A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</w:p>
        </w:tc>
      </w:tr>
      <w:tr w:rsidR="00327F58" w:rsidRPr="00757112" w:rsidTr="00B03157">
        <w:trPr>
          <w:trHeight w:val="139"/>
          <w:jc w:val="center"/>
        </w:trPr>
        <w:tc>
          <w:tcPr>
            <w:tcW w:w="1235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823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014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620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520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58" w:rsidRPr="00327F58" w:rsidRDefault="00327F58" w:rsidP="00327F58">
            <w:pPr>
              <w:rPr>
                <w:rFonts w:ascii="Liberation Serif" w:hAnsi="Liberation Serif" w:cs="Liberation Serif"/>
                <w:bCs/>
                <w:iCs/>
              </w:rPr>
            </w:pPr>
          </w:p>
        </w:tc>
        <w:tc>
          <w:tcPr>
            <w:tcW w:w="1701" w:type="dxa"/>
          </w:tcPr>
          <w:p w:rsidR="00327F58" w:rsidRPr="00757112" w:rsidRDefault="00327F58" w:rsidP="00327F58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9</w:t>
            </w:r>
          </w:p>
        </w:tc>
      </w:tr>
      <w:tr w:rsidR="000258C3" w:rsidRPr="00757112" w:rsidTr="00B03157">
        <w:trPr>
          <w:trHeight w:val="714"/>
          <w:jc w:val="center"/>
        </w:trPr>
        <w:tc>
          <w:tcPr>
            <w:tcW w:w="1235" w:type="dxa"/>
            <w:vMerge w:val="restart"/>
          </w:tcPr>
          <w:p w:rsidR="000258C3" w:rsidRPr="00757112" w:rsidRDefault="000258C3" w:rsidP="000258C3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  <w:r w:rsidRPr="00757112"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823" w:type="dxa"/>
            <w:vMerge w:val="restart"/>
          </w:tcPr>
          <w:p w:rsidR="000258C3" w:rsidRPr="00CD098A" w:rsidRDefault="000258C3" w:rsidP="000258C3">
            <w:pPr>
              <w:spacing w:before="100" w:beforeAutospacing="1" w:afterAutospacing="1"/>
              <w:jc w:val="both"/>
              <w:rPr>
                <w:rFonts w:ascii="Liberation Serif" w:hAnsi="Liberation Serif" w:cs="Liberation Serif"/>
                <w:bCs/>
                <w:iCs/>
              </w:rPr>
            </w:pPr>
            <w:r w:rsidRPr="00CD098A">
              <w:rPr>
                <w:rFonts w:ascii="Liberation Serif" w:hAnsi="Liberation Serif"/>
                <w:bCs/>
                <w:iCs/>
              </w:rPr>
              <w:t>Услуги по предоставлению лицензий на право использовать компьютерное программное обеспечение</w:t>
            </w:r>
            <w:r w:rsidRPr="009968AE">
              <w:rPr>
                <w:rFonts w:ascii="Liberation Serif" w:hAnsi="Liberation Serif"/>
                <w:bCs/>
                <w:iCs/>
              </w:rPr>
              <w:t xml:space="preserve">/ </w:t>
            </w:r>
            <w:r w:rsidRPr="00CD098A">
              <w:rPr>
                <w:rFonts w:ascii="Liberation Serif" w:hAnsi="Liberation Serif"/>
                <w:bCs/>
                <w:iCs/>
              </w:rPr>
              <w:t>58</w:t>
            </w:r>
            <w:r w:rsidRPr="009968AE">
              <w:rPr>
                <w:rFonts w:ascii="Liberation Serif" w:hAnsi="Liberation Serif"/>
                <w:bCs/>
                <w:iCs/>
              </w:rPr>
              <w:t>.</w:t>
            </w:r>
            <w:r w:rsidRPr="00CD098A">
              <w:rPr>
                <w:rFonts w:ascii="Liberation Serif" w:hAnsi="Liberation Serif"/>
                <w:bCs/>
                <w:iCs/>
              </w:rPr>
              <w:t>29</w:t>
            </w:r>
            <w:r w:rsidRPr="009968AE">
              <w:rPr>
                <w:rFonts w:ascii="Liberation Serif" w:hAnsi="Liberation Serif"/>
                <w:bCs/>
                <w:iCs/>
              </w:rPr>
              <w:t>.</w:t>
            </w:r>
            <w:r w:rsidRPr="00CD098A">
              <w:rPr>
                <w:rFonts w:ascii="Liberation Serif" w:hAnsi="Liberation Serif"/>
                <w:bCs/>
                <w:iCs/>
              </w:rPr>
              <w:t>5</w:t>
            </w:r>
            <w:r w:rsidRPr="009968AE">
              <w:rPr>
                <w:rFonts w:ascii="Liberation Serif" w:hAnsi="Liberation Serif"/>
                <w:bCs/>
                <w:iCs/>
              </w:rPr>
              <w:t>0.000-0000000</w:t>
            </w:r>
            <w:r w:rsidRPr="00CD098A">
              <w:rPr>
                <w:rFonts w:ascii="Liberation Serif" w:hAnsi="Liberation Serif"/>
                <w:bCs/>
                <w:iCs/>
              </w:rPr>
              <w:t>1</w:t>
            </w:r>
          </w:p>
        </w:tc>
        <w:tc>
          <w:tcPr>
            <w:tcW w:w="3014" w:type="dxa"/>
          </w:tcPr>
          <w:p w:rsidR="000258C3" w:rsidRPr="000258C3" w:rsidRDefault="000258C3" w:rsidP="000258C3">
            <w:pPr>
              <w:shd w:val="clear" w:color="auto" w:fill="FFFFFF"/>
              <w:jc w:val="both"/>
            </w:pPr>
            <w:r w:rsidRPr="000258C3">
              <w:rPr>
                <w:rFonts w:ascii="Liberation Serif" w:hAnsi="Liberation Serif" w:cs="Liberation Serif"/>
                <w:shd w:val="clear" w:color="auto" w:fill="FFFFFF"/>
              </w:rPr>
              <w:t>1С</w:t>
            </w:r>
            <w:proofErr w:type="gramStart"/>
            <w:r w:rsidRPr="000258C3">
              <w:rPr>
                <w:rFonts w:ascii="Liberation Serif" w:hAnsi="Liberation Serif" w:cs="Liberation Serif"/>
                <w:shd w:val="clear" w:color="auto" w:fill="FFFFFF"/>
              </w:rPr>
              <w:t>:П</w:t>
            </w:r>
            <w:proofErr w:type="gramEnd"/>
            <w:r w:rsidRPr="000258C3">
              <w:rPr>
                <w:rFonts w:ascii="Liberation Serif" w:hAnsi="Liberation Serif" w:cs="Liberation Serif"/>
                <w:shd w:val="clear" w:color="auto" w:fill="FFFFFF"/>
              </w:rPr>
              <w:t>редприятие 8.3 КОРП. Лицензия на сервер (x86-64). Электронная поставка</w:t>
            </w:r>
          </w:p>
        </w:tc>
        <w:tc>
          <w:tcPr>
            <w:tcW w:w="720" w:type="dxa"/>
            <w:vAlign w:val="center"/>
          </w:tcPr>
          <w:p w:rsidR="000258C3" w:rsidRPr="00CD098A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7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</w:t>
            </w:r>
          </w:p>
        </w:tc>
        <w:tc>
          <w:tcPr>
            <w:tcW w:w="1482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242 200,00</w:t>
            </w:r>
          </w:p>
        </w:tc>
        <w:tc>
          <w:tcPr>
            <w:tcW w:w="16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242 200,00</w:t>
            </w:r>
          </w:p>
        </w:tc>
        <w:tc>
          <w:tcPr>
            <w:tcW w:w="15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242 200,00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242 200,00</w:t>
            </w:r>
          </w:p>
        </w:tc>
        <w:tc>
          <w:tcPr>
            <w:tcW w:w="1701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3 633 000,00</w:t>
            </w:r>
          </w:p>
        </w:tc>
      </w:tr>
      <w:tr w:rsidR="000258C3" w:rsidRPr="00CD098A" w:rsidTr="00B03157">
        <w:trPr>
          <w:trHeight w:val="441"/>
          <w:jc w:val="center"/>
        </w:trPr>
        <w:tc>
          <w:tcPr>
            <w:tcW w:w="1235" w:type="dxa"/>
            <w:vMerge/>
          </w:tcPr>
          <w:p w:rsidR="000258C3" w:rsidRPr="00757112" w:rsidRDefault="000258C3" w:rsidP="000258C3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</w:p>
        </w:tc>
        <w:tc>
          <w:tcPr>
            <w:tcW w:w="1823" w:type="dxa"/>
            <w:vMerge/>
          </w:tcPr>
          <w:p w:rsidR="000258C3" w:rsidRPr="00CD098A" w:rsidRDefault="000258C3" w:rsidP="000258C3">
            <w:pPr>
              <w:spacing w:before="100" w:beforeAutospacing="1" w:afterAutospacing="1"/>
              <w:jc w:val="both"/>
              <w:rPr>
                <w:rFonts w:ascii="Liberation Serif" w:hAnsi="Liberation Serif"/>
                <w:bCs/>
                <w:iCs/>
              </w:rPr>
            </w:pPr>
          </w:p>
        </w:tc>
        <w:tc>
          <w:tcPr>
            <w:tcW w:w="3014" w:type="dxa"/>
          </w:tcPr>
          <w:p w:rsidR="000258C3" w:rsidRPr="000258C3" w:rsidRDefault="000258C3" w:rsidP="000258C3">
            <w:pPr>
              <w:shd w:val="clear" w:color="auto" w:fill="FFFFFF"/>
              <w:jc w:val="both"/>
            </w:pPr>
            <w:r w:rsidRPr="000258C3">
              <w:rPr>
                <w:rFonts w:ascii="Liberation Serif" w:hAnsi="Liberation Serif" w:cs="Liberation Serif"/>
                <w:shd w:val="clear" w:color="auto" w:fill="FFFFFF"/>
              </w:rPr>
              <w:t>1С</w:t>
            </w:r>
            <w:proofErr w:type="gramStart"/>
            <w:r w:rsidRPr="000258C3">
              <w:rPr>
                <w:rFonts w:ascii="Liberation Serif" w:hAnsi="Liberation Serif" w:cs="Liberation Serif"/>
                <w:shd w:val="clear" w:color="auto" w:fill="FFFFFF"/>
              </w:rPr>
              <w:t>:П</w:t>
            </w:r>
            <w:proofErr w:type="gramEnd"/>
            <w:r w:rsidRPr="000258C3">
              <w:rPr>
                <w:rFonts w:ascii="Liberation Serif" w:hAnsi="Liberation Serif" w:cs="Liberation Serif"/>
                <w:shd w:val="clear" w:color="auto" w:fill="FFFFFF"/>
              </w:rPr>
              <w:t>редприятие 8 КОРП. Клиентская лицензия на 10 рабочих мест. Электронная поставка</w:t>
            </w:r>
          </w:p>
        </w:tc>
        <w:tc>
          <w:tcPr>
            <w:tcW w:w="720" w:type="dxa"/>
            <w:vAlign w:val="center"/>
          </w:tcPr>
          <w:p w:rsidR="000258C3" w:rsidRPr="00D053EC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720" w:type="dxa"/>
            <w:vAlign w:val="center"/>
          </w:tcPr>
          <w:p w:rsidR="000258C3" w:rsidRPr="00CD098A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1482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93 000,00</w:t>
            </w:r>
          </w:p>
        </w:tc>
        <w:tc>
          <w:tcPr>
            <w:tcW w:w="16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93 000,00</w:t>
            </w:r>
          </w:p>
        </w:tc>
        <w:tc>
          <w:tcPr>
            <w:tcW w:w="15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93 000,00</w:t>
            </w:r>
          </w:p>
        </w:tc>
        <w:tc>
          <w:tcPr>
            <w:tcW w:w="1701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465 000,00</w:t>
            </w:r>
          </w:p>
        </w:tc>
      </w:tr>
      <w:tr w:rsidR="000258C3" w:rsidRPr="00CD098A" w:rsidTr="00B03157">
        <w:trPr>
          <w:trHeight w:val="441"/>
          <w:jc w:val="center"/>
        </w:trPr>
        <w:tc>
          <w:tcPr>
            <w:tcW w:w="1235" w:type="dxa"/>
            <w:vMerge/>
          </w:tcPr>
          <w:p w:rsidR="000258C3" w:rsidRPr="00757112" w:rsidRDefault="000258C3" w:rsidP="000258C3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</w:p>
        </w:tc>
        <w:tc>
          <w:tcPr>
            <w:tcW w:w="1823" w:type="dxa"/>
            <w:vMerge/>
          </w:tcPr>
          <w:p w:rsidR="000258C3" w:rsidRPr="00CD098A" w:rsidRDefault="000258C3" w:rsidP="000258C3">
            <w:pPr>
              <w:spacing w:before="100" w:beforeAutospacing="1" w:afterAutospacing="1"/>
              <w:jc w:val="both"/>
              <w:rPr>
                <w:rFonts w:ascii="Liberation Serif" w:hAnsi="Liberation Serif"/>
                <w:bCs/>
                <w:iCs/>
              </w:rPr>
            </w:pPr>
          </w:p>
        </w:tc>
        <w:tc>
          <w:tcPr>
            <w:tcW w:w="3014" w:type="dxa"/>
          </w:tcPr>
          <w:p w:rsidR="000258C3" w:rsidRPr="000258C3" w:rsidRDefault="000258C3" w:rsidP="000258C3">
            <w:pPr>
              <w:shd w:val="clear" w:color="auto" w:fill="FFFFFF"/>
              <w:jc w:val="both"/>
            </w:pPr>
            <w:r w:rsidRPr="000258C3">
              <w:rPr>
                <w:rFonts w:ascii="Liberation Serif" w:hAnsi="Liberation Serif" w:cs="Liberation Serif"/>
              </w:rPr>
              <w:t>1С</w:t>
            </w:r>
            <w:proofErr w:type="gramStart"/>
            <w:r w:rsidRPr="000258C3">
              <w:rPr>
                <w:rFonts w:ascii="Liberation Serif" w:hAnsi="Liberation Serif" w:cs="Liberation Serif"/>
              </w:rPr>
              <w:t>:П</w:t>
            </w:r>
            <w:proofErr w:type="gramEnd"/>
            <w:r w:rsidRPr="000258C3">
              <w:rPr>
                <w:rFonts w:ascii="Liberation Serif" w:hAnsi="Liberation Serif" w:cs="Liberation Serif"/>
              </w:rPr>
              <w:t>редприятие 8 КОРП. Клиентская лицензия на 5 рабочих мест. Электронная поставка</w:t>
            </w:r>
          </w:p>
        </w:tc>
        <w:tc>
          <w:tcPr>
            <w:tcW w:w="7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7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482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48 500,00</w:t>
            </w:r>
          </w:p>
        </w:tc>
        <w:tc>
          <w:tcPr>
            <w:tcW w:w="16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48 500,00</w:t>
            </w:r>
          </w:p>
        </w:tc>
        <w:tc>
          <w:tcPr>
            <w:tcW w:w="15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48 500,00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48 500,00</w:t>
            </w:r>
          </w:p>
        </w:tc>
        <w:tc>
          <w:tcPr>
            <w:tcW w:w="1701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145 500,00</w:t>
            </w:r>
          </w:p>
        </w:tc>
      </w:tr>
      <w:tr w:rsidR="000258C3" w:rsidRPr="00CD098A" w:rsidTr="00B03157">
        <w:trPr>
          <w:trHeight w:val="441"/>
          <w:jc w:val="center"/>
        </w:trPr>
        <w:tc>
          <w:tcPr>
            <w:tcW w:w="1235" w:type="dxa"/>
            <w:vMerge/>
          </w:tcPr>
          <w:p w:rsidR="000258C3" w:rsidRPr="00757112" w:rsidRDefault="000258C3" w:rsidP="000258C3">
            <w:pPr>
              <w:spacing w:before="100" w:beforeAutospacing="1" w:afterAutospacing="1"/>
              <w:jc w:val="center"/>
              <w:rPr>
                <w:rFonts w:ascii="Liberation Serif" w:hAnsi="Liberation Serif" w:cs="Liberation Serif"/>
                <w:bCs/>
                <w:iCs/>
                <w:sz w:val="16"/>
                <w:szCs w:val="16"/>
              </w:rPr>
            </w:pPr>
          </w:p>
        </w:tc>
        <w:tc>
          <w:tcPr>
            <w:tcW w:w="1823" w:type="dxa"/>
            <w:vMerge/>
          </w:tcPr>
          <w:p w:rsidR="000258C3" w:rsidRPr="00CD098A" w:rsidRDefault="000258C3" w:rsidP="000258C3">
            <w:pPr>
              <w:spacing w:before="100" w:beforeAutospacing="1" w:afterAutospacing="1"/>
              <w:jc w:val="both"/>
              <w:rPr>
                <w:rFonts w:ascii="Liberation Serif" w:hAnsi="Liberation Serif"/>
                <w:bCs/>
                <w:iCs/>
              </w:rPr>
            </w:pPr>
          </w:p>
        </w:tc>
        <w:tc>
          <w:tcPr>
            <w:tcW w:w="3014" w:type="dxa"/>
          </w:tcPr>
          <w:p w:rsidR="000258C3" w:rsidRPr="000258C3" w:rsidRDefault="000258C3" w:rsidP="000258C3">
            <w:pPr>
              <w:shd w:val="clear" w:color="auto" w:fill="FFFFFF"/>
              <w:jc w:val="both"/>
            </w:pPr>
            <w:r w:rsidRPr="000258C3">
              <w:rPr>
                <w:rFonts w:ascii="Liberation Serif" w:hAnsi="Liberation Serif" w:cs="Liberation Serif"/>
              </w:rPr>
              <w:t>1С</w:t>
            </w:r>
            <w:proofErr w:type="gramStart"/>
            <w:r w:rsidRPr="000258C3">
              <w:rPr>
                <w:rFonts w:ascii="Liberation Serif" w:hAnsi="Liberation Serif" w:cs="Liberation Serif"/>
              </w:rPr>
              <w:t>:П</w:t>
            </w:r>
            <w:proofErr w:type="gramEnd"/>
            <w:r w:rsidRPr="000258C3">
              <w:rPr>
                <w:rFonts w:ascii="Liberation Serif" w:hAnsi="Liberation Serif" w:cs="Liberation Serif"/>
              </w:rPr>
              <w:t>редприятие 8 КОРП. Клиентская лицензия на 1 рабочее место. Коробочная поставка</w:t>
            </w:r>
          </w:p>
        </w:tc>
        <w:tc>
          <w:tcPr>
            <w:tcW w:w="7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7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1482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14 100,00</w:t>
            </w:r>
          </w:p>
        </w:tc>
        <w:tc>
          <w:tcPr>
            <w:tcW w:w="16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14 100,00</w:t>
            </w:r>
          </w:p>
        </w:tc>
        <w:tc>
          <w:tcPr>
            <w:tcW w:w="1520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14 100,00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14 100,00</w:t>
            </w:r>
          </w:p>
        </w:tc>
        <w:tc>
          <w:tcPr>
            <w:tcW w:w="1701" w:type="dxa"/>
            <w:vAlign w:val="center"/>
          </w:tcPr>
          <w:p w:rsidR="000258C3" w:rsidRDefault="000258C3" w:rsidP="000258C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70 500,00</w:t>
            </w:r>
          </w:p>
        </w:tc>
      </w:tr>
      <w:tr w:rsidR="000258C3" w:rsidRPr="00757112" w:rsidTr="00B03157">
        <w:trPr>
          <w:trHeight w:val="325"/>
          <w:jc w:val="center"/>
        </w:trPr>
        <w:tc>
          <w:tcPr>
            <w:tcW w:w="13637" w:type="dxa"/>
            <w:gridSpan w:val="9"/>
            <w:tcBorders>
              <w:right w:val="single" w:sz="4" w:space="0" w:color="auto"/>
            </w:tcBorders>
            <w:vAlign w:val="center"/>
          </w:tcPr>
          <w:p w:rsidR="000258C3" w:rsidRPr="00327F58" w:rsidRDefault="000258C3" w:rsidP="000258C3">
            <w:pPr>
              <w:spacing w:before="100" w:beforeAutospacing="1" w:after="100" w:afterAutospacing="1"/>
              <w:rPr>
                <w:rFonts w:ascii="Liberation Serif" w:hAnsi="Liberation Serif" w:cs="Liberation Serif"/>
                <w:b/>
                <w:bCs/>
                <w:iCs/>
              </w:rPr>
            </w:pPr>
            <w:r w:rsidRPr="00327F58">
              <w:rPr>
                <w:rFonts w:ascii="Liberation Serif" w:hAnsi="Liberation Serif" w:cs="Liberation Serif"/>
                <w:b/>
                <w:bCs/>
                <w:i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258C3" w:rsidRPr="00327F58" w:rsidRDefault="000258C3" w:rsidP="000258C3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4 314 000,00</w:t>
            </w:r>
          </w:p>
        </w:tc>
      </w:tr>
    </w:tbl>
    <w:p w:rsidR="00B11269" w:rsidRPr="00817583" w:rsidRDefault="00E719A2" w:rsidP="00817583">
      <w:pPr>
        <w:pStyle w:val="a8"/>
        <w:rPr>
          <w:rFonts w:ascii="Liberation Serif" w:hAnsi="Liberation Serif"/>
        </w:rPr>
      </w:pPr>
      <w:r w:rsidRPr="00817583">
        <w:rPr>
          <w:rFonts w:ascii="Liberation Serif" w:hAnsi="Liberation Serif"/>
          <w:bCs/>
          <w:iCs/>
        </w:rPr>
        <w:t>Коэффициент вариации составляет</w:t>
      </w:r>
      <w:r w:rsidR="00757112" w:rsidRPr="00817583">
        <w:rPr>
          <w:rFonts w:ascii="Liberation Serif" w:hAnsi="Liberation Serif"/>
          <w:bCs/>
          <w:iCs/>
        </w:rPr>
        <w:t xml:space="preserve"> </w:t>
      </w:r>
      <w:r w:rsidR="00CD098A" w:rsidRPr="00817583">
        <w:rPr>
          <w:rFonts w:ascii="Liberation Serif" w:hAnsi="Liberation Serif"/>
          <w:bCs/>
          <w:iCs/>
        </w:rPr>
        <w:t>0</w:t>
      </w:r>
      <w:r w:rsidR="00F32806" w:rsidRPr="00817583">
        <w:rPr>
          <w:rFonts w:ascii="Liberation Serif" w:hAnsi="Liberation Serif"/>
          <w:bCs/>
          <w:iCs/>
        </w:rPr>
        <w:t>,</w:t>
      </w:r>
      <w:r w:rsidR="00BC1364" w:rsidRPr="00817583">
        <w:rPr>
          <w:rFonts w:ascii="Liberation Serif" w:hAnsi="Liberation Serif"/>
          <w:bCs/>
          <w:iCs/>
        </w:rPr>
        <w:t>0</w:t>
      </w:r>
      <w:r w:rsidR="00625A5E" w:rsidRPr="00817583">
        <w:rPr>
          <w:rFonts w:ascii="Liberation Serif" w:hAnsi="Liberation Serif"/>
          <w:bCs/>
          <w:iCs/>
        </w:rPr>
        <w:t>%</w:t>
      </w:r>
      <w:r w:rsidR="00757112" w:rsidRPr="00817583">
        <w:rPr>
          <w:rFonts w:ascii="Liberation Serif" w:hAnsi="Liberation Serif"/>
          <w:bCs/>
          <w:iCs/>
        </w:rPr>
        <w:t xml:space="preserve">. </w:t>
      </w:r>
      <w:r w:rsidR="00B11269" w:rsidRPr="00817583">
        <w:rPr>
          <w:rFonts w:ascii="Liberation Serif" w:hAnsi="Liberation Serif"/>
        </w:rPr>
        <w:t>При коэффициенте вариации менее 33%, совокупность цен принимается однородной.</w:t>
      </w:r>
    </w:p>
    <w:p w:rsidR="00757112" w:rsidRPr="00817583" w:rsidRDefault="00757112" w:rsidP="00817583">
      <w:pPr>
        <w:pStyle w:val="a8"/>
        <w:rPr>
          <w:rFonts w:ascii="Liberation Serif" w:eastAsia="Times New Roman" w:hAnsi="Liberation Serif"/>
          <w:i/>
          <w:lang w:eastAsia="ru-RU"/>
        </w:rPr>
      </w:pPr>
      <w:r w:rsidRPr="00817583">
        <w:rPr>
          <w:rFonts w:ascii="Liberation Serif" w:eastAsia="Times New Roman" w:hAnsi="Liberation Serif"/>
          <w:i/>
          <w:lang w:eastAsia="ru-RU"/>
        </w:rPr>
        <w:t>Способ расчета НМЦК:</w:t>
      </w:r>
    </w:p>
    <w:p w:rsidR="00757112" w:rsidRPr="00817583" w:rsidRDefault="00757112" w:rsidP="00817583">
      <w:pPr>
        <w:pStyle w:val="a8"/>
        <w:rPr>
          <w:rFonts w:ascii="Liberation Serif" w:eastAsia="Times New Roman" w:hAnsi="Liberation Serif"/>
          <w:lang w:eastAsia="ru-RU"/>
        </w:rPr>
      </w:pPr>
      <w:proofErr w:type="gramStart"/>
      <w:r w:rsidRPr="00817583">
        <w:rPr>
          <w:rFonts w:ascii="Liberation Serif" w:eastAsia="Times New Roman" w:hAnsi="Liberation Serif"/>
          <w:lang w:eastAsia="ru-RU"/>
        </w:rPr>
        <w:lastRenderedPageBreak/>
        <w:t xml:space="preserve">Для определения начальной (максимальной) цены контракта применён метод сопоставимых рыночных цен (анализа рынка) в соответствии с п. 6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распоряжением Правительства Свердловской области от 06.04.2015 № 344-РП </w:t>
      </w:r>
      <w:r w:rsidRPr="00817583">
        <w:rPr>
          <w:rFonts w:ascii="Liberation Serif" w:eastAsia="Times New Roman" w:hAnsi="Liberation Serif"/>
          <w:lang w:eastAsia="ru-RU"/>
        </w:rPr>
        <w:br/>
        <w:t>«Об утверждении методических рекомендаций по применению методов определения начальной (максимальной) цены контракта</w:t>
      </w:r>
      <w:proofErr w:type="gramEnd"/>
      <w:r w:rsidRPr="00817583">
        <w:rPr>
          <w:rFonts w:ascii="Liberation Serif" w:eastAsia="Times New Roman" w:hAnsi="Liberation Serif"/>
          <w:lang w:eastAsia="ru-RU"/>
        </w:rPr>
        <w:t>, цены контракта, заключаемого с единственным поставщиком (подрядчиком, исполнителем), для обеспечения нужд Свердловской области».</w:t>
      </w:r>
    </w:p>
    <w:p w:rsidR="00757112" w:rsidRPr="00817583" w:rsidRDefault="00757112" w:rsidP="00817583">
      <w:pPr>
        <w:pStyle w:val="a8"/>
        <w:rPr>
          <w:rFonts w:ascii="Liberation Serif" w:eastAsia="Times New Roman" w:hAnsi="Liberation Serif"/>
          <w:lang w:eastAsia="ru-RU"/>
        </w:rPr>
      </w:pPr>
      <w:r w:rsidRPr="00817583">
        <w:rPr>
          <w:rFonts w:ascii="Liberation Serif" w:eastAsia="Times New Roman" w:hAnsi="Liberation Serif"/>
          <w:lang w:eastAsia="ru-RU"/>
        </w:rPr>
        <w:t>Расчет начальной (максимальной) цены по позиции производится по формуле:</w:t>
      </w:r>
      <w:r w:rsidR="00817583" w:rsidRPr="00817583">
        <w:rPr>
          <w:rFonts w:ascii="Liberation Serif" w:eastAsia="Times New Roman" w:hAnsi="Liberation Serif"/>
          <w:lang w:eastAsia="ru-RU"/>
        </w:rPr>
        <w:t xml:space="preserve"> </w:t>
      </w:r>
      <w:proofErr w:type="spellStart"/>
      <w:r w:rsidRPr="00817583">
        <w:rPr>
          <w:rFonts w:ascii="Liberation Serif" w:eastAsia="Times New Roman" w:hAnsi="Liberation Serif"/>
          <w:lang w:eastAsia="ru-RU"/>
        </w:rPr>
        <w:t>НМЦК</w:t>
      </w:r>
      <w:proofErr w:type="gramStart"/>
      <w:r w:rsidRPr="00817583">
        <w:rPr>
          <w:rFonts w:ascii="Liberation Serif" w:eastAsia="Times New Roman" w:hAnsi="Liberation Serif"/>
          <w:lang w:eastAsia="ru-RU"/>
        </w:rPr>
        <w:t>i</w:t>
      </w:r>
      <w:proofErr w:type="spellEnd"/>
      <w:proofErr w:type="gramEnd"/>
      <w:r w:rsidRPr="00817583">
        <w:rPr>
          <w:rFonts w:ascii="Liberation Serif" w:eastAsia="Times New Roman" w:hAnsi="Liberation Serif"/>
          <w:lang w:eastAsia="ru-RU"/>
        </w:rPr>
        <w:t xml:space="preserve"> = </w:t>
      </w:r>
      <w:proofErr w:type="spellStart"/>
      <w:r w:rsidRPr="00817583">
        <w:rPr>
          <w:rFonts w:ascii="Liberation Serif" w:eastAsia="Times New Roman" w:hAnsi="Liberation Serif"/>
          <w:lang w:eastAsia="ru-RU"/>
        </w:rPr>
        <w:t>Цi</w:t>
      </w:r>
      <w:proofErr w:type="spellEnd"/>
      <w:r w:rsidRPr="00817583">
        <w:rPr>
          <w:rFonts w:ascii="Liberation Serif" w:eastAsia="Times New Roman" w:hAnsi="Liberation Serif"/>
          <w:lang w:eastAsia="ru-RU"/>
        </w:rPr>
        <w:t xml:space="preserve"> × </w:t>
      </w:r>
      <w:r w:rsidRPr="00817583">
        <w:rPr>
          <w:rFonts w:ascii="Liberation Serif" w:eastAsia="Times New Roman" w:hAnsi="Liberation Serif"/>
          <w:lang w:val="en-US" w:eastAsia="ru-RU"/>
        </w:rPr>
        <w:t>V</w:t>
      </w:r>
      <w:r w:rsidRPr="00817583">
        <w:rPr>
          <w:rFonts w:ascii="Liberation Serif" w:eastAsia="Times New Roman" w:hAnsi="Liberation Serif"/>
          <w:lang w:eastAsia="ru-RU"/>
        </w:rPr>
        <w:t>i, где:</w:t>
      </w:r>
    </w:p>
    <w:p w:rsidR="00757112" w:rsidRPr="00817583" w:rsidRDefault="00757112" w:rsidP="00817583">
      <w:pPr>
        <w:pStyle w:val="a8"/>
        <w:rPr>
          <w:rFonts w:ascii="Liberation Serif" w:eastAsia="Times New Roman" w:hAnsi="Liberation Serif"/>
          <w:lang w:eastAsia="ru-RU"/>
        </w:rPr>
      </w:pPr>
      <w:proofErr w:type="spellStart"/>
      <w:r w:rsidRPr="00817583">
        <w:rPr>
          <w:rFonts w:ascii="Liberation Serif" w:eastAsia="Times New Roman" w:hAnsi="Liberation Serif"/>
          <w:lang w:eastAsia="ru-RU"/>
        </w:rPr>
        <w:t>НМЦК</w:t>
      </w:r>
      <w:proofErr w:type="gramStart"/>
      <w:r w:rsidRPr="00817583">
        <w:rPr>
          <w:rFonts w:ascii="Liberation Serif" w:eastAsia="Times New Roman" w:hAnsi="Liberation Serif"/>
          <w:lang w:eastAsia="ru-RU"/>
        </w:rPr>
        <w:t>i</w:t>
      </w:r>
      <w:proofErr w:type="spellEnd"/>
      <w:proofErr w:type="gramEnd"/>
      <w:r w:rsidRPr="00817583">
        <w:rPr>
          <w:rFonts w:ascii="Liberation Serif" w:eastAsia="Times New Roman" w:hAnsi="Liberation Serif"/>
          <w:lang w:eastAsia="ru-RU"/>
        </w:rPr>
        <w:t xml:space="preserve"> - начальная (максимальная) цена по позиции (рублей);</w:t>
      </w:r>
    </w:p>
    <w:p w:rsidR="00757112" w:rsidRPr="00817583" w:rsidRDefault="00757112" w:rsidP="00817583">
      <w:pPr>
        <w:pStyle w:val="a8"/>
        <w:rPr>
          <w:rFonts w:ascii="Liberation Serif" w:eastAsia="Times New Roman" w:hAnsi="Liberation Serif"/>
          <w:lang w:eastAsia="ru-RU"/>
        </w:rPr>
      </w:pPr>
      <w:proofErr w:type="spellStart"/>
      <w:proofErr w:type="gramStart"/>
      <w:r w:rsidRPr="00817583">
        <w:rPr>
          <w:rFonts w:ascii="Liberation Serif" w:eastAsia="Times New Roman" w:hAnsi="Liberation Serif"/>
          <w:lang w:eastAsia="ru-RU"/>
        </w:rPr>
        <w:t>Цi</w:t>
      </w:r>
      <w:proofErr w:type="spellEnd"/>
      <w:r w:rsidRPr="00817583">
        <w:rPr>
          <w:rFonts w:ascii="Liberation Serif" w:eastAsia="Times New Roman" w:hAnsi="Liberation Serif"/>
          <w:lang w:eastAsia="ru-RU"/>
        </w:rPr>
        <w:t xml:space="preserve"> – наименьшая цена единицы товара, работы, услуги из представленных в источниках ценовой информации;</w:t>
      </w:r>
      <w:proofErr w:type="gramEnd"/>
    </w:p>
    <w:p w:rsidR="00AA07E1" w:rsidRPr="00817583" w:rsidRDefault="00757112" w:rsidP="00817583">
      <w:pPr>
        <w:pStyle w:val="a8"/>
        <w:rPr>
          <w:rFonts w:ascii="Liberation Serif" w:hAnsi="Liberation Serif"/>
        </w:rPr>
      </w:pPr>
      <w:proofErr w:type="gramStart"/>
      <w:r w:rsidRPr="00817583">
        <w:rPr>
          <w:rFonts w:ascii="Liberation Serif" w:eastAsia="Times New Roman" w:hAnsi="Liberation Serif"/>
          <w:lang w:val="en-US" w:eastAsia="ru-RU"/>
        </w:rPr>
        <w:t>V</w:t>
      </w:r>
      <w:r w:rsidRPr="00817583">
        <w:rPr>
          <w:rFonts w:ascii="Liberation Serif" w:eastAsia="Times New Roman" w:hAnsi="Liberation Serif"/>
          <w:lang w:eastAsia="ru-RU"/>
        </w:rPr>
        <w:t>i</w:t>
      </w:r>
      <w:proofErr w:type="gramEnd"/>
      <w:r w:rsidRPr="00817583">
        <w:rPr>
          <w:rFonts w:ascii="Liberation Serif" w:eastAsia="Times New Roman" w:hAnsi="Liberation Serif"/>
          <w:lang w:eastAsia="ru-RU"/>
        </w:rPr>
        <w:t xml:space="preserve"> - количество (объем) закупаемого товара, работы, услуги по позиции.</w:t>
      </w:r>
      <w:bookmarkStart w:id="0" w:name="_GoBack"/>
      <w:bookmarkEnd w:id="0"/>
    </w:p>
    <w:sectPr w:rsidR="00AA07E1" w:rsidRPr="00817583" w:rsidSect="00817583">
      <w:pgSz w:w="16838" w:h="11906" w:orient="landscape" w:code="9"/>
      <w:pgMar w:top="425" w:right="567" w:bottom="397" w:left="851" w:header="720" w:footer="720" w:gutter="0"/>
      <w:cols w:space="720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D6"/>
    <w:rsid w:val="00000F82"/>
    <w:rsid w:val="00014D7B"/>
    <w:rsid w:val="000156D1"/>
    <w:rsid w:val="00016697"/>
    <w:rsid w:val="000258C3"/>
    <w:rsid w:val="00032880"/>
    <w:rsid w:val="0003647C"/>
    <w:rsid w:val="000377EA"/>
    <w:rsid w:val="00052D8D"/>
    <w:rsid w:val="00055C9F"/>
    <w:rsid w:val="00061044"/>
    <w:rsid w:val="000636AB"/>
    <w:rsid w:val="00082AD6"/>
    <w:rsid w:val="000877BB"/>
    <w:rsid w:val="00091667"/>
    <w:rsid w:val="000A1392"/>
    <w:rsid w:val="000A3C60"/>
    <w:rsid w:val="000B2966"/>
    <w:rsid w:val="000C3BC7"/>
    <w:rsid w:val="000C6887"/>
    <w:rsid w:val="000C6949"/>
    <w:rsid w:val="000D4F4C"/>
    <w:rsid w:val="0010500E"/>
    <w:rsid w:val="001123FC"/>
    <w:rsid w:val="001213A8"/>
    <w:rsid w:val="00121F14"/>
    <w:rsid w:val="001735DB"/>
    <w:rsid w:val="00190744"/>
    <w:rsid w:val="00191A92"/>
    <w:rsid w:val="001A0D7A"/>
    <w:rsid w:val="001A290D"/>
    <w:rsid w:val="001A6A41"/>
    <w:rsid w:val="001B1CD9"/>
    <w:rsid w:val="001B6611"/>
    <w:rsid w:val="001C79BD"/>
    <w:rsid w:val="001D00CD"/>
    <w:rsid w:val="001D3BD2"/>
    <w:rsid w:val="001E0C8B"/>
    <w:rsid w:val="001F2F52"/>
    <w:rsid w:val="00224B2F"/>
    <w:rsid w:val="00232FF0"/>
    <w:rsid w:val="00236A8B"/>
    <w:rsid w:val="0024042C"/>
    <w:rsid w:val="00241FA8"/>
    <w:rsid w:val="0026377C"/>
    <w:rsid w:val="002955DE"/>
    <w:rsid w:val="002B3D45"/>
    <w:rsid w:val="002D72C7"/>
    <w:rsid w:val="00305A5D"/>
    <w:rsid w:val="00327F58"/>
    <w:rsid w:val="00341670"/>
    <w:rsid w:val="003459FA"/>
    <w:rsid w:val="00351B7F"/>
    <w:rsid w:val="003773C0"/>
    <w:rsid w:val="0039252A"/>
    <w:rsid w:val="00396000"/>
    <w:rsid w:val="003B3939"/>
    <w:rsid w:val="003C32AC"/>
    <w:rsid w:val="003D03B8"/>
    <w:rsid w:val="003D04EA"/>
    <w:rsid w:val="003D785B"/>
    <w:rsid w:val="003E09AE"/>
    <w:rsid w:val="003E5785"/>
    <w:rsid w:val="003E6342"/>
    <w:rsid w:val="003F2FC8"/>
    <w:rsid w:val="003F7FC1"/>
    <w:rsid w:val="00410B78"/>
    <w:rsid w:val="004226C3"/>
    <w:rsid w:val="0044274A"/>
    <w:rsid w:val="00467EF3"/>
    <w:rsid w:val="00471E4F"/>
    <w:rsid w:val="004720F8"/>
    <w:rsid w:val="00476CFF"/>
    <w:rsid w:val="0048767C"/>
    <w:rsid w:val="00493D8A"/>
    <w:rsid w:val="004963F0"/>
    <w:rsid w:val="004A7BA2"/>
    <w:rsid w:val="004D101C"/>
    <w:rsid w:val="004E6FF2"/>
    <w:rsid w:val="005262B6"/>
    <w:rsid w:val="00526FD4"/>
    <w:rsid w:val="00532CCE"/>
    <w:rsid w:val="00537719"/>
    <w:rsid w:val="00546F89"/>
    <w:rsid w:val="00577865"/>
    <w:rsid w:val="00580CEC"/>
    <w:rsid w:val="00585462"/>
    <w:rsid w:val="00596967"/>
    <w:rsid w:val="005C3C52"/>
    <w:rsid w:val="005D443F"/>
    <w:rsid w:val="005E7DBD"/>
    <w:rsid w:val="005F02A7"/>
    <w:rsid w:val="00625A5E"/>
    <w:rsid w:val="0063674B"/>
    <w:rsid w:val="00642D25"/>
    <w:rsid w:val="006548BC"/>
    <w:rsid w:val="0065666D"/>
    <w:rsid w:val="0066032C"/>
    <w:rsid w:val="00672DC8"/>
    <w:rsid w:val="006745C3"/>
    <w:rsid w:val="00686EA6"/>
    <w:rsid w:val="006A0BEA"/>
    <w:rsid w:val="006A219F"/>
    <w:rsid w:val="006B7432"/>
    <w:rsid w:val="006D73D7"/>
    <w:rsid w:val="00702792"/>
    <w:rsid w:val="00711C74"/>
    <w:rsid w:val="0071403A"/>
    <w:rsid w:val="0071718B"/>
    <w:rsid w:val="00725921"/>
    <w:rsid w:val="00733EA5"/>
    <w:rsid w:val="00740DE1"/>
    <w:rsid w:val="00751707"/>
    <w:rsid w:val="00757112"/>
    <w:rsid w:val="00761D74"/>
    <w:rsid w:val="0076779F"/>
    <w:rsid w:val="00790C2F"/>
    <w:rsid w:val="00794920"/>
    <w:rsid w:val="007A1FDE"/>
    <w:rsid w:val="007A331F"/>
    <w:rsid w:val="007B6398"/>
    <w:rsid w:val="007B6522"/>
    <w:rsid w:val="007C2CDF"/>
    <w:rsid w:val="008011F1"/>
    <w:rsid w:val="00812AD4"/>
    <w:rsid w:val="00817583"/>
    <w:rsid w:val="00840054"/>
    <w:rsid w:val="00862C8B"/>
    <w:rsid w:val="008670FC"/>
    <w:rsid w:val="00872F40"/>
    <w:rsid w:val="00886585"/>
    <w:rsid w:val="0088762E"/>
    <w:rsid w:val="00894003"/>
    <w:rsid w:val="008B75F6"/>
    <w:rsid w:val="008D035C"/>
    <w:rsid w:val="008D4824"/>
    <w:rsid w:val="008D6C1C"/>
    <w:rsid w:val="008E7EA2"/>
    <w:rsid w:val="009123BE"/>
    <w:rsid w:val="00915469"/>
    <w:rsid w:val="00917CD7"/>
    <w:rsid w:val="00917F76"/>
    <w:rsid w:val="00940393"/>
    <w:rsid w:val="00940F49"/>
    <w:rsid w:val="00943C6E"/>
    <w:rsid w:val="009544E8"/>
    <w:rsid w:val="009664B1"/>
    <w:rsid w:val="00974D7E"/>
    <w:rsid w:val="00986D60"/>
    <w:rsid w:val="009968AE"/>
    <w:rsid w:val="009A3B6E"/>
    <w:rsid w:val="009C078A"/>
    <w:rsid w:val="009D599E"/>
    <w:rsid w:val="009D7F28"/>
    <w:rsid w:val="009D7FFB"/>
    <w:rsid w:val="009F3267"/>
    <w:rsid w:val="00A23E4F"/>
    <w:rsid w:val="00A34B4B"/>
    <w:rsid w:val="00A47BE9"/>
    <w:rsid w:val="00A56A96"/>
    <w:rsid w:val="00A62849"/>
    <w:rsid w:val="00A66CDA"/>
    <w:rsid w:val="00A7701B"/>
    <w:rsid w:val="00A8672E"/>
    <w:rsid w:val="00A919D2"/>
    <w:rsid w:val="00A94DFB"/>
    <w:rsid w:val="00AA07E1"/>
    <w:rsid w:val="00AB7143"/>
    <w:rsid w:val="00AB77DB"/>
    <w:rsid w:val="00AC7D79"/>
    <w:rsid w:val="00AD65B0"/>
    <w:rsid w:val="00AF68FA"/>
    <w:rsid w:val="00B02ADA"/>
    <w:rsid w:val="00B03157"/>
    <w:rsid w:val="00B11269"/>
    <w:rsid w:val="00B321FE"/>
    <w:rsid w:val="00B36EAF"/>
    <w:rsid w:val="00B83C9C"/>
    <w:rsid w:val="00BA44E1"/>
    <w:rsid w:val="00BC1364"/>
    <w:rsid w:val="00BC62B6"/>
    <w:rsid w:val="00BD0E22"/>
    <w:rsid w:val="00BD1AA0"/>
    <w:rsid w:val="00BF1C94"/>
    <w:rsid w:val="00C307CB"/>
    <w:rsid w:val="00C409A1"/>
    <w:rsid w:val="00C41D09"/>
    <w:rsid w:val="00C54BF5"/>
    <w:rsid w:val="00C62306"/>
    <w:rsid w:val="00C6256C"/>
    <w:rsid w:val="00C634BF"/>
    <w:rsid w:val="00CA5C9E"/>
    <w:rsid w:val="00CD098A"/>
    <w:rsid w:val="00CD1022"/>
    <w:rsid w:val="00CD4426"/>
    <w:rsid w:val="00CE41DC"/>
    <w:rsid w:val="00CE6BA6"/>
    <w:rsid w:val="00CF6519"/>
    <w:rsid w:val="00D0147B"/>
    <w:rsid w:val="00D01568"/>
    <w:rsid w:val="00D053EC"/>
    <w:rsid w:val="00D12AF0"/>
    <w:rsid w:val="00D36549"/>
    <w:rsid w:val="00D37E3F"/>
    <w:rsid w:val="00D4423D"/>
    <w:rsid w:val="00D45B5B"/>
    <w:rsid w:val="00D50924"/>
    <w:rsid w:val="00D64B86"/>
    <w:rsid w:val="00D66D25"/>
    <w:rsid w:val="00D80FB5"/>
    <w:rsid w:val="00DA04BB"/>
    <w:rsid w:val="00DA3868"/>
    <w:rsid w:val="00DA5A8F"/>
    <w:rsid w:val="00DC30D0"/>
    <w:rsid w:val="00DE065F"/>
    <w:rsid w:val="00E1418D"/>
    <w:rsid w:val="00E371D9"/>
    <w:rsid w:val="00E37363"/>
    <w:rsid w:val="00E61F86"/>
    <w:rsid w:val="00E719A2"/>
    <w:rsid w:val="00E82E2C"/>
    <w:rsid w:val="00E93F2F"/>
    <w:rsid w:val="00E944CB"/>
    <w:rsid w:val="00EA07F3"/>
    <w:rsid w:val="00EC6020"/>
    <w:rsid w:val="00ED59EB"/>
    <w:rsid w:val="00EF20AF"/>
    <w:rsid w:val="00EF39B3"/>
    <w:rsid w:val="00F22737"/>
    <w:rsid w:val="00F26752"/>
    <w:rsid w:val="00F27E72"/>
    <w:rsid w:val="00F30DD3"/>
    <w:rsid w:val="00F3262E"/>
    <w:rsid w:val="00F32806"/>
    <w:rsid w:val="00F340BC"/>
    <w:rsid w:val="00F4589C"/>
    <w:rsid w:val="00F5062B"/>
    <w:rsid w:val="00FA4075"/>
    <w:rsid w:val="00FA486F"/>
    <w:rsid w:val="00FA4F8C"/>
    <w:rsid w:val="00FA7E2D"/>
    <w:rsid w:val="00FB15FB"/>
    <w:rsid w:val="00FB16FA"/>
    <w:rsid w:val="00FB6991"/>
    <w:rsid w:val="00FE575F"/>
    <w:rsid w:val="00FE641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4B2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9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7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4B2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9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Ф.Ф.</dc:creator>
  <cp:lastModifiedBy>chaykood</cp:lastModifiedBy>
  <cp:revision>19</cp:revision>
  <cp:lastPrinted>2022-10-28T10:02:00Z</cp:lastPrinted>
  <dcterms:created xsi:type="dcterms:W3CDTF">2022-10-28T10:03:00Z</dcterms:created>
  <dcterms:modified xsi:type="dcterms:W3CDTF">2024-07-18T04:46:00Z</dcterms:modified>
</cp:coreProperties>
</file>