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65" w:rsidRDefault="004E5665" w:rsidP="004E5665">
      <w:pPr>
        <w:keepNext/>
        <w:keepLines/>
        <w:suppressLineNumbers/>
        <w:ind w:left="2835"/>
        <w:jc w:val="right"/>
        <w:rPr>
          <w:b/>
          <w:kern w:val="2"/>
        </w:rPr>
      </w:pPr>
      <w:r>
        <w:rPr>
          <w:b/>
          <w:kern w:val="2"/>
        </w:rPr>
        <w:t xml:space="preserve">Приложение к извещению, </w:t>
      </w:r>
      <w:proofErr w:type="gramStart"/>
      <w:r>
        <w:rPr>
          <w:b/>
          <w:kern w:val="2"/>
        </w:rPr>
        <w:t>сформированного</w:t>
      </w:r>
      <w:proofErr w:type="gramEnd"/>
      <w:r>
        <w:rPr>
          <w:b/>
          <w:kern w:val="2"/>
        </w:rPr>
        <w:t xml:space="preserve"> с помощью ЕИС</w:t>
      </w:r>
    </w:p>
    <w:tbl>
      <w:tblPr>
        <w:tblW w:w="1049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10"/>
        <w:gridCol w:w="1559"/>
        <w:gridCol w:w="2126"/>
        <w:gridCol w:w="425"/>
        <w:gridCol w:w="142"/>
        <w:gridCol w:w="992"/>
        <w:gridCol w:w="851"/>
        <w:gridCol w:w="3685"/>
      </w:tblGrid>
      <w:tr w:rsidR="006E6135" w:rsidRPr="00075DA1" w:rsidTr="00BB6AA7">
        <w:tc>
          <w:tcPr>
            <w:tcW w:w="10490" w:type="dxa"/>
            <w:gridSpan w:val="8"/>
            <w:shd w:val="clear" w:color="auto" w:fill="F2F2F2" w:themeFill="background1" w:themeFillShade="F2"/>
          </w:tcPr>
          <w:p w:rsidR="006E6135" w:rsidRPr="00E01B52" w:rsidRDefault="00110097" w:rsidP="004054C9">
            <w:pPr>
              <w:pStyle w:val="aff4"/>
              <w:numPr>
                <w:ilvl w:val="0"/>
                <w:numId w:val="12"/>
              </w:numPr>
              <w:suppressLineNumbers/>
              <w:ind w:left="67" w:firstLine="0"/>
              <w:rPr>
                <w:b/>
              </w:rPr>
            </w:pPr>
            <w:r w:rsidRPr="00E01B52">
              <w:rPr>
                <w:b/>
              </w:rPr>
              <w:t>Заказчик</w:t>
            </w:r>
          </w:p>
        </w:tc>
      </w:tr>
      <w:tr w:rsidR="00FF12B5" w:rsidRPr="00075DA1" w:rsidTr="00B93021">
        <w:tc>
          <w:tcPr>
            <w:tcW w:w="710" w:type="dxa"/>
            <w:shd w:val="clear" w:color="auto" w:fill="F2F2F2" w:themeFill="background1" w:themeFillShade="F2"/>
          </w:tcPr>
          <w:p w:rsidR="00FF12B5" w:rsidRPr="00075DA1" w:rsidRDefault="00FF12B5" w:rsidP="00F53300">
            <w:pPr>
              <w:pStyle w:val="af1"/>
              <w:jc w:val="center"/>
              <w:rPr>
                <w:sz w:val="22"/>
                <w:szCs w:val="22"/>
              </w:rPr>
            </w:pPr>
            <w:r w:rsidRPr="00075DA1">
              <w:rPr>
                <w:sz w:val="22"/>
                <w:szCs w:val="22"/>
              </w:rPr>
              <w:t>1.</w:t>
            </w:r>
            <w:r w:rsidR="00E01B52">
              <w:rPr>
                <w:sz w:val="22"/>
                <w:szCs w:val="22"/>
              </w:rPr>
              <w:t>1.</w:t>
            </w:r>
          </w:p>
        </w:tc>
        <w:tc>
          <w:tcPr>
            <w:tcW w:w="4252" w:type="dxa"/>
            <w:gridSpan w:val="4"/>
            <w:shd w:val="clear" w:color="auto" w:fill="F2F2F2" w:themeFill="background1" w:themeFillShade="F2"/>
          </w:tcPr>
          <w:p w:rsidR="00FF12B5" w:rsidRPr="00075DA1" w:rsidRDefault="00FF12B5" w:rsidP="00F53300">
            <w:pPr>
              <w:pStyle w:val="af1"/>
              <w:jc w:val="both"/>
            </w:pPr>
            <w:r w:rsidRPr="00075DA1">
              <w:t>Заказчик (Государственный заказчик)</w:t>
            </w:r>
          </w:p>
        </w:tc>
        <w:tc>
          <w:tcPr>
            <w:tcW w:w="5528" w:type="dxa"/>
            <w:gridSpan w:val="3"/>
          </w:tcPr>
          <w:p w:rsidR="00B95E3F" w:rsidRPr="00075DA1" w:rsidRDefault="00B95E3F" w:rsidP="00362883">
            <w:pPr>
              <w:suppressLineNumbers/>
              <w:jc w:val="both"/>
            </w:pPr>
            <w:r w:rsidRPr="00075DA1">
              <w:t xml:space="preserve">Государственное казенное учреждение службы занятости населения Свердловской области </w:t>
            </w:r>
            <w:r w:rsidR="00F4314F">
              <w:t>«</w:t>
            </w:r>
            <w:r w:rsidRPr="00075DA1">
              <w:t>Екатеринбургский центр занятости</w:t>
            </w:r>
            <w:r w:rsidR="00F4314F">
              <w:t>»</w:t>
            </w:r>
          </w:p>
          <w:p w:rsidR="00FF12B5" w:rsidRPr="00075DA1" w:rsidRDefault="00B95E3F" w:rsidP="00362883">
            <w:pPr>
              <w:suppressLineNumbers/>
              <w:jc w:val="both"/>
              <w:rPr>
                <w:i/>
              </w:rPr>
            </w:pPr>
            <w:r w:rsidRPr="00075DA1">
              <w:t xml:space="preserve">(ГКУ </w:t>
            </w:r>
            <w:r w:rsidR="00F4314F">
              <w:t>«</w:t>
            </w:r>
            <w:r w:rsidRPr="00075DA1">
              <w:t>Екатеринбургский ЦЗ</w:t>
            </w:r>
            <w:r w:rsidR="00F4314F">
              <w:t>»</w:t>
            </w:r>
            <w:r w:rsidRPr="00075DA1">
              <w:t>)</w:t>
            </w:r>
          </w:p>
        </w:tc>
      </w:tr>
      <w:tr w:rsidR="00FF12B5" w:rsidRPr="00075DA1" w:rsidTr="00B93021">
        <w:trPr>
          <w:trHeight w:val="25"/>
        </w:trPr>
        <w:tc>
          <w:tcPr>
            <w:tcW w:w="710" w:type="dxa"/>
            <w:shd w:val="clear" w:color="auto" w:fill="F2F2F2" w:themeFill="background1" w:themeFillShade="F2"/>
          </w:tcPr>
          <w:p w:rsidR="00FF12B5" w:rsidRPr="00075DA1" w:rsidRDefault="00FF12B5" w:rsidP="00E01B52">
            <w:pPr>
              <w:pStyle w:val="af1"/>
              <w:jc w:val="center"/>
              <w:rPr>
                <w:sz w:val="22"/>
                <w:szCs w:val="22"/>
              </w:rPr>
            </w:pPr>
            <w:r w:rsidRPr="00075DA1">
              <w:rPr>
                <w:sz w:val="22"/>
                <w:szCs w:val="22"/>
              </w:rPr>
              <w:t>1.</w:t>
            </w:r>
            <w:r w:rsidR="00E01B52">
              <w:rPr>
                <w:sz w:val="22"/>
                <w:szCs w:val="22"/>
              </w:rPr>
              <w:t>2</w:t>
            </w:r>
            <w:r w:rsidRPr="00075DA1">
              <w:rPr>
                <w:sz w:val="22"/>
                <w:szCs w:val="22"/>
              </w:rPr>
              <w:t>.</w:t>
            </w:r>
          </w:p>
        </w:tc>
        <w:tc>
          <w:tcPr>
            <w:tcW w:w="4252" w:type="dxa"/>
            <w:gridSpan w:val="4"/>
            <w:shd w:val="clear" w:color="auto" w:fill="F2F2F2" w:themeFill="background1" w:themeFillShade="F2"/>
          </w:tcPr>
          <w:p w:rsidR="00FF12B5" w:rsidRPr="00075DA1" w:rsidRDefault="00FF12B5" w:rsidP="00F53300">
            <w:pPr>
              <w:pStyle w:val="af1"/>
              <w:jc w:val="both"/>
            </w:pPr>
            <w:r w:rsidRPr="00075DA1">
              <w:t>Место нахождения, почтовый адрес Заказчика</w:t>
            </w:r>
          </w:p>
        </w:tc>
        <w:tc>
          <w:tcPr>
            <w:tcW w:w="5528" w:type="dxa"/>
            <w:gridSpan w:val="3"/>
          </w:tcPr>
          <w:p w:rsidR="00FF12B5" w:rsidRPr="00075DA1" w:rsidRDefault="00FF12B5" w:rsidP="00362883">
            <w:pPr>
              <w:autoSpaceDE w:val="0"/>
              <w:autoSpaceDN w:val="0"/>
              <w:adjustRightInd w:val="0"/>
              <w:jc w:val="both"/>
              <w:rPr>
                <w:lang w:eastAsia="ru-RU"/>
              </w:rPr>
            </w:pPr>
            <w:r w:rsidRPr="00075DA1">
              <w:rPr>
                <w:lang w:eastAsia="ru-RU"/>
              </w:rPr>
              <w:t>620014, обл. Свердловская</w:t>
            </w:r>
            <w:r w:rsidR="00F03E06">
              <w:rPr>
                <w:lang w:eastAsia="ru-RU"/>
              </w:rPr>
              <w:t>,</w:t>
            </w:r>
            <w:r w:rsidRPr="00075DA1">
              <w:rPr>
                <w:lang w:eastAsia="ru-RU"/>
              </w:rPr>
              <w:t xml:space="preserve"> г. Екатеринбург, ул. 8 Марта, д. 12.</w:t>
            </w:r>
          </w:p>
          <w:p w:rsidR="00FF12B5" w:rsidRPr="00075DA1" w:rsidRDefault="00FF12B5" w:rsidP="00362883">
            <w:pPr>
              <w:suppressLineNumbers/>
              <w:jc w:val="both"/>
              <w:rPr>
                <w:i/>
              </w:rPr>
            </w:pPr>
            <w:r w:rsidRPr="00075DA1">
              <w:t>Почтовый адрес соотв</w:t>
            </w:r>
            <w:r w:rsidR="00120631">
              <w:t xml:space="preserve">етствует адресу местонахождения: </w:t>
            </w:r>
            <w:r w:rsidR="00120631" w:rsidRPr="00120631">
              <w:t>620014, обл. Свердловская</w:t>
            </w:r>
            <w:r w:rsidR="00F03E06">
              <w:br/>
            </w:r>
            <w:r w:rsidR="00120631" w:rsidRPr="00120631">
              <w:t>г. Екатеринбург, ул. 8 Марта, д. 12.</w:t>
            </w:r>
          </w:p>
        </w:tc>
      </w:tr>
      <w:tr w:rsidR="00FF12B5" w:rsidRPr="00075DA1" w:rsidTr="00362883">
        <w:trPr>
          <w:trHeight w:val="639"/>
        </w:trPr>
        <w:tc>
          <w:tcPr>
            <w:tcW w:w="710" w:type="dxa"/>
            <w:shd w:val="clear" w:color="auto" w:fill="F2F2F2" w:themeFill="background1" w:themeFillShade="F2"/>
          </w:tcPr>
          <w:p w:rsidR="00FF12B5" w:rsidRPr="00075DA1" w:rsidRDefault="00FF12B5" w:rsidP="00E01B52">
            <w:pPr>
              <w:pStyle w:val="af1"/>
              <w:jc w:val="center"/>
              <w:rPr>
                <w:sz w:val="22"/>
                <w:szCs w:val="22"/>
              </w:rPr>
            </w:pPr>
            <w:r w:rsidRPr="00075DA1">
              <w:rPr>
                <w:sz w:val="22"/>
                <w:szCs w:val="22"/>
              </w:rPr>
              <w:t>1.</w:t>
            </w:r>
            <w:r w:rsidR="00E01B52">
              <w:rPr>
                <w:sz w:val="22"/>
                <w:szCs w:val="22"/>
              </w:rPr>
              <w:t>3</w:t>
            </w:r>
            <w:r w:rsidRPr="00075DA1">
              <w:rPr>
                <w:sz w:val="22"/>
                <w:szCs w:val="22"/>
              </w:rPr>
              <w:t>.</w:t>
            </w:r>
          </w:p>
        </w:tc>
        <w:tc>
          <w:tcPr>
            <w:tcW w:w="4252" w:type="dxa"/>
            <w:gridSpan w:val="4"/>
            <w:shd w:val="clear" w:color="auto" w:fill="F2F2F2" w:themeFill="background1" w:themeFillShade="F2"/>
          </w:tcPr>
          <w:p w:rsidR="00FF12B5" w:rsidRPr="00075DA1" w:rsidRDefault="00FF12B5" w:rsidP="00F53300">
            <w:pPr>
              <w:pStyle w:val="af1"/>
              <w:jc w:val="both"/>
            </w:pPr>
            <w:r w:rsidRPr="00075DA1">
              <w:t>Адрес электронной почты, номер контактного телефона Заказчика</w:t>
            </w:r>
          </w:p>
        </w:tc>
        <w:tc>
          <w:tcPr>
            <w:tcW w:w="5528" w:type="dxa"/>
            <w:gridSpan w:val="3"/>
          </w:tcPr>
          <w:p w:rsidR="00FF12B5" w:rsidRPr="00075DA1" w:rsidRDefault="00B62D1B" w:rsidP="00362883">
            <w:pPr>
              <w:suppressLineNumbers/>
              <w:jc w:val="both"/>
            </w:pPr>
            <w:hyperlink r:id="rId9" w:history="1">
              <w:r w:rsidR="00FF12B5" w:rsidRPr="00075DA1">
                <w:rPr>
                  <w:color w:val="0000FF"/>
                  <w:u w:val="single"/>
                  <w:lang w:val="en-US"/>
                </w:rPr>
                <w:t>konkurs</w:t>
              </w:r>
              <w:r w:rsidR="00FF12B5" w:rsidRPr="00075DA1">
                <w:rPr>
                  <w:color w:val="0000FF"/>
                  <w:u w:val="single"/>
                </w:rPr>
                <w:t>@</w:t>
              </w:r>
              <w:r w:rsidR="00FF12B5" w:rsidRPr="00075DA1">
                <w:rPr>
                  <w:color w:val="0000FF"/>
                  <w:u w:val="single"/>
                  <w:lang w:val="en-US"/>
                </w:rPr>
                <w:t>eczn</w:t>
              </w:r>
              <w:r w:rsidR="00FF12B5" w:rsidRPr="00075DA1">
                <w:rPr>
                  <w:color w:val="0000FF"/>
                  <w:u w:val="single"/>
                </w:rPr>
                <w:t>.</w:t>
              </w:r>
              <w:proofErr w:type="spellStart"/>
              <w:r w:rsidR="00FF12B5" w:rsidRPr="00075DA1">
                <w:rPr>
                  <w:color w:val="0000FF"/>
                  <w:u w:val="single"/>
                  <w:lang w:val="en-US"/>
                </w:rPr>
                <w:t>ru</w:t>
              </w:r>
              <w:proofErr w:type="spellEnd"/>
            </w:hyperlink>
            <w:r w:rsidR="00FF12B5" w:rsidRPr="00075DA1">
              <w:t xml:space="preserve">, </w:t>
            </w:r>
          </w:p>
          <w:p w:rsidR="00FF12B5" w:rsidRPr="00075DA1" w:rsidRDefault="00FF12B5" w:rsidP="00362883">
            <w:pPr>
              <w:suppressLineNumbers/>
              <w:jc w:val="both"/>
            </w:pPr>
            <w:r w:rsidRPr="00075DA1">
              <w:t>тел. +7(343)371-51-56, (343) 376-46-18</w:t>
            </w:r>
          </w:p>
          <w:p w:rsidR="00FF12B5" w:rsidRPr="00075DA1" w:rsidRDefault="00F318FF" w:rsidP="00362883">
            <w:pPr>
              <w:suppressLineNumbers/>
              <w:jc w:val="both"/>
              <w:rPr>
                <w:i/>
              </w:rPr>
            </w:pPr>
            <w:r>
              <w:t>ф</w:t>
            </w:r>
            <w:r w:rsidR="00FF12B5" w:rsidRPr="00075DA1">
              <w:t>акс +7(343)371-68-87</w:t>
            </w:r>
          </w:p>
        </w:tc>
      </w:tr>
      <w:tr w:rsidR="00FF12B5" w:rsidRPr="00075DA1" w:rsidTr="00B93021">
        <w:tc>
          <w:tcPr>
            <w:tcW w:w="710" w:type="dxa"/>
            <w:shd w:val="clear" w:color="auto" w:fill="F2F2F2" w:themeFill="background1" w:themeFillShade="F2"/>
          </w:tcPr>
          <w:p w:rsidR="00FF12B5" w:rsidRPr="00075DA1" w:rsidRDefault="00FF12B5" w:rsidP="00E01B52">
            <w:pPr>
              <w:pStyle w:val="af1"/>
              <w:jc w:val="center"/>
              <w:rPr>
                <w:sz w:val="22"/>
                <w:szCs w:val="22"/>
              </w:rPr>
            </w:pPr>
            <w:r w:rsidRPr="00075DA1">
              <w:rPr>
                <w:sz w:val="22"/>
                <w:szCs w:val="22"/>
              </w:rPr>
              <w:t>1.</w:t>
            </w:r>
            <w:r w:rsidR="00E01B52">
              <w:rPr>
                <w:sz w:val="22"/>
                <w:szCs w:val="22"/>
              </w:rPr>
              <w:t>4</w:t>
            </w:r>
            <w:r w:rsidRPr="00075DA1">
              <w:rPr>
                <w:sz w:val="22"/>
                <w:szCs w:val="22"/>
              </w:rPr>
              <w:t>.</w:t>
            </w:r>
          </w:p>
        </w:tc>
        <w:tc>
          <w:tcPr>
            <w:tcW w:w="4252" w:type="dxa"/>
            <w:gridSpan w:val="4"/>
            <w:shd w:val="clear" w:color="auto" w:fill="F2F2F2" w:themeFill="background1" w:themeFillShade="F2"/>
          </w:tcPr>
          <w:p w:rsidR="00FF12B5" w:rsidRPr="00075DA1" w:rsidRDefault="00FF12B5" w:rsidP="00F53300">
            <w:pPr>
              <w:pStyle w:val="af1"/>
              <w:jc w:val="both"/>
            </w:pPr>
            <w:r w:rsidRPr="00075DA1">
              <w:t>Ответственное должностное лицо Заказчика</w:t>
            </w:r>
          </w:p>
        </w:tc>
        <w:tc>
          <w:tcPr>
            <w:tcW w:w="5528" w:type="dxa"/>
            <w:gridSpan w:val="3"/>
          </w:tcPr>
          <w:p w:rsidR="00FF12B5" w:rsidRPr="00075DA1" w:rsidRDefault="00FF12B5" w:rsidP="00362883">
            <w:pPr>
              <w:suppressLineNumbers/>
              <w:jc w:val="both"/>
              <w:rPr>
                <w:rFonts w:eastAsiaTheme="minorHAnsi"/>
              </w:rPr>
            </w:pPr>
            <w:r w:rsidRPr="00075DA1">
              <w:rPr>
                <w:rFonts w:eastAsiaTheme="minorHAnsi"/>
              </w:rPr>
              <w:t xml:space="preserve">Директор ГКУ </w:t>
            </w:r>
            <w:r w:rsidR="00F4314F">
              <w:rPr>
                <w:rFonts w:eastAsiaTheme="minorHAnsi"/>
              </w:rPr>
              <w:t>«</w:t>
            </w:r>
            <w:r w:rsidRPr="00075DA1">
              <w:rPr>
                <w:rFonts w:eastAsiaTheme="minorHAnsi"/>
              </w:rPr>
              <w:t>Екатеринбургский ЦЗ</w:t>
            </w:r>
            <w:r w:rsidR="00F4314F">
              <w:rPr>
                <w:rFonts w:eastAsiaTheme="minorHAnsi"/>
              </w:rPr>
              <w:t>»</w:t>
            </w:r>
            <w:r w:rsidRPr="00075DA1">
              <w:rPr>
                <w:rFonts w:eastAsiaTheme="minorHAnsi"/>
              </w:rPr>
              <w:t>:</w:t>
            </w:r>
          </w:p>
          <w:p w:rsidR="00FF12B5" w:rsidRPr="00075DA1" w:rsidRDefault="00FF12B5" w:rsidP="00362883">
            <w:pPr>
              <w:suppressLineNumbers/>
              <w:jc w:val="both"/>
              <w:rPr>
                <w:rFonts w:eastAsiaTheme="minorHAnsi"/>
              </w:rPr>
            </w:pPr>
            <w:r w:rsidRPr="00075DA1">
              <w:rPr>
                <w:rFonts w:eastAsiaTheme="minorHAnsi"/>
              </w:rPr>
              <w:t>Подгорнов Владимир Сергеевич</w:t>
            </w:r>
          </w:p>
        </w:tc>
      </w:tr>
      <w:tr w:rsidR="00293D7C" w:rsidRPr="00075DA1" w:rsidTr="00BB6AA7">
        <w:tc>
          <w:tcPr>
            <w:tcW w:w="710" w:type="dxa"/>
            <w:vMerge w:val="restart"/>
            <w:shd w:val="clear" w:color="auto" w:fill="F2F2F2" w:themeFill="background1" w:themeFillShade="F2"/>
          </w:tcPr>
          <w:p w:rsidR="00293D7C" w:rsidRPr="00075DA1" w:rsidRDefault="00293D7C" w:rsidP="00E01B52">
            <w:pPr>
              <w:pStyle w:val="af1"/>
              <w:jc w:val="center"/>
              <w:rPr>
                <w:sz w:val="22"/>
                <w:szCs w:val="22"/>
              </w:rPr>
            </w:pPr>
            <w:r w:rsidRPr="00075DA1">
              <w:rPr>
                <w:sz w:val="22"/>
                <w:szCs w:val="22"/>
              </w:rPr>
              <w:t>1.</w:t>
            </w:r>
            <w:r>
              <w:rPr>
                <w:sz w:val="22"/>
                <w:szCs w:val="22"/>
              </w:rPr>
              <w:t>5</w:t>
            </w:r>
            <w:r w:rsidRPr="00075DA1">
              <w:rPr>
                <w:sz w:val="22"/>
                <w:szCs w:val="22"/>
              </w:rPr>
              <w:t>.</w:t>
            </w:r>
          </w:p>
        </w:tc>
        <w:tc>
          <w:tcPr>
            <w:tcW w:w="9780" w:type="dxa"/>
            <w:gridSpan w:val="7"/>
            <w:tcBorders>
              <w:bottom w:val="single" w:sz="4" w:space="0" w:color="auto"/>
            </w:tcBorders>
            <w:shd w:val="clear" w:color="auto" w:fill="F2F2F2" w:themeFill="background1" w:themeFillShade="F2"/>
          </w:tcPr>
          <w:p w:rsidR="00293D7C" w:rsidRPr="00075DA1" w:rsidRDefault="00293D7C" w:rsidP="00CF0FB3">
            <w:pPr>
              <w:keepNext/>
              <w:keepLines/>
              <w:ind w:firstLine="35"/>
              <w:jc w:val="both"/>
            </w:pPr>
            <w:r w:rsidRPr="00075DA1">
              <w:t xml:space="preserve">Информация о контрактной службе, контрактном управляющем, </w:t>
            </w:r>
            <w:proofErr w:type="gramStart"/>
            <w:r w:rsidRPr="00075DA1">
              <w:t>ответственных</w:t>
            </w:r>
            <w:proofErr w:type="gramEnd"/>
            <w:r w:rsidRPr="00075DA1">
              <w:t xml:space="preserve"> за заключение контракта</w:t>
            </w:r>
          </w:p>
        </w:tc>
      </w:tr>
      <w:tr w:rsidR="00293D7C" w:rsidRPr="00075DA1" w:rsidTr="00293D7C">
        <w:tc>
          <w:tcPr>
            <w:tcW w:w="710" w:type="dxa"/>
            <w:vMerge/>
            <w:shd w:val="clear" w:color="auto" w:fill="F2F2F2" w:themeFill="background1" w:themeFillShade="F2"/>
          </w:tcPr>
          <w:p w:rsidR="00293D7C" w:rsidRDefault="00293D7C" w:rsidP="00F53300">
            <w:pPr>
              <w:pStyle w:val="af1"/>
              <w:jc w:val="center"/>
              <w:rPr>
                <w:sz w:val="22"/>
                <w:szCs w:val="22"/>
              </w:rPr>
            </w:pPr>
          </w:p>
        </w:tc>
        <w:tc>
          <w:tcPr>
            <w:tcW w:w="9780" w:type="dxa"/>
            <w:gridSpan w:val="7"/>
            <w:shd w:val="clear" w:color="auto" w:fill="FFFFFF" w:themeFill="background1"/>
          </w:tcPr>
          <w:p w:rsidR="00293D7C" w:rsidRPr="00075DA1" w:rsidRDefault="00293D7C" w:rsidP="00293D7C">
            <w:pPr>
              <w:keepNext/>
              <w:keepLines/>
              <w:ind w:firstLine="35"/>
              <w:jc w:val="both"/>
              <w:rPr>
                <w:bCs/>
                <w:iCs/>
              </w:rPr>
            </w:pPr>
            <w:r w:rsidRPr="00075DA1">
              <w:rPr>
                <w:bCs/>
                <w:iCs/>
              </w:rPr>
              <w:t xml:space="preserve">Контрактный управляющий: Семынина Елена Ивановна – начальник отдела </w:t>
            </w:r>
            <w:r>
              <w:rPr>
                <w:bCs/>
                <w:iCs/>
              </w:rPr>
              <w:t>государственных закупок</w:t>
            </w:r>
            <w:r w:rsidRPr="00075DA1">
              <w:rPr>
                <w:bCs/>
                <w:iCs/>
              </w:rPr>
              <w:t>, +7(343)376-46-18, konkurs@eczn.ru</w:t>
            </w:r>
          </w:p>
          <w:p w:rsidR="00293D7C" w:rsidRDefault="008E70A3" w:rsidP="00BF73E8">
            <w:proofErr w:type="gramStart"/>
            <w:r w:rsidRPr="00CF0FB3">
              <w:rPr>
                <w:bCs/>
                <w:iCs/>
              </w:rPr>
              <w:t>Ответственный</w:t>
            </w:r>
            <w:proofErr w:type="gramEnd"/>
            <w:r w:rsidRPr="00CF0FB3">
              <w:rPr>
                <w:bCs/>
                <w:iCs/>
              </w:rPr>
              <w:t xml:space="preserve"> за заключение контракта: </w:t>
            </w:r>
            <w:r w:rsidR="00E715F0" w:rsidRPr="00E715F0">
              <w:rPr>
                <w:bCs/>
                <w:iCs/>
              </w:rPr>
              <w:t>Паршин Валерий Александрович – начальник отдела материально – технического обеспечения, +7(343)355-46-38, aho2@eczn.ru</w:t>
            </w:r>
          </w:p>
        </w:tc>
      </w:tr>
      <w:tr w:rsidR="001F4C41" w:rsidRPr="00075DA1" w:rsidTr="00B93021">
        <w:tc>
          <w:tcPr>
            <w:tcW w:w="710" w:type="dxa"/>
            <w:shd w:val="clear" w:color="auto" w:fill="F2F2F2" w:themeFill="background1" w:themeFillShade="F2"/>
          </w:tcPr>
          <w:p w:rsidR="001F4C41" w:rsidRDefault="001F4C41" w:rsidP="00F53300">
            <w:pPr>
              <w:pStyle w:val="af1"/>
              <w:jc w:val="center"/>
              <w:rPr>
                <w:sz w:val="22"/>
                <w:szCs w:val="22"/>
              </w:rPr>
            </w:pPr>
            <w:r>
              <w:rPr>
                <w:sz w:val="22"/>
                <w:szCs w:val="22"/>
              </w:rPr>
              <w:t>1.5.</w:t>
            </w:r>
          </w:p>
        </w:tc>
        <w:tc>
          <w:tcPr>
            <w:tcW w:w="4252" w:type="dxa"/>
            <w:gridSpan w:val="4"/>
            <w:shd w:val="clear" w:color="auto" w:fill="F2F2F2" w:themeFill="background1" w:themeFillShade="F2"/>
          </w:tcPr>
          <w:p w:rsidR="001F4C41" w:rsidRPr="00381624" w:rsidRDefault="001F4C41" w:rsidP="001F4C41">
            <w:pPr>
              <w:pStyle w:val="af1"/>
              <w:jc w:val="both"/>
            </w:pPr>
            <w:r w:rsidRPr="001F4C41">
              <w:t>Специализированн</w:t>
            </w:r>
            <w:r>
              <w:t>ая</w:t>
            </w:r>
            <w:r w:rsidRPr="001F4C41">
              <w:t xml:space="preserve"> организаци</w:t>
            </w:r>
            <w:r>
              <w:t>я</w:t>
            </w:r>
          </w:p>
        </w:tc>
        <w:tc>
          <w:tcPr>
            <w:tcW w:w="5528" w:type="dxa"/>
            <w:gridSpan w:val="3"/>
            <w:shd w:val="clear" w:color="auto" w:fill="auto"/>
          </w:tcPr>
          <w:p w:rsidR="001F4C41" w:rsidRPr="00381624" w:rsidRDefault="001F4C41" w:rsidP="00F53300">
            <w:r>
              <w:t>Не привлекается</w:t>
            </w:r>
          </w:p>
        </w:tc>
      </w:tr>
      <w:tr w:rsidR="006E6135" w:rsidRPr="00075DA1" w:rsidTr="00BB6AA7">
        <w:tc>
          <w:tcPr>
            <w:tcW w:w="10490" w:type="dxa"/>
            <w:gridSpan w:val="8"/>
            <w:shd w:val="clear" w:color="auto" w:fill="F2F2F2" w:themeFill="background1" w:themeFillShade="F2"/>
          </w:tcPr>
          <w:p w:rsidR="006E6135" w:rsidRPr="00381624" w:rsidRDefault="00E01B52" w:rsidP="00F53300">
            <w:r>
              <w:rPr>
                <w:b/>
              </w:rPr>
              <w:t xml:space="preserve">2. </w:t>
            </w:r>
            <w:r w:rsidR="006E6135" w:rsidRPr="001F4C41">
              <w:rPr>
                <w:b/>
              </w:rPr>
              <w:t>Сведения о закупке</w:t>
            </w:r>
          </w:p>
        </w:tc>
      </w:tr>
      <w:tr w:rsidR="00381624" w:rsidRPr="00075DA1" w:rsidTr="00B93021">
        <w:tc>
          <w:tcPr>
            <w:tcW w:w="710" w:type="dxa"/>
            <w:shd w:val="clear" w:color="auto" w:fill="F2F2F2" w:themeFill="background1" w:themeFillShade="F2"/>
          </w:tcPr>
          <w:p w:rsidR="00381624" w:rsidRPr="00075DA1" w:rsidRDefault="00381624" w:rsidP="00F53300">
            <w:pPr>
              <w:pStyle w:val="af1"/>
              <w:jc w:val="center"/>
              <w:rPr>
                <w:sz w:val="22"/>
                <w:szCs w:val="22"/>
              </w:rPr>
            </w:pPr>
            <w:r>
              <w:rPr>
                <w:sz w:val="22"/>
                <w:szCs w:val="22"/>
              </w:rPr>
              <w:t>2.</w:t>
            </w:r>
            <w:r w:rsidR="00D627DC">
              <w:rPr>
                <w:sz w:val="22"/>
                <w:szCs w:val="22"/>
              </w:rPr>
              <w:t>1.</w:t>
            </w:r>
          </w:p>
        </w:tc>
        <w:tc>
          <w:tcPr>
            <w:tcW w:w="4252" w:type="dxa"/>
            <w:gridSpan w:val="4"/>
            <w:shd w:val="clear" w:color="auto" w:fill="F2F2F2" w:themeFill="background1" w:themeFillShade="F2"/>
          </w:tcPr>
          <w:p w:rsidR="00381624" w:rsidRPr="00075DA1" w:rsidRDefault="00381624" w:rsidP="00F53300">
            <w:pPr>
              <w:pStyle w:val="af1"/>
              <w:jc w:val="both"/>
            </w:pPr>
            <w:r w:rsidRPr="00381624">
              <w:t>Идентификационный код закупки</w:t>
            </w:r>
          </w:p>
        </w:tc>
        <w:tc>
          <w:tcPr>
            <w:tcW w:w="5528" w:type="dxa"/>
            <w:gridSpan w:val="3"/>
            <w:shd w:val="clear" w:color="auto" w:fill="auto"/>
          </w:tcPr>
          <w:p w:rsidR="00381624" w:rsidRPr="00660637" w:rsidRDefault="001B2A73" w:rsidP="001B2A73">
            <w:pPr>
              <w:rPr>
                <w:highlight w:val="yellow"/>
              </w:rPr>
            </w:pPr>
            <w:r w:rsidRPr="001B2A73">
              <w:t>2326661100887667101001008500</w:t>
            </w:r>
            <w:r>
              <w:t>1</w:t>
            </w:r>
            <w:r w:rsidRPr="001B2A73">
              <w:t>4332244</w:t>
            </w:r>
          </w:p>
        </w:tc>
      </w:tr>
      <w:tr w:rsidR="001F3C76" w:rsidRPr="00075DA1" w:rsidTr="00B93021">
        <w:tc>
          <w:tcPr>
            <w:tcW w:w="710" w:type="dxa"/>
            <w:shd w:val="clear" w:color="auto" w:fill="F2F2F2" w:themeFill="background1" w:themeFillShade="F2"/>
          </w:tcPr>
          <w:p w:rsidR="001F3C76" w:rsidRPr="00075DA1" w:rsidRDefault="001F3C76" w:rsidP="00D627DC">
            <w:pPr>
              <w:pStyle w:val="af1"/>
              <w:jc w:val="center"/>
              <w:rPr>
                <w:sz w:val="22"/>
                <w:szCs w:val="22"/>
              </w:rPr>
            </w:pPr>
            <w:r>
              <w:rPr>
                <w:sz w:val="22"/>
                <w:szCs w:val="22"/>
              </w:rPr>
              <w:t>2.</w:t>
            </w:r>
            <w:r w:rsidR="00D627DC">
              <w:rPr>
                <w:sz w:val="22"/>
                <w:szCs w:val="22"/>
              </w:rPr>
              <w:t>2</w:t>
            </w:r>
            <w:r>
              <w:rPr>
                <w:sz w:val="22"/>
                <w:szCs w:val="22"/>
              </w:rPr>
              <w:t>.</w:t>
            </w:r>
          </w:p>
        </w:tc>
        <w:tc>
          <w:tcPr>
            <w:tcW w:w="4252" w:type="dxa"/>
            <w:gridSpan w:val="4"/>
            <w:shd w:val="clear" w:color="auto" w:fill="F2F2F2" w:themeFill="background1" w:themeFillShade="F2"/>
          </w:tcPr>
          <w:p w:rsidR="001F3C76" w:rsidRPr="00075DA1" w:rsidRDefault="001F3C76" w:rsidP="00BB6AA7">
            <w:pPr>
              <w:pStyle w:val="af1"/>
              <w:jc w:val="both"/>
            </w:pPr>
            <w:r w:rsidRPr="00075DA1">
              <w:t>Способ определения поставщика (подрядчика, исполнителя)</w:t>
            </w:r>
          </w:p>
        </w:tc>
        <w:tc>
          <w:tcPr>
            <w:tcW w:w="5528" w:type="dxa"/>
            <w:gridSpan w:val="3"/>
            <w:shd w:val="clear" w:color="auto" w:fill="auto"/>
          </w:tcPr>
          <w:p w:rsidR="001F3C76" w:rsidRPr="00660637" w:rsidRDefault="001F3C76" w:rsidP="00BB6AA7">
            <w:r w:rsidRPr="00660637">
              <w:t>Открытый аукцион в электронной форме (далее - электронный аукцион или аукцион)</w:t>
            </w:r>
          </w:p>
        </w:tc>
      </w:tr>
      <w:tr w:rsidR="006C5AFD" w:rsidRPr="00075DA1" w:rsidTr="00B93021">
        <w:tc>
          <w:tcPr>
            <w:tcW w:w="710" w:type="dxa"/>
            <w:shd w:val="clear" w:color="auto" w:fill="F2F2F2" w:themeFill="background1" w:themeFillShade="F2"/>
          </w:tcPr>
          <w:p w:rsidR="006C5AFD" w:rsidRDefault="006C5AFD" w:rsidP="00D627DC">
            <w:pPr>
              <w:pStyle w:val="af1"/>
              <w:jc w:val="center"/>
              <w:rPr>
                <w:sz w:val="22"/>
                <w:szCs w:val="22"/>
              </w:rPr>
            </w:pPr>
            <w:r>
              <w:rPr>
                <w:sz w:val="22"/>
                <w:szCs w:val="22"/>
              </w:rPr>
              <w:t>2.</w:t>
            </w:r>
            <w:r w:rsidR="00D627DC">
              <w:rPr>
                <w:sz w:val="22"/>
                <w:szCs w:val="22"/>
              </w:rPr>
              <w:t>3</w:t>
            </w:r>
            <w:r>
              <w:rPr>
                <w:sz w:val="22"/>
                <w:szCs w:val="22"/>
              </w:rPr>
              <w:t>.</w:t>
            </w:r>
          </w:p>
        </w:tc>
        <w:tc>
          <w:tcPr>
            <w:tcW w:w="4252" w:type="dxa"/>
            <w:gridSpan w:val="4"/>
            <w:shd w:val="clear" w:color="auto" w:fill="F2F2F2" w:themeFill="background1" w:themeFillShade="F2"/>
          </w:tcPr>
          <w:p w:rsidR="006C5AFD" w:rsidRPr="00075DA1" w:rsidRDefault="006C5AFD" w:rsidP="00E04A1B">
            <w:pPr>
              <w:pStyle w:val="af1"/>
              <w:jc w:val="both"/>
            </w:pPr>
            <w:r w:rsidRPr="0069452E">
              <w:t>Адрес в информаци</w:t>
            </w:r>
            <w:r>
              <w:t xml:space="preserve">онно-телекоммуникационной сети </w:t>
            </w:r>
            <w:r w:rsidR="00F4314F">
              <w:t>«</w:t>
            </w:r>
            <w:r w:rsidRPr="0069452E">
              <w:t>Интернет</w:t>
            </w:r>
            <w:r w:rsidR="00F4314F">
              <w:t>»</w:t>
            </w:r>
            <w:r w:rsidRPr="0069452E">
              <w:t xml:space="preserve"> электронной площадки </w:t>
            </w:r>
          </w:p>
        </w:tc>
        <w:tc>
          <w:tcPr>
            <w:tcW w:w="5528" w:type="dxa"/>
            <w:gridSpan w:val="3"/>
            <w:shd w:val="clear" w:color="auto" w:fill="auto"/>
          </w:tcPr>
          <w:p w:rsidR="006C5AFD" w:rsidRPr="00660637" w:rsidRDefault="006C5AFD" w:rsidP="00BB6AA7">
            <w:pPr>
              <w:suppressAutoHyphens w:val="0"/>
              <w:ind w:firstLine="35"/>
              <w:jc w:val="both"/>
              <w:rPr>
                <w:lang w:eastAsia="en-US"/>
              </w:rPr>
            </w:pPr>
            <w:r w:rsidRPr="00660637">
              <w:rPr>
                <w:lang w:eastAsia="en-US"/>
              </w:rPr>
              <w:t xml:space="preserve">Акционерное общество </w:t>
            </w:r>
            <w:r w:rsidR="00F4314F">
              <w:rPr>
                <w:lang w:eastAsia="en-US"/>
              </w:rPr>
              <w:t>«</w:t>
            </w:r>
            <w:r w:rsidRPr="00660637">
              <w:rPr>
                <w:lang w:eastAsia="en-US"/>
              </w:rPr>
              <w:t>Сбербанк-Автоматизированная Система Торгов</w:t>
            </w:r>
            <w:r w:rsidR="00F4314F">
              <w:rPr>
                <w:lang w:eastAsia="en-US"/>
              </w:rPr>
              <w:t>»</w:t>
            </w:r>
          </w:p>
          <w:p w:rsidR="006C5AFD" w:rsidRPr="00660637" w:rsidRDefault="006C5AFD" w:rsidP="00BB6AA7">
            <w:pPr>
              <w:suppressLineNumbers/>
              <w:jc w:val="both"/>
              <w:rPr>
                <w:i/>
              </w:rPr>
            </w:pPr>
            <w:r w:rsidRPr="00660637">
              <w:rPr>
                <w:lang w:eastAsia="en-US"/>
              </w:rPr>
              <w:t xml:space="preserve">АО </w:t>
            </w:r>
            <w:r w:rsidR="00F4314F">
              <w:rPr>
                <w:lang w:eastAsia="en-US"/>
              </w:rPr>
              <w:t>«</w:t>
            </w:r>
            <w:r w:rsidRPr="00660637">
              <w:rPr>
                <w:lang w:eastAsia="en-US"/>
              </w:rPr>
              <w:t>Сбербанк – АСТ</w:t>
            </w:r>
            <w:r w:rsidR="00F4314F">
              <w:rPr>
                <w:lang w:eastAsia="en-US"/>
              </w:rPr>
              <w:t>»</w:t>
            </w:r>
            <w:r w:rsidRPr="00660637">
              <w:rPr>
                <w:lang w:eastAsia="en-US"/>
              </w:rPr>
              <w:t xml:space="preserve"> www.sberbank-ast.ru</w:t>
            </w:r>
          </w:p>
        </w:tc>
      </w:tr>
      <w:tr w:rsidR="00DB55F5" w:rsidRPr="00075DA1" w:rsidTr="00B93021">
        <w:tc>
          <w:tcPr>
            <w:tcW w:w="710" w:type="dxa"/>
            <w:shd w:val="clear" w:color="auto" w:fill="F2F2F2" w:themeFill="background1" w:themeFillShade="F2"/>
          </w:tcPr>
          <w:p w:rsidR="00DB55F5" w:rsidRDefault="00935450" w:rsidP="00D627DC">
            <w:pPr>
              <w:pStyle w:val="af1"/>
              <w:jc w:val="center"/>
              <w:rPr>
                <w:sz w:val="22"/>
                <w:szCs w:val="22"/>
              </w:rPr>
            </w:pPr>
            <w:r>
              <w:rPr>
                <w:sz w:val="22"/>
                <w:szCs w:val="22"/>
              </w:rPr>
              <w:t>2.</w:t>
            </w:r>
            <w:r w:rsidR="00D627DC">
              <w:rPr>
                <w:sz w:val="22"/>
                <w:szCs w:val="22"/>
              </w:rPr>
              <w:t>4</w:t>
            </w:r>
            <w:r>
              <w:rPr>
                <w:sz w:val="22"/>
                <w:szCs w:val="22"/>
              </w:rPr>
              <w:t>.</w:t>
            </w:r>
          </w:p>
        </w:tc>
        <w:tc>
          <w:tcPr>
            <w:tcW w:w="4252" w:type="dxa"/>
            <w:gridSpan w:val="4"/>
            <w:shd w:val="clear" w:color="auto" w:fill="F2F2F2" w:themeFill="background1" w:themeFillShade="F2"/>
          </w:tcPr>
          <w:p w:rsidR="00DB55F5" w:rsidRPr="00075DA1" w:rsidRDefault="00DB55F5" w:rsidP="00BB6AA7">
            <w:pPr>
              <w:suppressLineNumbers/>
            </w:pPr>
            <w:r w:rsidRPr="00DB55F5">
              <w:t>Сведения о связи с позицией плана-графика</w:t>
            </w:r>
          </w:p>
        </w:tc>
        <w:tc>
          <w:tcPr>
            <w:tcW w:w="5528" w:type="dxa"/>
            <w:gridSpan w:val="3"/>
            <w:shd w:val="clear" w:color="auto" w:fill="auto"/>
          </w:tcPr>
          <w:p w:rsidR="00DB55F5" w:rsidRPr="00660637" w:rsidRDefault="000C6814" w:rsidP="002240ED">
            <w:pPr>
              <w:suppressLineNumbers/>
              <w:ind w:firstLine="67"/>
              <w:rPr>
                <w:highlight w:val="yellow"/>
              </w:rPr>
            </w:pPr>
            <w:r w:rsidRPr="00660637">
              <w:t>202</w:t>
            </w:r>
            <w:r w:rsidR="007D3169">
              <w:t>3</w:t>
            </w:r>
            <w:r w:rsidRPr="00660637">
              <w:t>036220001630010000</w:t>
            </w:r>
            <w:r w:rsidR="001B2A73">
              <w:t>85</w:t>
            </w:r>
          </w:p>
        </w:tc>
      </w:tr>
      <w:tr w:rsidR="0091072A" w:rsidRPr="00075DA1" w:rsidTr="00B93021">
        <w:tc>
          <w:tcPr>
            <w:tcW w:w="710" w:type="dxa"/>
            <w:shd w:val="clear" w:color="auto" w:fill="F2F2F2" w:themeFill="background1" w:themeFillShade="F2"/>
          </w:tcPr>
          <w:p w:rsidR="0091072A" w:rsidRDefault="0091072A" w:rsidP="00D627DC">
            <w:pPr>
              <w:pStyle w:val="af1"/>
              <w:jc w:val="center"/>
              <w:rPr>
                <w:sz w:val="22"/>
                <w:szCs w:val="22"/>
              </w:rPr>
            </w:pPr>
            <w:r>
              <w:rPr>
                <w:sz w:val="22"/>
                <w:szCs w:val="22"/>
              </w:rPr>
              <w:t>2.</w:t>
            </w:r>
            <w:r w:rsidR="00963A0C">
              <w:rPr>
                <w:sz w:val="22"/>
                <w:szCs w:val="22"/>
              </w:rPr>
              <w:t>5</w:t>
            </w:r>
            <w:r>
              <w:rPr>
                <w:sz w:val="22"/>
                <w:szCs w:val="22"/>
              </w:rPr>
              <w:t>.</w:t>
            </w:r>
          </w:p>
        </w:tc>
        <w:tc>
          <w:tcPr>
            <w:tcW w:w="4252" w:type="dxa"/>
            <w:gridSpan w:val="4"/>
            <w:shd w:val="clear" w:color="auto" w:fill="F2F2F2" w:themeFill="background1" w:themeFillShade="F2"/>
          </w:tcPr>
          <w:p w:rsidR="0091072A" w:rsidRPr="00075DA1" w:rsidRDefault="0091072A" w:rsidP="00BB6AA7">
            <w:pPr>
              <w:pStyle w:val="af1"/>
              <w:jc w:val="both"/>
            </w:pPr>
            <w:r w:rsidRPr="000A6486">
              <w:t>Наименование объекта закупки</w:t>
            </w:r>
          </w:p>
        </w:tc>
        <w:tc>
          <w:tcPr>
            <w:tcW w:w="5528" w:type="dxa"/>
            <w:gridSpan w:val="3"/>
            <w:shd w:val="clear" w:color="auto" w:fill="auto"/>
          </w:tcPr>
          <w:p w:rsidR="0091072A" w:rsidRPr="00D22560" w:rsidRDefault="001B2A73" w:rsidP="001B2A73">
            <w:pPr>
              <w:jc w:val="both"/>
            </w:pPr>
            <w:r w:rsidRPr="001B2A73">
              <w:rPr>
                <w:rFonts w:eastAsia="Calibri"/>
                <w:lang w:eastAsia="en-US"/>
              </w:rPr>
              <w:t>Работы по замене дверей на противопожарные</w:t>
            </w:r>
            <w:r>
              <w:rPr>
                <w:rFonts w:eastAsia="Calibri"/>
                <w:lang w:eastAsia="en-US"/>
              </w:rPr>
              <w:br/>
            </w:r>
            <w:r w:rsidRPr="001B2A73">
              <w:rPr>
                <w:rFonts w:eastAsia="Calibri"/>
                <w:lang w:eastAsia="en-US"/>
              </w:rPr>
              <w:t>(с устройством «</w:t>
            </w:r>
            <w:proofErr w:type="spellStart"/>
            <w:r w:rsidRPr="001B2A73">
              <w:rPr>
                <w:rFonts w:eastAsia="Calibri"/>
                <w:lang w:eastAsia="en-US"/>
              </w:rPr>
              <w:t>Антипаника</w:t>
            </w:r>
            <w:proofErr w:type="spellEnd"/>
            <w:r w:rsidRPr="001B2A73">
              <w:rPr>
                <w:rFonts w:eastAsia="Calibri"/>
                <w:lang w:eastAsia="en-US"/>
              </w:rPr>
              <w:t>»)</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6</w:t>
            </w:r>
            <w:r>
              <w:rPr>
                <w:sz w:val="22"/>
                <w:szCs w:val="22"/>
              </w:rPr>
              <w:t>.</w:t>
            </w:r>
          </w:p>
        </w:tc>
        <w:tc>
          <w:tcPr>
            <w:tcW w:w="4252" w:type="dxa"/>
            <w:gridSpan w:val="4"/>
            <w:shd w:val="clear" w:color="auto" w:fill="F2F2F2" w:themeFill="background1" w:themeFillShade="F2"/>
          </w:tcPr>
          <w:p w:rsidR="008A67DB" w:rsidRPr="00075DA1" w:rsidRDefault="008A67DB" w:rsidP="00BB6AA7">
            <w:pPr>
              <w:pStyle w:val="af1"/>
              <w:jc w:val="both"/>
            </w:pPr>
            <w:r w:rsidRPr="00453DB1">
              <w:t xml:space="preserve">Информация, предусмотренная правилами использования </w:t>
            </w:r>
            <w:r>
              <w:t xml:space="preserve">КТРУ </w:t>
            </w:r>
            <w:r w:rsidRPr="00453DB1">
              <w:t xml:space="preserve">для обеспечения государственных и муниципальных нужд, установленными в соответствии с частью 6 статьи 23 </w:t>
            </w:r>
            <w:r>
              <w:t>Закона о контрактной системе</w:t>
            </w:r>
            <w:r>
              <w:rPr>
                <w:rStyle w:val="afc"/>
              </w:rPr>
              <w:footnoteReference w:id="1"/>
            </w:r>
          </w:p>
        </w:tc>
        <w:tc>
          <w:tcPr>
            <w:tcW w:w="5528" w:type="dxa"/>
            <w:gridSpan w:val="3"/>
            <w:shd w:val="clear" w:color="auto" w:fill="auto"/>
          </w:tcPr>
          <w:p w:rsidR="00875FA4" w:rsidRDefault="00875FA4" w:rsidP="00875FA4">
            <w:pPr>
              <w:suppressLineNumbers/>
              <w:jc w:val="both"/>
            </w:pPr>
            <w:r>
              <w:t xml:space="preserve">Код ОКПД 2: </w:t>
            </w:r>
            <w:r w:rsidR="001B2A73" w:rsidRPr="001B2A73">
              <w:t>43.32.10.130 Работы по установке противопожарных дверей</w:t>
            </w:r>
            <w:r w:rsidR="001B2A73">
              <w:t>.</w:t>
            </w:r>
          </w:p>
          <w:p w:rsidR="0050540B" w:rsidRPr="00075DA1" w:rsidRDefault="00875FA4" w:rsidP="00802155">
            <w:pPr>
              <w:suppressLineNumbers/>
              <w:jc w:val="both"/>
            </w:pPr>
            <w:proofErr w:type="gramStart"/>
            <w:r>
              <w:t xml:space="preserve">Код КТРУ: </w:t>
            </w:r>
            <w:r w:rsidR="00802155" w:rsidRPr="00802155">
              <w:t>43.32.10.000-00000001 Работы столярные и плотничные (Единицы измерения (количество товара, объем работы, услуги по ОКЕИ – Штука).</w:t>
            </w:r>
            <w:proofErr w:type="gramEnd"/>
            <w:r w:rsidR="00802155" w:rsidRPr="00802155">
              <w:t xml:space="preserve"> Дата начала обязательного применения позиции каталога 01.01.202</w:t>
            </w:r>
            <w:r w:rsidR="00802155">
              <w:t>4</w:t>
            </w:r>
            <w:r w:rsidR="00802155" w:rsidRPr="00802155">
              <w:t>. Не используется.</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7</w:t>
            </w:r>
            <w:r>
              <w:rPr>
                <w:sz w:val="22"/>
                <w:szCs w:val="22"/>
              </w:rPr>
              <w:t>.</w:t>
            </w:r>
          </w:p>
        </w:tc>
        <w:tc>
          <w:tcPr>
            <w:tcW w:w="4252" w:type="dxa"/>
            <w:gridSpan w:val="4"/>
            <w:shd w:val="clear" w:color="auto" w:fill="F2F2F2" w:themeFill="background1" w:themeFillShade="F2"/>
          </w:tcPr>
          <w:p w:rsidR="008A67DB" w:rsidRPr="00075DA1" w:rsidRDefault="008A67DB" w:rsidP="00BB6AA7">
            <w:pPr>
              <w:pStyle w:val="af1"/>
              <w:jc w:val="both"/>
            </w:pPr>
            <w:r w:rsidRPr="00D06224">
              <w:t xml:space="preserve">Международные непатентованные наименования лекарственных средств </w:t>
            </w:r>
            <w:r w:rsidRPr="00D06224">
              <w:lastRenderedPageBreak/>
              <w:t xml:space="preserve">или при отсутствии таких наименований химические, </w:t>
            </w:r>
            <w:proofErr w:type="spellStart"/>
            <w:r w:rsidRPr="00D06224">
              <w:t>группировочные</w:t>
            </w:r>
            <w:proofErr w:type="spellEnd"/>
            <w:r w:rsidRPr="00D06224">
              <w:t xml:space="preserve"> наименования</w:t>
            </w:r>
          </w:p>
        </w:tc>
        <w:tc>
          <w:tcPr>
            <w:tcW w:w="5528" w:type="dxa"/>
            <w:gridSpan w:val="3"/>
            <w:shd w:val="clear" w:color="auto" w:fill="auto"/>
          </w:tcPr>
          <w:p w:rsidR="008A67DB" w:rsidRPr="00075DA1" w:rsidRDefault="008A67DB" w:rsidP="00BB6AA7">
            <w:pPr>
              <w:suppressLineNumbers/>
              <w:jc w:val="both"/>
            </w:pPr>
            <w:r>
              <w:lastRenderedPageBreak/>
              <w:t>Не используется.</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lastRenderedPageBreak/>
              <w:t>2.</w:t>
            </w:r>
            <w:r w:rsidR="00963A0C">
              <w:rPr>
                <w:sz w:val="22"/>
                <w:szCs w:val="22"/>
              </w:rPr>
              <w:t>8</w:t>
            </w:r>
            <w:r>
              <w:rPr>
                <w:sz w:val="22"/>
                <w:szCs w:val="22"/>
              </w:rPr>
              <w:t>.</w:t>
            </w:r>
          </w:p>
        </w:tc>
        <w:tc>
          <w:tcPr>
            <w:tcW w:w="4252" w:type="dxa"/>
            <w:gridSpan w:val="4"/>
            <w:shd w:val="clear" w:color="auto" w:fill="F2F2F2" w:themeFill="background1" w:themeFillShade="F2"/>
          </w:tcPr>
          <w:p w:rsidR="008A67DB" w:rsidRDefault="008A67DB" w:rsidP="00677641">
            <w:pPr>
              <w:pStyle w:val="af1"/>
              <w:jc w:val="both"/>
            </w:pPr>
            <w:r w:rsidRPr="00737C86">
              <w:t>Инфор</w:t>
            </w:r>
            <w:r>
              <w:t>мация об объеме (за исключением</w:t>
            </w:r>
            <w:r w:rsidRPr="00737C86">
              <w:t xml:space="preserve"> част</w:t>
            </w:r>
            <w:r>
              <w:t>и</w:t>
            </w:r>
            <w:r w:rsidRPr="00737C86">
              <w:t xml:space="preserve"> 24 статьи 22 </w:t>
            </w:r>
            <w:r>
              <w:t>Закона о контрактной системе</w:t>
            </w:r>
            <w:r w:rsidRPr="00737C86">
              <w:t xml:space="preserve">), о единице измерения (при наличии) </w:t>
            </w:r>
          </w:p>
        </w:tc>
        <w:tc>
          <w:tcPr>
            <w:tcW w:w="5528" w:type="dxa"/>
            <w:gridSpan w:val="3"/>
            <w:shd w:val="clear" w:color="auto" w:fill="auto"/>
          </w:tcPr>
          <w:p w:rsidR="00917355" w:rsidRPr="00917355" w:rsidRDefault="00802155" w:rsidP="00802155">
            <w:pPr>
              <w:suppressLineNumbers/>
              <w:jc w:val="both"/>
              <w:rPr>
                <w:lang w:eastAsia="en-US"/>
              </w:rPr>
            </w:pPr>
            <w:r w:rsidRPr="00802155">
              <w:t xml:space="preserve">Замена </w:t>
            </w:r>
            <w:r>
              <w:t>6 дверей</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9</w:t>
            </w:r>
            <w:r>
              <w:rPr>
                <w:sz w:val="22"/>
                <w:szCs w:val="22"/>
              </w:rPr>
              <w:t>.</w:t>
            </w:r>
          </w:p>
        </w:tc>
        <w:tc>
          <w:tcPr>
            <w:tcW w:w="4252" w:type="dxa"/>
            <w:gridSpan w:val="4"/>
            <w:shd w:val="clear" w:color="auto" w:fill="F2F2F2" w:themeFill="background1" w:themeFillShade="F2"/>
          </w:tcPr>
          <w:p w:rsidR="008A67DB" w:rsidRPr="00075DA1" w:rsidRDefault="008A67DB" w:rsidP="000D0EFE">
            <w:pPr>
              <w:pStyle w:val="af1"/>
              <w:jc w:val="both"/>
            </w:pPr>
            <w:r w:rsidRPr="00075DA1">
              <w:t xml:space="preserve">Информация о месте </w:t>
            </w:r>
            <w:r w:rsidRPr="000D0EFE">
              <w:t>поставки товара (при осуществлении закупки товара, в том числе поставляемого заказчику при выполнении закупаемых работ, оказании закупаемых услуг)</w:t>
            </w:r>
          </w:p>
        </w:tc>
        <w:tc>
          <w:tcPr>
            <w:tcW w:w="5528" w:type="dxa"/>
            <w:gridSpan w:val="3"/>
            <w:shd w:val="clear" w:color="auto" w:fill="auto"/>
          </w:tcPr>
          <w:p w:rsidR="008A67DB" w:rsidRPr="006711BA" w:rsidRDefault="00802155" w:rsidP="00ED6BE2">
            <w:pPr>
              <w:tabs>
                <w:tab w:val="left" w:pos="0"/>
                <w:tab w:val="left" w:pos="284"/>
              </w:tabs>
              <w:ind w:firstLine="67"/>
              <w:jc w:val="both"/>
              <w:rPr>
                <w:lang w:eastAsia="ru-RU"/>
              </w:rPr>
            </w:pPr>
            <w:r w:rsidRPr="00802155">
              <w:rPr>
                <w:lang w:eastAsia="ru-RU"/>
              </w:rPr>
              <w:t>Товар не поставляется</w:t>
            </w:r>
          </w:p>
        </w:tc>
      </w:tr>
      <w:tr w:rsidR="00802155" w:rsidRPr="00075DA1" w:rsidTr="00B93021">
        <w:tc>
          <w:tcPr>
            <w:tcW w:w="710" w:type="dxa"/>
            <w:shd w:val="clear" w:color="auto" w:fill="F2F2F2" w:themeFill="background1" w:themeFillShade="F2"/>
          </w:tcPr>
          <w:p w:rsidR="00802155" w:rsidRDefault="00802155" w:rsidP="00963A0C">
            <w:pPr>
              <w:pStyle w:val="af1"/>
              <w:jc w:val="center"/>
              <w:rPr>
                <w:sz w:val="22"/>
                <w:szCs w:val="22"/>
              </w:rPr>
            </w:pPr>
            <w:r>
              <w:rPr>
                <w:sz w:val="22"/>
                <w:szCs w:val="22"/>
              </w:rPr>
              <w:t>2.10.</w:t>
            </w:r>
          </w:p>
        </w:tc>
        <w:tc>
          <w:tcPr>
            <w:tcW w:w="4252" w:type="dxa"/>
            <w:gridSpan w:val="4"/>
            <w:shd w:val="clear" w:color="auto" w:fill="F2F2F2" w:themeFill="background1" w:themeFillShade="F2"/>
          </w:tcPr>
          <w:p w:rsidR="00802155" w:rsidRPr="00075DA1" w:rsidRDefault="00802155" w:rsidP="00802155">
            <w:pPr>
              <w:pStyle w:val="af1"/>
              <w:jc w:val="both"/>
            </w:pPr>
            <w:r>
              <w:t>Информация о месте выполнении работ</w:t>
            </w:r>
          </w:p>
        </w:tc>
        <w:tc>
          <w:tcPr>
            <w:tcW w:w="5528" w:type="dxa"/>
            <w:gridSpan w:val="3"/>
            <w:shd w:val="clear" w:color="auto" w:fill="auto"/>
          </w:tcPr>
          <w:p w:rsidR="00802155" w:rsidRDefault="00802155" w:rsidP="003B2FD4">
            <w:pPr>
              <w:jc w:val="both"/>
              <w:rPr>
                <w:lang w:eastAsia="ru-RU"/>
              </w:rPr>
            </w:pPr>
            <w:r>
              <w:rPr>
                <w:lang w:eastAsia="ru-RU"/>
              </w:rPr>
              <w:t>Замена дверей проводится по адресам:</w:t>
            </w:r>
          </w:p>
          <w:p w:rsidR="00802155" w:rsidRDefault="00802155" w:rsidP="003B2FD4">
            <w:pPr>
              <w:jc w:val="both"/>
              <w:rPr>
                <w:lang w:eastAsia="ru-RU"/>
              </w:rPr>
            </w:pPr>
            <w:r>
              <w:rPr>
                <w:lang w:eastAsia="ru-RU"/>
              </w:rPr>
              <w:t>- г. Екатеринбург, ул. Шейнкмана, д. 22 – 3 двери;</w:t>
            </w:r>
          </w:p>
          <w:p w:rsidR="00802155" w:rsidRDefault="00802155" w:rsidP="003B2FD4">
            <w:pPr>
              <w:jc w:val="both"/>
              <w:rPr>
                <w:lang w:eastAsia="ru-RU"/>
              </w:rPr>
            </w:pPr>
            <w:r>
              <w:rPr>
                <w:lang w:eastAsia="ru-RU"/>
              </w:rPr>
              <w:t>- г. Екатеринбург, ул. Восточная, д. 64</w:t>
            </w:r>
            <w:r w:rsidR="0071584C">
              <w:rPr>
                <w:lang w:eastAsia="ru-RU"/>
              </w:rPr>
              <w:t xml:space="preserve"> </w:t>
            </w:r>
            <w:r>
              <w:rPr>
                <w:lang w:eastAsia="ru-RU"/>
              </w:rPr>
              <w:t>– 1 дверь;</w:t>
            </w:r>
          </w:p>
          <w:p w:rsidR="00802155" w:rsidRPr="009617AD" w:rsidRDefault="00802155" w:rsidP="003B2FD4">
            <w:pPr>
              <w:jc w:val="both"/>
              <w:rPr>
                <w:highlight w:val="yellow"/>
              </w:rPr>
            </w:pPr>
            <w:r>
              <w:rPr>
                <w:lang w:eastAsia="ru-RU"/>
              </w:rPr>
              <w:t>- г. Екатеринбург, ул. Челюскинцев, 110а – 2 двери.</w:t>
            </w:r>
          </w:p>
        </w:tc>
      </w:tr>
      <w:tr w:rsidR="00802155" w:rsidRPr="00075DA1" w:rsidTr="00B93021">
        <w:tc>
          <w:tcPr>
            <w:tcW w:w="710" w:type="dxa"/>
            <w:shd w:val="clear" w:color="auto" w:fill="F2F2F2" w:themeFill="background1" w:themeFillShade="F2"/>
          </w:tcPr>
          <w:p w:rsidR="00802155" w:rsidRDefault="00802155" w:rsidP="00963A0C">
            <w:pPr>
              <w:pStyle w:val="af1"/>
              <w:jc w:val="center"/>
              <w:rPr>
                <w:sz w:val="22"/>
                <w:szCs w:val="22"/>
              </w:rPr>
            </w:pPr>
            <w:r>
              <w:rPr>
                <w:sz w:val="22"/>
                <w:szCs w:val="22"/>
              </w:rPr>
              <w:t>2.11.</w:t>
            </w:r>
          </w:p>
        </w:tc>
        <w:tc>
          <w:tcPr>
            <w:tcW w:w="4252" w:type="dxa"/>
            <w:gridSpan w:val="4"/>
            <w:shd w:val="clear" w:color="auto" w:fill="F2F2F2" w:themeFill="background1" w:themeFillShade="F2"/>
          </w:tcPr>
          <w:p w:rsidR="00802155" w:rsidRDefault="00802155" w:rsidP="00BB6AA7">
            <w:pPr>
              <w:suppressAutoHyphens w:val="0"/>
              <w:autoSpaceDE w:val="0"/>
              <w:autoSpaceDN w:val="0"/>
              <w:adjustRightInd w:val="0"/>
              <w:jc w:val="both"/>
              <w:rPr>
                <w:lang w:eastAsia="ru-RU"/>
              </w:rPr>
            </w:pPr>
            <w:r>
              <w:rPr>
                <w:lang w:eastAsia="ru-RU"/>
              </w:rPr>
              <w:t>Срок исполнения контракта (отдельных этапов исполнения контракта, если проектом контракта предусмотрены такие этапы)</w:t>
            </w:r>
          </w:p>
        </w:tc>
        <w:tc>
          <w:tcPr>
            <w:tcW w:w="5528" w:type="dxa"/>
            <w:gridSpan w:val="3"/>
            <w:shd w:val="clear" w:color="auto" w:fill="auto"/>
          </w:tcPr>
          <w:p w:rsidR="00802155" w:rsidRDefault="00802155" w:rsidP="009969C2">
            <w:pPr>
              <w:widowControl w:val="0"/>
              <w:ind w:firstLine="35"/>
              <w:jc w:val="both"/>
              <w:rPr>
                <w:lang w:eastAsia="en-US"/>
              </w:rPr>
            </w:pPr>
            <w:r w:rsidRPr="00874382">
              <w:rPr>
                <w:lang w:eastAsia="en-US"/>
              </w:rPr>
              <w:t xml:space="preserve">Сроки (периоды) </w:t>
            </w:r>
            <w:r>
              <w:rPr>
                <w:lang w:eastAsia="en-US"/>
              </w:rPr>
              <w:t>выполнения работ</w:t>
            </w:r>
            <w:r w:rsidRPr="00874382">
              <w:rPr>
                <w:lang w:eastAsia="en-US"/>
              </w:rPr>
              <w:t xml:space="preserve">: </w:t>
            </w:r>
            <w:r w:rsidR="0071584C">
              <w:rPr>
                <w:lang w:eastAsia="en-US"/>
              </w:rPr>
              <w:t xml:space="preserve">в течение 15 (Пятнадцати) рабочих дней </w:t>
            </w:r>
            <w:proofErr w:type="gramStart"/>
            <w:r w:rsidRPr="00874382">
              <w:rPr>
                <w:lang w:eastAsia="en-US"/>
              </w:rPr>
              <w:t>с даты заключения</w:t>
            </w:r>
            <w:proofErr w:type="gramEnd"/>
            <w:r w:rsidRPr="00874382">
              <w:rPr>
                <w:lang w:eastAsia="en-US"/>
              </w:rPr>
              <w:t xml:space="preserve"> контракта (ч. 5 ст. 51 Закона о контрактной системе)</w:t>
            </w:r>
            <w:r w:rsidR="0071584C">
              <w:rPr>
                <w:lang w:eastAsia="en-US"/>
              </w:rPr>
              <w:t>.</w:t>
            </w:r>
          </w:p>
          <w:p w:rsidR="00802155" w:rsidRDefault="00802155" w:rsidP="00F82891">
            <w:pPr>
              <w:suppressAutoHyphens w:val="0"/>
              <w:jc w:val="both"/>
              <w:rPr>
                <w:b/>
                <w:lang w:eastAsia="en-US"/>
              </w:rPr>
            </w:pPr>
            <w:r w:rsidRPr="00A65335">
              <w:rPr>
                <w:lang w:eastAsia="en-US"/>
              </w:rPr>
              <w:t xml:space="preserve">Срок действия контракта: контракт считается заключенным и вступает в силу </w:t>
            </w:r>
            <w:proofErr w:type="gramStart"/>
            <w:r w:rsidRPr="00A65335">
              <w:rPr>
                <w:lang w:eastAsia="en-US"/>
              </w:rPr>
              <w:t>с даты заключения</w:t>
            </w:r>
            <w:proofErr w:type="gramEnd"/>
            <w:r w:rsidRPr="00A65335">
              <w:rPr>
                <w:lang w:eastAsia="en-US"/>
              </w:rPr>
              <w:t xml:space="preserve"> (ч. 5 ст. 51 Закона о контрактной системе) и действует до </w:t>
            </w:r>
            <w:r>
              <w:rPr>
                <w:lang w:eastAsia="en-US"/>
              </w:rPr>
              <w:t>31.12.2023</w:t>
            </w:r>
            <w:r w:rsidRPr="00A65335">
              <w:rPr>
                <w:lang w:eastAsia="en-US"/>
              </w:rPr>
              <w:t>г. (включительно).</w:t>
            </w:r>
          </w:p>
        </w:tc>
      </w:tr>
      <w:tr w:rsidR="00802155" w:rsidRPr="00075DA1" w:rsidTr="00B93021">
        <w:tc>
          <w:tcPr>
            <w:tcW w:w="710" w:type="dxa"/>
            <w:shd w:val="clear" w:color="auto" w:fill="F2F2F2" w:themeFill="background1" w:themeFillShade="F2"/>
          </w:tcPr>
          <w:p w:rsidR="00802155" w:rsidRDefault="00802155" w:rsidP="00963A0C">
            <w:pPr>
              <w:pStyle w:val="af1"/>
              <w:jc w:val="center"/>
              <w:rPr>
                <w:sz w:val="22"/>
                <w:szCs w:val="22"/>
              </w:rPr>
            </w:pPr>
            <w:r>
              <w:rPr>
                <w:sz w:val="22"/>
                <w:szCs w:val="22"/>
              </w:rPr>
              <w:t>2.12.</w:t>
            </w:r>
          </w:p>
        </w:tc>
        <w:tc>
          <w:tcPr>
            <w:tcW w:w="4252" w:type="dxa"/>
            <w:gridSpan w:val="4"/>
            <w:shd w:val="clear" w:color="auto" w:fill="F2F2F2" w:themeFill="background1" w:themeFillShade="F2"/>
          </w:tcPr>
          <w:p w:rsidR="00802155" w:rsidRPr="00075DA1" w:rsidRDefault="00802155" w:rsidP="000F5708">
            <w:pPr>
              <w:pStyle w:val="af1"/>
              <w:jc w:val="both"/>
            </w:pPr>
            <w:r>
              <w:t>Н</w:t>
            </w:r>
            <w:r w:rsidRPr="000F5708">
              <w:t>ачальная (максимальная) цена контракта</w:t>
            </w:r>
          </w:p>
        </w:tc>
        <w:tc>
          <w:tcPr>
            <w:tcW w:w="5528" w:type="dxa"/>
            <w:gridSpan w:val="3"/>
            <w:shd w:val="clear" w:color="auto" w:fill="auto"/>
          </w:tcPr>
          <w:p w:rsidR="00F73933" w:rsidRPr="00EB5E26" w:rsidRDefault="00F73933" w:rsidP="00F73933">
            <w:pPr>
              <w:suppressLineNumbers/>
              <w:jc w:val="both"/>
              <w:rPr>
                <w:bCs/>
                <w:lang w:eastAsia="ru-RU"/>
              </w:rPr>
            </w:pPr>
            <w:r w:rsidRPr="00F73933">
              <w:t>307837,</w:t>
            </w:r>
            <w:r w:rsidR="0071584C">
              <w:t>0</w:t>
            </w:r>
            <w:r w:rsidRPr="00F73933">
              <w:t>2</w:t>
            </w:r>
            <w:r>
              <w:t xml:space="preserve"> </w:t>
            </w:r>
            <w:r w:rsidR="00802155" w:rsidRPr="00EB5E26">
              <w:t>руб. (</w:t>
            </w:r>
            <w:r>
              <w:t xml:space="preserve">Триста семь тысяч восемьсот тридцать семь рублей </w:t>
            </w:r>
            <w:r w:rsidR="0071584C">
              <w:t>0</w:t>
            </w:r>
            <w:r>
              <w:t>2 копе</w:t>
            </w:r>
            <w:r w:rsidR="00FD4A43">
              <w:t>й</w:t>
            </w:r>
            <w:r w:rsidR="0071584C">
              <w:t>ки</w:t>
            </w:r>
            <w:r w:rsidR="00802155" w:rsidRPr="00EB5E26">
              <w:t>)</w:t>
            </w:r>
            <w:r>
              <w:rPr>
                <w:lang w:eastAsia="ru-RU"/>
              </w:rPr>
              <w:t>.</w:t>
            </w:r>
          </w:p>
          <w:p w:rsidR="00802155" w:rsidRPr="00EB5E26" w:rsidRDefault="00F73933" w:rsidP="00F73933">
            <w:pPr>
              <w:ind w:firstLine="67"/>
              <w:jc w:val="both"/>
            </w:pPr>
            <w:proofErr w:type="gramStart"/>
            <w:r w:rsidRPr="00F73933">
              <w:rPr>
                <w:lang w:eastAsia="ru-RU"/>
              </w:rPr>
              <w:t xml:space="preserve">Начальная (максимальная) цена контракта включает в себя все расходы, связанные с исполнением контракта, в том числе: стоимость работ, оборудования, материалов, изделий, выезд замерщика для уточнения размеров дверей, согласование размеров и конструкции дверей с Заказчиком, </w:t>
            </w:r>
            <w:r>
              <w:rPr>
                <w:lang w:eastAsia="ru-RU"/>
              </w:rPr>
              <w:t xml:space="preserve">демонтаж старых дверей, монтаж новых дверей, </w:t>
            </w:r>
            <w:r w:rsidRPr="00F73933">
              <w:rPr>
                <w:lang w:eastAsia="ru-RU"/>
              </w:rPr>
              <w:t xml:space="preserve">вывоз строительного мусора, страхования, уплату всех налогов, сборов, отчислений, других обязательных платежей, установленных законодательством </w:t>
            </w:r>
            <w:r>
              <w:rPr>
                <w:lang w:eastAsia="ru-RU"/>
              </w:rPr>
              <w:t>РФ</w:t>
            </w:r>
            <w:r w:rsidRPr="00F73933">
              <w:rPr>
                <w:lang w:eastAsia="ru-RU"/>
              </w:rPr>
              <w:t>, транспортных и иных расходов Подрядчика.</w:t>
            </w:r>
            <w:proofErr w:type="gramEnd"/>
          </w:p>
        </w:tc>
      </w:tr>
      <w:tr w:rsidR="00802155" w:rsidRPr="00075DA1" w:rsidTr="00B93021">
        <w:tc>
          <w:tcPr>
            <w:tcW w:w="710" w:type="dxa"/>
            <w:shd w:val="clear" w:color="auto" w:fill="F2F2F2" w:themeFill="background1" w:themeFillShade="F2"/>
          </w:tcPr>
          <w:p w:rsidR="00802155" w:rsidRDefault="00802155" w:rsidP="00963A0C">
            <w:pPr>
              <w:pStyle w:val="af1"/>
              <w:jc w:val="center"/>
              <w:rPr>
                <w:sz w:val="22"/>
                <w:szCs w:val="22"/>
              </w:rPr>
            </w:pPr>
            <w:r>
              <w:rPr>
                <w:sz w:val="22"/>
                <w:szCs w:val="22"/>
              </w:rPr>
              <w:t>2.13.</w:t>
            </w:r>
          </w:p>
        </w:tc>
        <w:tc>
          <w:tcPr>
            <w:tcW w:w="4252" w:type="dxa"/>
            <w:gridSpan w:val="4"/>
            <w:shd w:val="clear" w:color="auto" w:fill="F2F2F2" w:themeFill="background1" w:themeFillShade="F2"/>
          </w:tcPr>
          <w:p w:rsidR="00802155" w:rsidRPr="00075DA1" w:rsidRDefault="00802155" w:rsidP="00BB6AA7">
            <w:pPr>
              <w:pStyle w:val="af1"/>
              <w:jc w:val="both"/>
            </w:pPr>
            <w:r w:rsidRPr="000F5708">
              <w:t>Цена отдельных этапов исполнения контракта, если проектом контракта предусмотрены такие этапы</w:t>
            </w:r>
          </w:p>
        </w:tc>
        <w:tc>
          <w:tcPr>
            <w:tcW w:w="5528" w:type="dxa"/>
            <w:gridSpan w:val="3"/>
            <w:shd w:val="clear" w:color="auto" w:fill="auto"/>
          </w:tcPr>
          <w:p w:rsidR="00802155" w:rsidRPr="006711BA" w:rsidRDefault="00802155" w:rsidP="001A0709">
            <w:pPr>
              <w:jc w:val="both"/>
            </w:pPr>
            <w:r>
              <w:t xml:space="preserve">Этапы не предусмотрены. </w:t>
            </w:r>
          </w:p>
        </w:tc>
      </w:tr>
      <w:tr w:rsidR="00802155" w:rsidRPr="00075DA1" w:rsidTr="00B93021">
        <w:tc>
          <w:tcPr>
            <w:tcW w:w="710" w:type="dxa"/>
            <w:shd w:val="clear" w:color="auto" w:fill="F2F2F2" w:themeFill="background1" w:themeFillShade="F2"/>
          </w:tcPr>
          <w:p w:rsidR="00802155" w:rsidRDefault="00802155" w:rsidP="00963A0C">
            <w:pPr>
              <w:pStyle w:val="af1"/>
              <w:jc w:val="center"/>
              <w:rPr>
                <w:sz w:val="22"/>
                <w:szCs w:val="22"/>
              </w:rPr>
            </w:pPr>
            <w:r>
              <w:rPr>
                <w:sz w:val="22"/>
                <w:szCs w:val="22"/>
              </w:rPr>
              <w:t>2.14.</w:t>
            </w:r>
          </w:p>
        </w:tc>
        <w:tc>
          <w:tcPr>
            <w:tcW w:w="4252" w:type="dxa"/>
            <w:gridSpan w:val="4"/>
            <w:shd w:val="clear" w:color="auto" w:fill="F2F2F2" w:themeFill="background1" w:themeFillShade="F2"/>
          </w:tcPr>
          <w:p w:rsidR="00802155" w:rsidRPr="00075DA1" w:rsidRDefault="00802155" w:rsidP="00BB6AA7">
            <w:pPr>
              <w:pStyle w:val="af1"/>
              <w:jc w:val="both"/>
            </w:pPr>
            <w:r>
              <w:t>Источник финансирования</w:t>
            </w:r>
          </w:p>
        </w:tc>
        <w:tc>
          <w:tcPr>
            <w:tcW w:w="5528" w:type="dxa"/>
            <w:gridSpan w:val="3"/>
            <w:shd w:val="clear" w:color="auto" w:fill="auto"/>
          </w:tcPr>
          <w:p w:rsidR="00802155" w:rsidRPr="006711BA" w:rsidRDefault="00802155" w:rsidP="0003398C">
            <w:pPr>
              <w:jc w:val="both"/>
            </w:pPr>
            <w:r>
              <w:t>Бюджет Свердловской области (субъект РФ)</w:t>
            </w:r>
          </w:p>
        </w:tc>
      </w:tr>
      <w:tr w:rsidR="00802155" w:rsidRPr="00075DA1" w:rsidTr="00B93021">
        <w:tc>
          <w:tcPr>
            <w:tcW w:w="710" w:type="dxa"/>
            <w:shd w:val="clear" w:color="auto" w:fill="F2F2F2" w:themeFill="background1" w:themeFillShade="F2"/>
          </w:tcPr>
          <w:p w:rsidR="00802155" w:rsidRDefault="00802155" w:rsidP="00963A0C">
            <w:pPr>
              <w:pStyle w:val="af1"/>
              <w:jc w:val="center"/>
              <w:rPr>
                <w:sz w:val="22"/>
                <w:szCs w:val="22"/>
              </w:rPr>
            </w:pPr>
            <w:r>
              <w:rPr>
                <w:sz w:val="22"/>
                <w:szCs w:val="22"/>
              </w:rPr>
              <w:t>2.15.</w:t>
            </w:r>
          </w:p>
        </w:tc>
        <w:tc>
          <w:tcPr>
            <w:tcW w:w="4252" w:type="dxa"/>
            <w:gridSpan w:val="4"/>
            <w:shd w:val="clear" w:color="auto" w:fill="F2F2F2" w:themeFill="background1" w:themeFillShade="F2"/>
          </w:tcPr>
          <w:p w:rsidR="00802155" w:rsidRPr="00075DA1" w:rsidRDefault="00802155" w:rsidP="00BB6AA7">
            <w:pPr>
              <w:pStyle w:val="af1"/>
              <w:jc w:val="both"/>
            </w:pPr>
            <w:r w:rsidRPr="0081561F">
              <w:t>Наименование валюты в соответствии с общероссийским классификатором валют</w:t>
            </w:r>
          </w:p>
        </w:tc>
        <w:tc>
          <w:tcPr>
            <w:tcW w:w="5528" w:type="dxa"/>
            <w:gridSpan w:val="3"/>
            <w:shd w:val="clear" w:color="auto" w:fill="auto"/>
          </w:tcPr>
          <w:p w:rsidR="00802155" w:rsidRPr="006711BA" w:rsidRDefault="00802155" w:rsidP="0003398C">
            <w:pPr>
              <w:jc w:val="both"/>
            </w:pPr>
            <w:r w:rsidRPr="0081561F">
              <w:t>Российский рубль</w:t>
            </w:r>
            <w:r>
              <w:t xml:space="preserve"> (</w:t>
            </w:r>
            <w:r w:rsidRPr="0081561F">
              <w:t>RUB</w:t>
            </w:r>
            <w:r>
              <w:t>/643/Россия)</w:t>
            </w:r>
          </w:p>
        </w:tc>
      </w:tr>
      <w:tr w:rsidR="00802155" w:rsidRPr="00075DA1" w:rsidTr="00B93021">
        <w:tc>
          <w:tcPr>
            <w:tcW w:w="710" w:type="dxa"/>
            <w:shd w:val="clear" w:color="auto" w:fill="F2F2F2" w:themeFill="background1" w:themeFillShade="F2"/>
          </w:tcPr>
          <w:p w:rsidR="00802155" w:rsidRDefault="00802155" w:rsidP="00963A0C">
            <w:pPr>
              <w:pStyle w:val="af1"/>
              <w:jc w:val="center"/>
              <w:rPr>
                <w:sz w:val="22"/>
                <w:szCs w:val="22"/>
              </w:rPr>
            </w:pPr>
            <w:r>
              <w:rPr>
                <w:sz w:val="22"/>
                <w:szCs w:val="22"/>
              </w:rPr>
              <w:t>2.16.</w:t>
            </w:r>
          </w:p>
        </w:tc>
        <w:tc>
          <w:tcPr>
            <w:tcW w:w="4252" w:type="dxa"/>
            <w:gridSpan w:val="4"/>
            <w:shd w:val="clear" w:color="auto" w:fill="F2F2F2" w:themeFill="background1" w:themeFillShade="F2"/>
          </w:tcPr>
          <w:p w:rsidR="00802155" w:rsidRPr="00075DA1" w:rsidRDefault="00802155" w:rsidP="0081561F">
            <w:pPr>
              <w:pStyle w:val="af1"/>
              <w:jc w:val="both"/>
            </w:pPr>
            <w:r w:rsidRPr="0081561F">
              <w:t xml:space="preserve">Начальная цена единицы товара, работы, услуги, а также начальная сумма цен указанных единиц и максимальное значение цены </w:t>
            </w:r>
            <w:r w:rsidRPr="0081561F">
              <w:lastRenderedPageBreak/>
              <w:t>контракта</w:t>
            </w:r>
            <w:r>
              <w:t xml:space="preserve"> </w:t>
            </w:r>
            <w:r w:rsidRPr="006A01F5">
              <w:t>(при осуществлении закупки в соответствии с ч</w:t>
            </w:r>
            <w:r>
              <w:t>астью</w:t>
            </w:r>
            <w:r w:rsidRPr="006A01F5">
              <w:t xml:space="preserve"> </w:t>
            </w:r>
            <w:r>
              <w:t>24</w:t>
            </w:r>
            <w:r w:rsidRPr="006A01F5">
              <w:t xml:space="preserve"> ст</w:t>
            </w:r>
            <w:r>
              <w:t>атьи</w:t>
            </w:r>
            <w:r w:rsidRPr="006A01F5">
              <w:t xml:space="preserve"> </w:t>
            </w:r>
            <w:r>
              <w:t>22</w:t>
            </w:r>
            <w:r w:rsidRPr="006A01F5">
              <w:t xml:space="preserve"> </w:t>
            </w:r>
            <w:r>
              <w:t>Закона о контрактной системе</w:t>
            </w:r>
            <w:r w:rsidRPr="006A01F5">
              <w:t>)</w:t>
            </w:r>
          </w:p>
        </w:tc>
        <w:tc>
          <w:tcPr>
            <w:tcW w:w="5528" w:type="dxa"/>
            <w:gridSpan w:val="3"/>
            <w:shd w:val="clear" w:color="auto" w:fill="auto"/>
          </w:tcPr>
          <w:p w:rsidR="00802155" w:rsidRPr="006711BA" w:rsidRDefault="00802155" w:rsidP="0003398C">
            <w:pPr>
              <w:jc w:val="both"/>
            </w:pPr>
            <w:r>
              <w:lastRenderedPageBreak/>
              <w:t>Не предусмотрено</w:t>
            </w:r>
          </w:p>
        </w:tc>
      </w:tr>
      <w:tr w:rsidR="00802155" w:rsidRPr="00075DA1" w:rsidTr="00B93021">
        <w:tc>
          <w:tcPr>
            <w:tcW w:w="710" w:type="dxa"/>
            <w:shd w:val="clear" w:color="auto" w:fill="F2F2F2" w:themeFill="background1" w:themeFillShade="F2"/>
          </w:tcPr>
          <w:p w:rsidR="00802155" w:rsidRDefault="00802155" w:rsidP="00963A0C">
            <w:pPr>
              <w:pStyle w:val="af1"/>
              <w:jc w:val="center"/>
              <w:rPr>
                <w:sz w:val="22"/>
                <w:szCs w:val="22"/>
              </w:rPr>
            </w:pPr>
            <w:r>
              <w:rPr>
                <w:sz w:val="22"/>
                <w:szCs w:val="22"/>
              </w:rPr>
              <w:lastRenderedPageBreak/>
              <w:t>2.17.</w:t>
            </w:r>
          </w:p>
        </w:tc>
        <w:tc>
          <w:tcPr>
            <w:tcW w:w="4252" w:type="dxa"/>
            <w:gridSpan w:val="4"/>
            <w:shd w:val="clear" w:color="auto" w:fill="F2F2F2" w:themeFill="background1" w:themeFillShade="F2"/>
          </w:tcPr>
          <w:p w:rsidR="00802155" w:rsidRPr="00075DA1" w:rsidRDefault="00802155" w:rsidP="0081561F">
            <w:pPr>
              <w:pStyle w:val="af1"/>
              <w:jc w:val="both"/>
            </w:pPr>
            <w:r w:rsidRPr="0081561F">
              <w:t>Ориентировочное значение цены контракта либо формула цены и максимальное значение цены контракта</w:t>
            </w:r>
            <w:r>
              <w:t xml:space="preserve"> </w:t>
            </w:r>
            <w:r w:rsidRPr="006A01F5">
              <w:t>(при осуществлении закупки в соответствии с ч</w:t>
            </w:r>
            <w:r>
              <w:t>астью</w:t>
            </w:r>
            <w:r w:rsidRPr="006A01F5">
              <w:t xml:space="preserve"> </w:t>
            </w:r>
            <w:r>
              <w:t>2</w:t>
            </w:r>
            <w:r w:rsidRPr="006A01F5">
              <w:t xml:space="preserve"> ст</w:t>
            </w:r>
            <w:r>
              <w:t>атьи</w:t>
            </w:r>
            <w:r w:rsidRPr="006A01F5">
              <w:t xml:space="preserve"> </w:t>
            </w:r>
            <w:r>
              <w:t>34</w:t>
            </w:r>
            <w:r w:rsidRPr="006A01F5">
              <w:t xml:space="preserve"> </w:t>
            </w:r>
            <w:r>
              <w:t>Закона о контрактной системе</w:t>
            </w:r>
            <w:r w:rsidRPr="006A01F5">
              <w:t>)</w:t>
            </w:r>
          </w:p>
        </w:tc>
        <w:tc>
          <w:tcPr>
            <w:tcW w:w="5528" w:type="dxa"/>
            <w:gridSpan w:val="3"/>
            <w:shd w:val="clear" w:color="auto" w:fill="auto"/>
          </w:tcPr>
          <w:p w:rsidR="00802155" w:rsidRPr="006711BA" w:rsidRDefault="00802155" w:rsidP="0003398C">
            <w:pPr>
              <w:jc w:val="both"/>
            </w:pPr>
            <w:r>
              <w:t>Не предусмотрено</w:t>
            </w:r>
          </w:p>
        </w:tc>
      </w:tr>
      <w:tr w:rsidR="00802155" w:rsidRPr="00075DA1" w:rsidTr="00B93021">
        <w:tc>
          <w:tcPr>
            <w:tcW w:w="710" w:type="dxa"/>
            <w:shd w:val="clear" w:color="auto" w:fill="F2F2F2" w:themeFill="background1" w:themeFillShade="F2"/>
          </w:tcPr>
          <w:p w:rsidR="00802155" w:rsidRDefault="00802155" w:rsidP="00963A0C">
            <w:pPr>
              <w:pStyle w:val="af1"/>
              <w:jc w:val="center"/>
              <w:rPr>
                <w:sz w:val="22"/>
                <w:szCs w:val="22"/>
              </w:rPr>
            </w:pPr>
            <w:r>
              <w:rPr>
                <w:sz w:val="22"/>
                <w:szCs w:val="22"/>
              </w:rPr>
              <w:t>2.18.</w:t>
            </w:r>
          </w:p>
        </w:tc>
        <w:tc>
          <w:tcPr>
            <w:tcW w:w="4252" w:type="dxa"/>
            <w:gridSpan w:val="4"/>
            <w:shd w:val="clear" w:color="auto" w:fill="F2F2F2" w:themeFill="background1" w:themeFillShade="F2"/>
          </w:tcPr>
          <w:p w:rsidR="00802155" w:rsidRPr="00FB162D" w:rsidRDefault="00802155" w:rsidP="00507643">
            <w:pPr>
              <w:suppressAutoHyphens w:val="0"/>
              <w:autoSpaceDE w:val="0"/>
              <w:autoSpaceDN w:val="0"/>
              <w:adjustRightInd w:val="0"/>
              <w:jc w:val="both"/>
            </w:pPr>
            <w:r w:rsidRPr="00FB162D">
              <w:t>Размер аванса, устанавливаемый в соответствии с Законом о контрактной системе (если предусмотрена выплата аванса)</w:t>
            </w:r>
          </w:p>
        </w:tc>
        <w:tc>
          <w:tcPr>
            <w:tcW w:w="5528" w:type="dxa"/>
            <w:gridSpan w:val="3"/>
            <w:shd w:val="clear" w:color="auto" w:fill="auto"/>
          </w:tcPr>
          <w:p w:rsidR="00802155" w:rsidRPr="00706033" w:rsidRDefault="00802155" w:rsidP="00977C3C">
            <w:pPr>
              <w:suppressAutoHyphens w:val="0"/>
              <w:autoSpaceDE w:val="0"/>
              <w:autoSpaceDN w:val="0"/>
              <w:adjustRightInd w:val="0"/>
              <w:jc w:val="both"/>
            </w:pPr>
            <w:r w:rsidRPr="00706033">
              <w:rPr>
                <w:lang w:eastAsia="en-US"/>
              </w:rPr>
              <w:t>Аванс не предусмотрен.</w:t>
            </w:r>
          </w:p>
        </w:tc>
      </w:tr>
      <w:tr w:rsidR="00802155" w:rsidRPr="00075DA1" w:rsidTr="00BB6AA7">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t>2.19.</w:t>
            </w:r>
          </w:p>
        </w:tc>
        <w:tc>
          <w:tcPr>
            <w:tcW w:w="9780" w:type="dxa"/>
            <w:gridSpan w:val="7"/>
            <w:tcBorders>
              <w:bottom w:val="single" w:sz="4" w:space="0" w:color="auto"/>
            </w:tcBorders>
            <w:shd w:val="clear" w:color="auto" w:fill="F2F2F2" w:themeFill="background1" w:themeFillShade="F2"/>
          </w:tcPr>
          <w:p w:rsidR="00802155" w:rsidRPr="00075DA1" w:rsidRDefault="00802155" w:rsidP="00E54C65">
            <w:pPr>
              <w:jc w:val="both"/>
            </w:pPr>
            <w:r w:rsidRPr="002D1FE4">
              <w:t>Требования, предъявляемые к участникам закупки в соответствии с част</w:t>
            </w:r>
            <w:r>
              <w:t>ью</w:t>
            </w:r>
            <w:r w:rsidRPr="002D1FE4">
              <w:t xml:space="preserve"> 1 статьи 31 </w:t>
            </w:r>
            <w:r>
              <w:t>Закона о контрактной системе</w:t>
            </w:r>
          </w:p>
        </w:tc>
      </w:tr>
      <w:tr w:rsidR="00802155" w:rsidRPr="00075DA1" w:rsidTr="004C71EA">
        <w:tc>
          <w:tcPr>
            <w:tcW w:w="710" w:type="dxa"/>
            <w:vMerge/>
            <w:shd w:val="clear" w:color="auto" w:fill="F2F2F2" w:themeFill="background1" w:themeFillShade="F2"/>
          </w:tcPr>
          <w:p w:rsidR="00802155" w:rsidRDefault="00802155" w:rsidP="00F53300">
            <w:pPr>
              <w:pStyle w:val="af1"/>
              <w:jc w:val="center"/>
              <w:rPr>
                <w:sz w:val="22"/>
                <w:szCs w:val="22"/>
              </w:rPr>
            </w:pPr>
          </w:p>
        </w:tc>
        <w:tc>
          <w:tcPr>
            <w:tcW w:w="9780" w:type="dxa"/>
            <w:gridSpan w:val="7"/>
            <w:shd w:val="clear" w:color="auto" w:fill="FFFFFF" w:themeFill="background1"/>
          </w:tcPr>
          <w:p w:rsidR="00CA3880" w:rsidRDefault="00802155" w:rsidP="00BB6AA7">
            <w:pPr>
              <w:ind w:firstLine="208"/>
              <w:jc w:val="both"/>
            </w:pPr>
            <w:proofErr w:type="gramStart"/>
            <w:r>
              <w:t>1</w:t>
            </w:r>
            <w:r w:rsidRPr="002D46E0">
              <w:t>)</w:t>
            </w:r>
            <w:r w:rsidR="00CA3880">
              <w:t xml:space="preserve"> </w:t>
            </w:r>
            <w:r w:rsidR="00CA3880" w:rsidRPr="00CA3880">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соответствии с пунктом 15 части 1 статьи 12 Федерального закона от 04.05.2011 №99-ФЗ «О лицензировании отдельных видов деятельности» и постановлением Правительства РФ от 28.07.2020 №1128 необходимо: наличие лицензии</w:t>
            </w:r>
            <w:r w:rsidR="00EC7A1B">
              <w:t>,</w:t>
            </w:r>
            <w:r w:rsidR="00CA3880" w:rsidRPr="00CA3880">
              <w:t xml:space="preserve"> </w:t>
            </w:r>
            <w:r w:rsidR="00EC7A1B">
              <w:t xml:space="preserve">выданной МЧС России, </w:t>
            </w:r>
            <w:r w:rsidR="00CA3880" w:rsidRPr="00CA3880">
              <w:t>на осуществление следующих видов деятельности в</w:t>
            </w:r>
            <w:proofErr w:type="gramEnd"/>
            <w:r w:rsidR="00CA3880" w:rsidRPr="00CA3880">
              <w:t xml:space="preserve"> </w:t>
            </w:r>
            <w:proofErr w:type="gramStart"/>
            <w:r w:rsidR="00CA3880" w:rsidRPr="00CA3880">
              <w:t>соответствии с Приложением к Положению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РФ от 28.07.2020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пункт 8 «Монтаж, техническое обслуживание и ремонт заполнений проемов в противопожарных преградах»;</w:t>
            </w:r>
            <w:proofErr w:type="gramEnd"/>
          </w:p>
          <w:p w:rsidR="00802155" w:rsidRPr="002D46E0" w:rsidRDefault="00CA3880" w:rsidP="00BB6AA7">
            <w:pPr>
              <w:ind w:firstLine="208"/>
              <w:jc w:val="both"/>
            </w:pPr>
            <w:r>
              <w:t>2)</w:t>
            </w:r>
            <w:r w:rsidR="00802155" w:rsidRPr="002D46E0">
              <w:t xml:space="preserve"> </w:t>
            </w:r>
            <w:proofErr w:type="spellStart"/>
            <w:r w:rsidR="00802155" w:rsidRPr="002D46E0">
              <w:t>непроведение</w:t>
            </w:r>
            <w:proofErr w:type="spellEnd"/>
            <w:r w:rsidR="00802155" w:rsidRPr="002D46E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02155" w:rsidRPr="002D46E0" w:rsidRDefault="00CA3880" w:rsidP="00BB6AA7">
            <w:pPr>
              <w:ind w:firstLine="208"/>
              <w:jc w:val="both"/>
            </w:pPr>
            <w:r>
              <w:t>3</w:t>
            </w:r>
            <w:r w:rsidR="00802155" w:rsidRPr="002D46E0">
              <w:t xml:space="preserve">) </w:t>
            </w:r>
            <w:proofErr w:type="spellStart"/>
            <w:r w:rsidR="00802155" w:rsidRPr="002D46E0">
              <w:t>неприостановление</w:t>
            </w:r>
            <w:proofErr w:type="spellEnd"/>
            <w:r w:rsidR="00802155" w:rsidRPr="002D46E0">
              <w:t xml:space="preserve"> деятельности участника закупки в порядке, установленном Кодексом Российской Федерации об административных правонарушениях;</w:t>
            </w:r>
          </w:p>
          <w:p w:rsidR="00802155" w:rsidRPr="002D46E0" w:rsidRDefault="00CA3880" w:rsidP="00BB6AA7">
            <w:pPr>
              <w:ind w:firstLine="208"/>
              <w:jc w:val="both"/>
            </w:pPr>
            <w:proofErr w:type="gramStart"/>
            <w:r>
              <w:t>4</w:t>
            </w:r>
            <w:r w:rsidR="00802155" w:rsidRPr="002D46E0">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802155" w:rsidRPr="002D46E0">
              <w:t xml:space="preserve"> обязанности </w:t>
            </w:r>
            <w:proofErr w:type="gramStart"/>
            <w:r w:rsidR="00802155" w:rsidRPr="002D46E0">
              <w:t>заявителя</w:t>
            </w:r>
            <w:proofErr w:type="gramEnd"/>
            <w:r w:rsidR="00802155" w:rsidRPr="002D46E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02155" w:rsidRPr="002D46E0">
              <w:t>указанных</w:t>
            </w:r>
            <w:proofErr w:type="gramEnd"/>
            <w:r w:rsidR="00802155" w:rsidRPr="002D46E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2155" w:rsidRPr="002D46E0" w:rsidRDefault="00CA3880" w:rsidP="00BB6AA7">
            <w:pPr>
              <w:ind w:firstLine="208"/>
              <w:jc w:val="both"/>
            </w:pPr>
            <w:proofErr w:type="gramStart"/>
            <w:r>
              <w:t>5</w:t>
            </w:r>
            <w:r w:rsidR="00802155" w:rsidRPr="002D46E0">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00802155" w:rsidRPr="002D46E0">
              <w:lastRenderedPageBreak/>
              <w:t>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02155" w:rsidRPr="002D46E0">
              <w:t xml:space="preserve"> </w:t>
            </w:r>
            <w:proofErr w:type="gramStart"/>
            <w:r w:rsidR="00802155" w:rsidRPr="002D46E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02155" w:rsidRPr="002D46E0" w:rsidRDefault="00CA3880" w:rsidP="00BB6AA7">
            <w:pPr>
              <w:ind w:firstLine="208"/>
              <w:jc w:val="both"/>
            </w:pPr>
            <w:r>
              <w:t>6</w:t>
            </w:r>
            <w:r w:rsidR="00802155" w:rsidRPr="002D46E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02155" w:rsidRPr="002D46E0" w:rsidRDefault="00CA3880" w:rsidP="00BB6AA7">
            <w:pPr>
              <w:ind w:firstLine="208"/>
              <w:jc w:val="both"/>
            </w:pPr>
            <w:proofErr w:type="gramStart"/>
            <w:r>
              <w:t>7</w:t>
            </w:r>
            <w:r w:rsidR="00802155" w:rsidRPr="002D46E0">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02155" w:rsidRPr="002D46E0">
              <w:t>неполнородный</w:t>
            </w:r>
            <w:proofErr w:type="spellEnd"/>
            <w:r w:rsidR="00802155" w:rsidRPr="002D46E0">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802155" w:rsidRPr="002D46E0">
              <w:t xml:space="preserve"> усыновитель этого должностного лица заказчика является:</w:t>
            </w:r>
          </w:p>
          <w:p w:rsidR="00802155" w:rsidRPr="002D46E0" w:rsidRDefault="00802155" w:rsidP="00BB6AA7">
            <w:pPr>
              <w:ind w:firstLine="208"/>
              <w:jc w:val="both"/>
            </w:pPr>
            <w:r w:rsidRPr="002D46E0">
              <w:t>а) физическим лицом (в том числе зарегистрированным в качестве индивидуального предпринимателя), являющимся участником закупки;</w:t>
            </w:r>
          </w:p>
          <w:p w:rsidR="00802155" w:rsidRPr="002D46E0" w:rsidRDefault="00802155" w:rsidP="00BB6AA7">
            <w:pPr>
              <w:ind w:firstLine="208"/>
              <w:jc w:val="both"/>
            </w:pPr>
            <w:r w:rsidRPr="002D46E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02155" w:rsidRPr="002D46E0" w:rsidRDefault="00802155" w:rsidP="00BB6AA7">
            <w:pPr>
              <w:ind w:firstLine="208"/>
              <w:jc w:val="both"/>
            </w:pPr>
            <w:r w:rsidRPr="002D46E0">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2D46E0">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802155" w:rsidRPr="002D46E0" w:rsidRDefault="00CA3880" w:rsidP="00BB6AA7">
            <w:pPr>
              <w:ind w:firstLine="208"/>
              <w:jc w:val="both"/>
            </w:pPr>
            <w:proofErr w:type="gramStart"/>
            <w:r>
              <w:t>8</w:t>
            </w:r>
            <w:r w:rsidR="00802155" w:rsidRPr="002D46E0">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w:t>
            </w:r>
            <w:proofErr w:type="gramEnd"/>
            <w:r w:rsidR="00802155" w:rsidRPr="002D46E0">
              <w:t xml:space="preserve">) </w:t>
            </w:r>
            <w:proofErr w:type="gramStart"/>
            <w:r w:rsidR="00802155" w:rsidRPr="002D46E0">
              <w:t>капитале</w:t>
            </w:r>
            <w:proofErr w:type="gramEnd"/>
            <w:r w:rsidR="00802155" w:rsidRPr="002D46E0">
              <w:t xml:space="preserve"> хозяйственного товарищества или общества;</w:t>
            </w:r>
          </w:p>
          <w:p w:rsidR="00802155" w:rsidRPr="002D46E0" w:rsidRDefault="00CA3880" w:rsidP="00BB6AA7">
            <w:pPr>
              <w:ind w:firstLine="208"/>
              <w:jc w:val="both"/>
            </w:pPr>
            <w:r>
              <w:t>9</w:t>
            </w:r>
            <w:r w:rsidR="00802155" w:rsidRPr="002D46E0">
              <w:t>) участник закупки не является иностранным агентом;</w:t>
            </w:r>
          </w:p>
          <w:p w:rsidR="00802155" w:rsidRPr="002D46E0" w:rsidRDefault="00CA3880" w:rsidP="00BB6AA7">
            <w:pPr>
              <w:ind w:firstLine="208"/>
              <w:jc w:val="both"/>
            </w:pPr>
            <w:r>
              <w:t>10</w:t>
            </w:r>
            <w:r w:rsidR="00802155" w:rsidRPr="002D46E0">
              <w:t>) отсутствие у участника закупки ограничений для участия в закупках, установленных законодательством Российской Федерации.</w:t>
            </w:r>
          </w:p>
        </w:tc>
      </w:tr>
      <w:tr w:rsidR="00802155" w:rsidRPr="00075DA1" w:rsidTr="00583378">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lastRenderedPageBreak/>
              <w:t>2.20.</w:t>
            </w:r>
          </w:p>
        </w:tc>
        <w:tc>
          <w:tcPr>
            <w:tcW w:w="9780" w:type="dxa"/>
            <w:gridSpan w:val="7"/>
            <w:tcBorders>
              <w:bottom w:val="single" w:sz="4" w:space="0" w:color="auto"/>
            </w:tcBorders>
            <w:shd w:val="clear" w:color="auto" w:fill="F2F2F2" w:themeFill="background1" w:themeFillShade="F2"/>
          </w:tcPr>
          <w:p w:rsidR="00802155" w:rsidRPr="00473A47" w:rsidRDefault="00802155" w:rsidP="00583378">
            <w:pPr>
              <w:suppressLineNumbers/>
              <w:ind w:firstLine="209"/>
              <w:jc w:val="both"/>
            </w:pPr>
            <w:r w:rsidRPr="00473A47">
              <w:t xml:space="preserve">Перечень документов, подтверждающих соответствие участника закупки </w:t>
            </w:r>
            <w:proofErr w:type="gramStart"/>
            <w:r w:rsidRPr="00473A47">
              <w:t>требованиям</w:t>
            </w:r>
            <w:proofErr w:type="gramEnd"/>
            <w:r w:rsidRPr="00473A47">
              <w:t xml:space="preserve"> предъявляемым в соответствии с пунктом 1 части 1 статьи 31 Закона о контрактной системе</w:t>
            </w:r>
          </w:p>
        </w:tc>
      </w:tr>
      <w:tr w:rsidR="00802155" w:rsidRPr="00075DA1" w:rsidTr="00583378">
        <w:tc>
          <w:tcPr>
            <w:tcW w:w="710" w:type="dxa"/>
            <w:vMerge/>
            <w:shd w:val="clear" w:color="auto" w:fill="F2F2F2" w:themeFill="background1" w:themeFillShade="F2"/>
          </w:tcPr>
          <w:p w:rsidR="00802155" w:rsidRDefault="00802155" w:rsidP="00F53300">
            <w:pPr>
              <w:pStyle w:val="af1"/>
              <w:jc w:val="center"/>
              <w:rPr>
                <w:sz w:val="22"/>
                <w:szCs w:val="22"/>
              </w:rPr>
            </w:pPr>
          </w:p>
        </w:tc>
        <w:tc>
          <w:tcPr>
            <w:tcW w:w="9780" w:type="dxa"/>
            <w:gridSpan w:val="7"/>
            <w:shd w:val="clear" w:color="auto" w:fill="FFFFFF" w:themeFill="background1"/>
          </w:tcPr>
          <w:p w:rsidR="00617D7A" w:rsidRDefault="00617D7A" w:rsidP="00617D7A">
            <w:pPr>
              <w:suppressLineNumbers/>
              <w:ind w:firstLine="208"/>
              <w:jc w:val="both"/>
            </w:pPr>
            <w:r w:rsidRPr="00617D7A">
              <w:t>Наличие действующей лицензии, выданной МЧС России, на деятельность по монтажу, техническому обслуживанию и ремонту средств обеспечения пожарной безопасности зданий и сооружений.</w:t>
            </w:r>
          </w:p>
          <w:p w:rsidR="00617D7A" w:rsidRDefault="00617D7A" w:rsidP="00617D7A">
            <w:pPr>
              <w:suppressLineNumbers/>
              <w:ind w:firstLine="208"/>
              <w:jc w:val="both"/>
            </w:pPr>
            <w:r w:rsidRPr="00617D7A">
              <w:t>Наличие у участника закупки действующей лицензии подтверждается:</w:t>
            </w:r>
          </w:p>
          <w:p w:rsidR="00617D7A" w:rsidRDefault="00617D7A" w:rsidP="00617D7A">
            <w:pPr>
              <w:suppressLineNumbers/>
              <w:ind w:firstLine="208"/>
              <w:jc w:val="both"/>
            </w:pPr>
            <w:r w:rsidRPr="00617D7A">
              <w:t>- наличием сведений об участнике закупки, содержащихся в реестре лицензий на сайте лицензирующего органа</w:t>
            </w:r>
            <w:r>
              <w:t>.</w:t>
            </w:r>
          </w:p>
          <w:p w:rsidR="00617D7A" w:rsidRDefault="00617D7A" w:rsidP="00617D7A">
            <w:pPr>
              <w:suppressLineNumbers/>
              <w:ind w:firstLine="208"/>
              <w:jc w:val="both"/>
            </w:pPr>
            <w:r w:rsidRPr="00617D7A">
              <w:t>Или</w:t>
            </w:r>
          </w:p>
          <w:p w:rsidR="00617D7A" w:rsidRDefault="00617D7A" w:rsidP="00617D7A">
            <w:pPr>
              <w:suppressLineNumbers/>
              <w:ind w:firstLine="208"/>
              <w:jc w:val="both"/>
            </w:pPr>
            <w:r w:rsidRPr="00617D7A">
              <w:t>- копией акта лицензирующего органа о принятом решении</w:t>
            </w:r>
            <w:r>
              <w:t>.</w:t>
            </w:r>
          </w:p>
          <w:p w:rsidR="00617D7A" w:rsidRDefault="00617D7A" w:rsidP="00617D7A">
            <w:pPr>
              <w:suppressLineNumbers/>
              <w:ind w:firstLine="208"/>
              <w:jc w:val="both"/>
            </w:pPr>
            <w:r w:rsidRPr="00617D7A">
              <w:t>Или</w:t>
            </w:r>
          </w:p>
          <w:p w:rsidR="00617D7A" w:rsidRDefault="00617D7A" w:rsidP="00617D7A">
            <w:pPr>
              <w:suppressLineNumbers/>
              <w:ind w:firstLine="208"/>
              <w:jc w:val="both"/>
            </w:pPr>
            <w:r w:rsidRPr="00617D7A">
              <w:t>- выпиской из реестра лицензий, по форме утвержденной Постановлением П</w:t>
            </w:r>
            <w:r>
              <w:t>равительства РФ от 29.12.2020 №</w:t>
            </w:r>
            <w:r w:rsidRPr="00617D7A">
              <w:t xml:space="preserve">2343 «Об утверждении Правил формирования и ведения реестра </w:t>
            </w:r>
            <w:r w:rsidRPr="00617D7A">
              <w:lastRenderedPageBreak/>
              <w:t>лицензий и типовой формы выписки из реестра лицензий».</w:t>
            </w:r>
          </w:p>
          <w:p w:rsidR="00802155" w:rsidRPr="00473A47" w:rsidRDefault="00617D7A" w:rsidP="00617D7A">
            <w:pPr>
              <w:suppressLineNumbers/>
              <w:ind w:firstLine="208"/>
              <w:jc w:val="both"/>
            </w:pPr>
            <w:r w:rsidRPr="00617D7A">
              <w:t>Вид работ, услуг:8. Монтаж, техническое обслуживание и ремонт заполнений проемов в противопожарных преградах.</w:t>
            </w:r>
          </w:p>
        </w:tc>
      </w:tr>
      <w:tr w:rsidR="00802155" w:rsidRPr="00075DA1" w:rsidTr="00BB6AA7">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lastRenderedPageBreak/>
              <w:t>2.21.</w:t>
            </w:r>
          </w:p>
        </w:tc>
        <w:tc>
          <w:tcPr>
            <w:tcW w:w="9780" w:type="dxa"/>
            <w:gridSpan w:val="7"/>
            <w:tcBorders>
              <w:bottom w:val="single" w:sz="4" w:space="0" w:color="auto"/>
            </w:tcBorders>
            <w:shd w:val="clear" w:color="auto" w:fill="F2F2F2" w:themeFill="background1" w:themeFillShade="F2"/>
          </w:tcPr>
          <w:p w:rsidR="00802155" w:rsidRDefault="00802155" w:rsidP="00BB6AA7">
            <w:r w:rsidRPr="004A7B88">
              <w:t>Требования, предъявляемые к участникам закупки в соответствии с част</w:t>
            </w:r>
            <w:r>
              <w:t>ью</w:t>
            </w:r>
            <w:r w:rsidRPr="004A7B88">
              <w:t xml:space="preserve"> 2 статьи 31 </w:t>
            </w:r>
            <w:r>
              <w:t>Закона о контрактной системе.</w:t>
            </w:r>
          </w:p>
        </w:tc>
      </w:tr>
      <w:tr w:rsidR="00802155" w:rsidRPr="00075DA1" w:rsidTr="003C4F47">
        <w:tc>
          <w:tcPr>
            <w:tcW w:w="710" w:type="dxa"/>
            <w:vMerge/>
            <w:shd w:val="clear" w:color="auto" w:fill="F2F2F2" w:themeFill="background1" w:themeFillShade="F2"/>
          </w:tcPr>
          <w:p w:rsidR="00802155" w:rsidRDefault="00802155" w:rsidP="00804837">
            <w:pPr>
              <w:pStyle w:val="af1"/>
              <w:jc w:val="center"/>
              <w:rPr>
                <w:sz w:val="22"/>
                <w:szCs w:val="22"/>
              </w:rPr>
            </w:pPr>
          </w:p>
        </w:tc>
        <w:tc>
          <w:tcPr>
            <w:tcW w:w="9780" w:type="dxa"/>
            <w:gridSpan w:val="7"/>
            <w:shd w:val="clear" w:color="auto" w:fill="auto"/>
          </w:tcPr>
          <w:p w:rsidR="00802155" w:rsidRDefault="00802155" w:rsidP="00BB6AA7">
            <w:r>
              <w:t xml:space="preserve">Не </w:t>
            </w:r>
            <w:proofErr w:type="gramStart"/>
            <w:r>
              <w:t>установлены</w:t>
            </w:r>
            <w:proofErr w:type="gramEnd"/>
            <w:r>
              <w:t>.</w:t>
            </w:r>
          </w:p>
        </w:tc>
      </w:tr>
      <w:tr w:rsidR="00802155" w:rsidRPr="00075DA1" w:rsidTr="00BB6AA7">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t>2.22.</w:t>
            </w:r>
          </w:p>
        </w:tc>
        <w:tc>
          <w:tcPr>
            <w:tcW w:w="9780" w:type="dxa"/>
            <w:gridSpan w:val="7"/>
            <w:tcBorders>
              <w:bottom w:val="single" w:sz="4" w:space="0" w:color="auto"/>
            </w:tcBorders>
            <w:shd w:val="clear" w:color="auto" w:fill="F2F2F2" w:themeFill="background1" w:themeFillShade="F2"/>
          </w:tcPr>
          <w:p w:rsidR="00802155" w:rsidRDefault="00802155" w:rsidP="00BB6AA7">
            <w:r w:rsidRPr="004A7B88">
              <w:t xml:space="preserve">Перечень документов, подтверждающих соответствие участника закупки </w:t>
            </w:r>
            <w:proofErr w:type="gramStart"/>
            <w:r w:rsidRPr="004A7B88">
              <w:t>требованиям</w:t>
            </w:r>
            <w:proofErr w:type="gramEnd"/>
            <w:r>
              <w:t xml:space="preserve"> </w:t>
            </w:r>
            <w:r w:rsidRPr="002D1FE4">
              <w:t>предъявляемы</w:t>
            </w:r>
            <w:r>
              <w:t>м</w:t>
            </w:r>
            <w:r w:rsidRPr="002D1FE4">
              <w:t xml:space="preserve"> в соответствии с </w:t>
            </w:r>
            <w:r>
              <w:t>частью</w:t>
            </w:r>
            <w:r w:rsidRPr="002D1FE4">
              <w:t xml:space="preserve"> </w:t>
            </w:r>
            <w:r>
              <w:t>2</w:t>
            </w:r>
            <w:r w:rsidRPr="002D1FE4">
              <w:t xml:space="preserve"> статьи 31 </w:t>
            </w:r>
            <w:r>
              <w:t>Закона о контрактной системе</w:t>
            </w:r>
          </w:p>
        </w:tc>
      </w:tr>
      <w:tr w:rsidR="00802155" w:rsidRPr="00075DA1" w:rsidTr="003C4F47">
        <w:tc>
          <w:tcPr>
            <w:tcW w:w="710" w:type="dxa"/>
            <w:vMerge/>
            <w:shd w:val="clear" w:color="auto" w:fill="F2F2F2" w:themeFill="background1" w:themeFillShade="F2"/>
          </w:tcPr>
          <w:p w:rsidR="00802155" w:rsidRDefault="00802155" w:rsidP="00804837">
            <w:pPr>
              <w:pStyle w:val="af1"/>
              <w:jc w:val="center"/>
              <w:rPr>
                <w:sz w:val="22"/>
                <w:szCs w:val="22"/>
              </w:rPr>
            </w:pPr>
          </w:p>
        </w:tc>
        <w:tc>
          <w:tcPr>
            <w:tcW w:w="9780" w:type="dxa"/>
            <w:gridSpan w:val="7"/>
            <w:shd w:val="clear" w:color="auto" w:fill="FFFFFF" w:themeFill="background1"/>
          </w:tcPr>
          <w:p w:rsidR="00802155" w:rsidRDefault="00802155" w:rsidP="00BB6AA7">
            <w:r>
              <w:t xml:space="preserve">Не </w:t>
            </w:r>
            <w:proofErr w:type="gramStart"/>
            <w:r>
              <w:t>установлен</w:t>
            </w:r>
            <w:proofErr w:type="gramEnd"/>
            <w:r>
              <w:t>.</w:t>
            </w:r>
          </w:p>
        </w:tc>
      </w:tr>
      <w:tr w:rsidR="00802155" w:rsidRPr="00075DA1" w:rsidTr="00BB6AA7">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t>2.23.</w:t>
            </w:r>
          </w:p>
        </w:tc>
        <w:tc>
          <w:tcPr>
            <w:tcW w:w="9780" w:type="dxa"/>
            <w:gridSpan w:val="7"/>
            <w:tcBorders>
              <w:bottom w:val="single" w:sz="4" w:space="0" w:color="auto"/>
            </w:tcBorders>
            <w:shd w:val="clear" w:color="auto" w:fill="F2F2F2" w:themeFill="background1" w:themeFillShade="F2"/>
          </w:tcPr>
          <w:p w:rsidR="00802155" w:rsidRDefault="00802155" w:rsidP="00BB6AA7">
            <w:r w:rsidRPr="004A7B88">
              <w:t>Требования, предъявляемые к участникам закупки в соответствии с част</w:t>
            </w:r>
            <w:r>
              <w:t>ью</w:t>
            </w:r>
            <w:r w:rsidRPr="004A7B88">
              <w:t xml:space="preserve"> 2</w:t>
            </w:r>
            <w:r>
              <w:t>.1</w:t>
            </w:r>
            <w:r w:rsidRPr="004A7B88">
              <w:t xml:space="preserve"> статьи 31 </w:t>
            </w:r>
            <w:r>
              <w:t>Закона о контрактной системе.</w:t>
            </w:r>
          </w:p>
        </w:tc>
      </w:tr>
      <w:tr w:rsidR="00802155" w:rsidRPr="00075DA1" w:rsidTr="003C4F47">
        <w:tc>
          <w:tcPr>
            <w:tcW w:w="710" w:type="dxa"/>
            <w:vMerge/>
            <w:shd w:val="clear" w:color="auto" w:fill="F2F2F2" w:themeFill="background1" w:themeFillShade="F2"/>
          </w:tcPr>
          <w:p w:rsidR="00802155" w:rsidRDefault="00802155" w:rsidP="00804837">
            <w:pPr>
              <w:pStyle w:val="af1"/>
              <w:jc w:val="center"/>
              <w:rPr>
                <w:sz w:val="22"/>
                <w:szCs w:val="22"/>
              </w:rPr>
            </w:pPr>
          </w:p>
        </w:tc>
        <w:tc>
          <w:tcPr>
            <w:tcW w:w="9780" w:type="dxa"/>
            <w:gridSpan w:val="7"/>
            <w:shd w:val="clear" w:color="auto" w:fill="FFFFFF" w:themeFill="background1"/>
          </w:tcPr>
          <w:p w:rsidR="00802155" w:rsidRDefault="00802155" w:rsidP="00BB6AA7">
            <w:r>
              <w:t xml:space="preserve">Не </w:t>
            </w:r>
            <w:proofErr w:type="gramStart"/>
            <w:r>
              <w:t>установлены</w:t>
            </w:r>
            <w:proofErr w:type="gramEnd"/>
            <w:r>
              <w:t>.</w:t>
            </w:r>
          </w:p>
        </w:tc>
      </w:tr>
      <w:tr w:rsidR="00802155" w:rsidRPr="00075DA1" w:rsidTr="00BB6AA7">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t>2.24.</w:t>
            </w:r>
          </w:p>
        </w:tc>
        <w:tc>
          <w:tcPr>
            <w:tcW w:w="9780" w:type="dxa"/>
            <w:gridSpan w:val="7"/>
            <w:tcBorders>
              <w:bottom w:val="single" w:sz="4" w:space="0" w:color="auto"/>
            </w:tcBorders>
            <w:shd w:val="clear" w:color="auto" w:fill="F2F2F2" w:themeFill="background1" w:themeFillShade="F2"/>
          </w:tcPr>
          <w:p w:rsidR="00802155" w:rsidRDefault="00802155" w:rsidP="00BB6AA7">
            <w:r w:rsidRPr="004A7B88">
              <w:t xml:space="preserve">Перечень документов, подтверждающих соответствие участника закупки </w:t>
            </w:r>
            <w:proofErr w:type="gramStart"/>
            <w:r w:rsidRPr="004A7B88">
              <w:t>требованиям</w:t>
            </w:r>
            <w:proofErr w:type="gramEnd"/>
            <w:r>
              <w:t xml:space="preserve"> </w:t>
            </w:r>
            <w:r w:rsidRPr="002D1FE4">
              <w:t>предъявляемы</w:t>
            </w:r>
            <w:r>
              <w:t>м</w:t>
            </w:r>
            <w:r w:rsidRPr="002D1FE4">
              <w:t xml:space="preserve"> в соответствии с </w:t>
            </w:r>
            <w:r>
              <w:t>частью</w:t>
            </w:r>
            <w:r w:rsidRPr="002D1FE4">
              <w:t xml:space="preserve"> </w:t>
            </w:r>
            <w:r>
              <w:t>2.1</w:t>
            </w:r>
            <w:r w:rsidRPr="002D1FE4">
              <w:t xml:space="preserve"> статьи 31 </w:t>
            </w:r>
            <w:r>
              <w:t>Закона о контрактной системе</w:t>
            </w:r>
          </w:p>
        </w:tc>
      </w:tr>
      <w:tr w:rsidR="00802155" w:rsidRPr="00075DA1" w:rsidTr="003C4F47">
        <w:tc>
          <w:tcPr>
            <w:tcW w:w="710" w:type="dxa"/>
            <w:vMerge/>
            <w:shd w:val="clear" w:color="auto" w:fill="F2F2F2" w:themeFill="background1" w:themeFillShade="F2"/>
          </w:tcPr>
          <w:p w:rsidR="00802155" w:rsidRDefault="00802155" w:rsidP="00804837">
            <w:pPr>
              <w:pStyle w:val="af1"/>
              <w:jc w:val="center"/>
              <w:rPr>
                <w:sz w:val="22"/>
                <w:szCs w:val="22"/>
              </w:rPr>
            </w:pPr>
          </w:p>
        </w:tc>
        <w:tc>
          <w:tcPr>
            <w:tcW w:w="9780" w:type="dxa"/>
            <w:gridSpan w:val="7"/>
            <w:tcBorders>
              <w:bottom w:val="single" w:sz="4" w:space="0" w:color="auto"/>
            </w:tcBorders>
            <w:shd w:val="clear" w:color="auto" w:fill="FFFFFF" w:themeFill="background1"/>
          </w:tcPr>
          <w:p w:rsidR="00802155" w:rsidRPr="004A7B88" w:rsidRDefault="00802155" w:rsidP="003C4F47">
            <w:pPr>
              <w:pStyle w:val="af1"/>
              <w:jc w:val="both"/>
            </w:pPr>
            <w:r>
              <w:t xml:space="preserve">Не </w:t>
            </w:r>
            <w:proofErr w:type="gramStart"/>
            <w:r>
              <w:t>установлен</w:t>
            </w:r>
            <w:proofErr w:type="gramEnd"/>
            <w:r>
              <w:t>.</w:t>
            </w:r>
          </w:p>
        </w:tc>
      </w:tr>
      <w:tr w:rsidR="00802155" w:rsidRPr="00075DA1" w:rsidTr="00BB6AA7">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t>2.25.</w:t>
            </w:r>
          </w:p>
        </w:tc>
        <w:tc>
          <w:tcPr>
            <w:tcW w:w="9780" w:type="dxa"/>
            <w:gridSpan w:val="7"/>
            <w:tcBorders>
              <w:bottom w:val="single" w:sz="4" w:space="0" w:color="auto"/>
            </w:tcBorders>
            <w:shd w:val="clear" w:color="auto" w:fill="F2F2F2" w:themeFill="background1" w:themeFillShade="F2"/>
          </w:tcPr>
          <w:p w:rsidR="00802155" w:rsidRPr="00075DA1" w:rsidRDefault="00802155" w:rsidP="00F928F7">
            <w:pPr>
              <w:pStyle w:val="af1"/>
              <w:ind w:firstLine="66"/>
              <w:jc w:val="both"/>
            </w:pPr>
            <w:r w:rsidRPr="004A7B88">
              <w:t>Требовани</w:t>
            </w:r>
            <w:r>
              <w:t>е</w:t>
            </w:r>
            <w:r w:rsidRPr="004A7B88">
              <w:t>, предъявляем</w:t>
            </w:r>
            <w:r>
              <w:t>о</w:t>
            </w:r>
            <w:r w:rsidRPr="004A7B88">
              <w:t>е к участникам закупки в соответствии с част</w:t>
            </w:r>
            <w:r>
              <w:t>ью</w:t>
            </w:r>
            <w:r w:rsidRPr="004A7B88">
              <w:t xml:space="preserve"> </w:t>
            </w:r>
            <w:r>
              <w:t>1.1</w:t>
            </w:r>
            <w:r w:rsidRPr="004A7B88">
              <w:t xml:space="preserve"> статьи 31 </w:t>
            </w:r>
            <w:r>
              <w:t>Закона о контрактной системе.</w:t>
            </w:r>
          </w:p>
        </w:tc>
      </w:tr>
      <w:tr w:rsidR="00802155" w:rsidRPr="00075DA1" w:rsidTr="00E53160">
        <w:tc>
          <w:tcPr>
            <w:tcW w:w="710" w:type="dxa"/>
            <w:vMerge/>
            <w:shd w:val="clear" w:color="auto" w:fill="F2F2F2" w:themeFill="background1" w:themeFillShade="F2"/>
          </w:tcPr>
          <w:p w:rsidR="00802155" w:rsidRDefault="00802155" w:rsidP="00F53300">
            <w:pPr>
              <w:pStyle w:val="af1"/>
              <w:jc w:val="center"/>
              <w:rPr>
                <w:sz w:val="22"/>
                <w:szCs w:val="22"/>
              </w:rPr>
            </w:pPr>
          </w:p>
        </w:tc>
        <w:tc>
          <w:tcPr>
            <w:tcW w:w="9780" w:type="dxa"/>
            <w:gridSpan w:val="7"/>
            <w:shd w:val="clear" w:color="auto" w:fill="FFFFFF" w:themeFill="background1"/>
          </w:tcPr>
          <w:p w:rsidR="00802155" w:rsidRPr="002D46E0" w:rsidRDefault="00802155" w:rsidP="00BB6AA7">
            <w:pPr>
              <w:pStyle w:val="af1"/>
              <w:ind w:firstLine="66"/>
              <w:jc w:val="both"/>
            </w:pPr>
            <w:proofErr w:type="gramStart"/>
            <w:r w:rsidRPr="002D46E0">
              <w:t xml:space="preserve">Установлено требование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w:t>
            </w:r>
            <w:r>
              <w:t>«</w:t>
            </w:r>
            <w:r w:rsidRPr="002D46E0">
              <w:t>в</w:t>
            </w:r>
            <w:r>
              <w:t>»</w:t>
            </w:r>
            <w:r w:rsidRPr="002D46E0">
              <w:t xml:space="preserve"> пункта 1 части 1 статьи 43 Закона о контрактной системе, если Правительством Российской Федерации не установлено иное.</w:t>
            </w:r>
            <w:proofErr w:type="gramEnd"/>
          </w:p>
        </w:tc>
      </w:tr>
      <w:tr w:rsidR="00802155" w:rsidRPr="00075DA1" w:rsidTr="00BB6AA7">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t>2.26.</w:t>
            </w:r>
          </w:p>
        </w:tc>
        <w:tc>
          <w:tcPr>
            <w:tcW w:w="9780" w:type="dxa"/>
            <w:gridSpan w:val="7"/>
            <w:tcBorders>
              <w:bottom w:val="single" w:sz="4" w:space="0" w:color="auto"/>
            </w:tcBorders>
            <w:shd w:val="clear" w:color="auto" w:fill="F2F2F2" w:themeFill="background1" w:themeFillShade="F2"/>
          </w:tcPr>
          <w:p w:rsidR="00802155" w:rsidRDefault="00802155" w:rsidP="00BB6AA7">
            <w:r w:rsidRPr="005452CF">
              <w:rPr>
                <w:lang w:eastAsia="ru-RU"/>
              </w:rPr>
              <w:t xml:space="preserve">Информация о предоставлении преимущества в соответствии со статьями 28 и 29 </w:t>
            </w:r>
            <w:r>
              <w:rPr>
                <w:lang w:eastAsia="ru-RU"/>
              </w:rPr>
              <w:t>Закона о контрактной системе</w:t>
            </w:r>
          </w:p>
        </w:tc>
      </w:tr>
      <w:tr w:rsidR="00802155" w:rsidRPr="00075DA1" w:rsidTr="00455F28">
        <w:tc>
          <w:tcPr>
            <w:tcW w:w="710" w:type="dxa"/>
            <w:vMerge/>
            <w:shd w:val="clear" w:color="auto" w:fill="F2F2F2" w:themeFill="background1" w:themeFillShade="F2"/>
          </w:tcPr>
          <w:p w:rsidR="00802155" w:rsidRDefault="00802155" w:rsidP="00804837">
            <w:pPr>
              <w:pStyle w:val="af1"/>
              <w:jc w:val="center"/>
              <w:rPr>
                <w:sz w:val="22"/>
                <w:szCs w:val="22"/>
              </w:rPr>
            </w:pPr>
          </w:p>
        </w:tc>
        <w:tc>
          <w:tcPr>
            <w:tcW w:w="9780" w:type="dxa"/>
            <w:gridSpan w:val="7"/>
            <w:shd w:val="clear" w:color="auto" w:fill="FFFFFF" w:themeFill="background1"/>
          </w:tcPr>
          <w:p w:rsidR="00802155" w:rsidRDefault="00802155" w:rsidP="00BB6AA7">
            <w:r>
              <w:t>Не установлено.</w:t>
            </w:r>
          </w:p>
        </w:tc>
      </w:tr>
      <w:tr w:rsidR="00802155" w:rsidRPr="00075DA1" w:rsidTr="00BB6AA7">
        <w:tc>
          <w:tcPr>
            <w:tcW w:w="710" w:type="dxa"/>
            <w:vMerge w:val="restart"/>
            <w:shd w:val="clear" w:color="auto" w:fill="F2F2F2" w:themeFill="background1" w:themeFillShade="F2"/>
          </w:tcPr>
          <w:p w:rsidR="00802155" w:rsidRPr="006A6618" w:rsidRDefault="00802155" w:rsidP="00963A0C">
            <w:pPr>
              <w:pStyle w:val="af1"/>
              <w:jc w:val="center"/>
              <w:rPr>
                <w:sz w:val="22"/>
                <w:szCs w:val="22"/>
              </w:rPr>
            </w:pPr>
            <w:r w:rsidRPr="006A6618">
              <w:rPr>
                <w:sz w:val="22"/>
                <w:szCs w:val="22"/>
              </w:rPr>
              <w:t>2.</w:t>
            </w:r>
            <w:r>
              <w:rPr>
                <w:sz w:val="22"/>
                <w:szCs w:val="22"/>
              </w:rPr>
              <w:t>27</w:t>
            </w:r>
            <w:r w:rsidRPr="006A6618">
              <w:rPr>
                <w:sz w:val="22"/>
                <w:szCs w:val="22"/>
              </w:rPr>
              <w:t>.</w:t>
            </w:r>
          </w:p>
        </w:tc>
        <w:tc>
          <w:tcPr>
            <w:tcW w:w="9780" w:type="dxa"/>
            <w:gridSpan w:val="7"/>
            <w:tcBorders>
              <w:bottom w:val="single" w:sz="4" w:space="0" w:color="auto"/>
            </w:tcBorders>
            <w:shd w:val="clear" w:color="auto" w:fill="F2F2F2" w:themeFill="background1" w:themeFillShade="F2"/>
          </w:tcPr>
          <w:p w:rsidR="00802155" w:rsidRDefault="00802155" w:rsidP="00455F28">
            <w:pPr>
              <w:jc w:val="both"/>
            </w:pPr>
            <w:proofErr w:type="gramStart"/>
            <w:r w:rsidRPr="006A6618">
              <w:t>Информация о преимуществах участия в соответствии с частью 3 статьи 30 Закона о контрактной системе или 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roofErr w:type="gramEnd"/>
          </w:p>
        </w:tc>
      </w:tr>
      <w:tr w:rsidR="00802155" w:rsidRPr="00075DA1" w:rsidTr="00455F28">
        <w:tc>
          <w:tcPr>
            <w:tcW w:w="710" w:type="dxa"/>
            <w:vMerge/>
            <w:shd w:val="clear" w:color="auto" w:fill="F2F2F2" w:themeFill="background1" w:themeFillShade="F2"/>
          </w:tcPr>
          <w:p w:rsidR="00802155" w:rsidRDefault="00802155" w:rsidP="00804837">
            <w:pPr>
              <w:pStyle w:val="af1"/>
              <w:jc w:val="center"/>
              <w:rPr>
                <w:sz w:val="22"/>
                <w:szCs w:val="22"/>
              </w:rPr>
            </w:pPr>
          </w:p>
        </w:tc>
        <w:tc>
          <w:tcPr>
            <w:tcW w:w="9780" w:type="dxa"/>
            <w:gridSpan w:val="7"/>
            <w:shd w:val="clear" w:color="auto" w:fill="FFFFFF" w:themeFill="background1"/>
          </w:tcPr>
          <w:p w:rsidR="00802155" w:rsidRPr="00F77EF6" w:rsidRDefault="00802155" w:rsidP="00E75A1F">
            <w:pPr>
              <w:suppressAutoHyphens w:val="0"/>
              <w:autoSpaceDE w:val="0"/>
              <w:autoSpaceDN w:val="0"/>
              <w:adjustRightInd w:val="0"/>
              <w:ind w:firstLine="350"/>
              <w:jc w:val="both"/>
            </w:pPr>
            <w:r w:rsidRPr="00F77EF6">
              <w:t xml:space="preserve">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t>
            </w:r>
            <w:r w:rsidRPr="00F77EF6">
              <w:rPr>
                <w:lang w:eastAsia="ru-RU"/>
              </w:rPr>
              <w:t>(</w:t>
            </w:r>
            <w:r w:rsidRPr="00F77EF6">
              <w:rPr>
                <w:i/>
                <w:sz w:val="20"/>
                <w:szCs w:val="20"/>
                <w:lang w:eastAsia="ru-RU"/>
              </w:rPr>
              <w:t>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r w:rsidRPr="00F77EF6">
              <w:rPr>
                <w:lang w:eastAsia="ru-RU"/>
              </w:rPr>
              <w:t>) в соответствии с частью 3 статьи 30 Закона о контрактной системе.</w:t>
            </w:r>
            <w:r>
              <w:rPr>
                <w:lang w:eastAsia="ru-RU"/>
              </w:rPr>
              <w:t xml:space="preserve"> </w:t>
            </w:r>
            <w:r w:rsidRPr="00F77EF6">
              <w:t xml:space="preserve">Участники закупок, являющиеся субъектами малого предпринимательства, должны соответствовать требованиям, установленным статьями 4, 4.1 Федерального закона от 24.07.2007 №209-ФЗ </w:t>
            </w:r>
            <w:r>
              <w:t>«</w:t>
            </w:r>
            <w:r w:rsidRPr="00F77EF6">
              <w:t>О развитии малого и среднего предпринимательства в Российской Федерации</w:t>
            </w:r>
            <w:r>
              <w:t>»</w:t>
            </w:r>
            <w:r w:rsidRPr="00F77EF6">
              <w:t xml:space="preserve">. 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12.01.1996 №7-ФЗ </w:t>
            </w:r>
            <w:r>
              <w:t>«</w:t>
            </w:r>
            <w:r w:rsidRPr="00F77EF6">
              <w:t>О некоммерческих организациях</w:t>
            </w:r>
            <w:r>
              <w:t>»</w:t>
            </w:r>
            <w:r w:rsidRPr="00F77EF6">
              <w:t>.</w:t>
            </w:r>
          </w:p>
        </w:tc>
      </w:tr>
      <w:tr w:rsidR="00802155" w:rsidRPr="00075DA1" w:rsidTr="00BB6AA7">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t>2.28.</w:t>
            </w:r>
          </w:p>
        </w:tc>
        <w:tc>
          <w:tcPr>
            <w:tcW w:w="9780" w:type="dxa"/>
            <w:gridSpan w:val="7"/>
            <w:tcBorders>
              <w:bottom w:val="single" w:sz="4" w:space="0" w:color="auto"/>
            </w:tcBorders>
            <w:shd w:val="clear" w:color="auto" w:fill="F2F2F2" w:themeFill="background1" w:themeFillShade="F2"/>
          </w:tcPr>
          <w:p w:rsidR="00802155" w:rsidRDefault="00802155" w:rsidP="00BB6AA7">
            <w:r w:rsidRPr="007821CB">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w:t>
            </w:r>
            <w:r w:rsidRPr="007821CB">
              <w:lastRenderedPageBreak/>
              <w:t xml:space="preserve">ограничения установлены в соответствии со статьей 14 </w:t>
            </w:r>
            <w:r>
              <w:t>Закона о контрактной системе</w:t>
            </w:r>
          </w:p>
        </w:tc>
      </w:tr>
      <w:tr w:rsidR="00802155" w:rsidRPr="00075DA1" w:rsidTr="00CA3880">
        <w:trPr>
          <w:trHeight w:val="341"/>
        </w:trPr>
        <w:tc>
          <w:tcPr>
            <w:tcW w:w="710" w:type="dxa"/>
            <w:vMerge/>
            <w:shd w:val="clear" w:color="auto" w:fill="F2F2F2" w:themeFill="background1" w:themeFillShade="F2"/>
          </w:tcPr>
          <w:p w:rsidR="00802155" w:rsidRDefault="00802155" w:rsidP="00804837">
            <w:pPr>
              <w:pStyle w:val="af1"/>
              <w:jc w:val="center"/>
              <w:rPr>
                <w:sz w:val="22"/>
                <w:szCs w:val="22"/>
              </w:rPr>
            </w:pPr>
          </w:p>
        </w:tc>
        <w:tc>
          <w:tcPr>
            <w:tcW w:w="9780" w:type="dxa"/>
            <w:gridSpan w:val="7"/>
            <w:shd w:val="clear" w:color="auto" w:fill="FFFFFF" w:themeFill="background1"/>
          </w:tcPr>
          <w:p w:rsidR="00802155" w:rsidRPr="00A80786" w:rsidRDefault="00CA3880" w:rsidP="00E75A1F">
            <w:pPr>
              <w:suppressLineNumbers/>
              <w:suppressAutoHyphens w:val="0"/>
              <w:ind w:firstLine="350"/>
              <w:jc w:val="both"/>
            </w:pPr>
            <w:r w:rsidRPr="00075DA1">
              <w:rPr>
                <w:rFonts w:eastAsia="Calibri"/>
              </w:rPr>
              <w:t>Не предусмотрено.</w:t>
            </w:r>
          </w:p>
        </w:tc>
      </w:tr>
      <w:tr w:rsidR="00802155" w:rsidRPr="00075DA1" w:rsidTr="00BB6AA7">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t>2.29.</w:t>
            </w:r>
          </w:p>
        </w:tc>
        <w:tc>
          <w:tcPr>
            <w:tcW w:w="9780" w:type="dxa"/>
            <w:gridSpan w:val="7"/>
            <w:tcBorders>
              <w:bottom w:val="single" w:sz="4" w:space="0" w:color="auto"/>
            </w:tcBorders>
            <w:shd w:val="clear" w:color="auto" w:fill="F2F2F2" w:themeFill="background1" w:themeFillShade="F2"/>
          </w:tcPr>
          <w:p w:rsidR="00802155" w:rsidRPr="00075DA1" w:rsidRDefault="00802155" w:rsidP="00BB6AA7">
            <w:r w:rsidRPr="006A01F5">
              <w:t xml:space="preserve">Часть статьи 15 </w:t>
            </w:r>
            <w:r>
              <w:t>Закона о контрактной системе</w:t>
            </w:r>
            <w:r w:rsidRPr="006A01F5">
              <w:t>, в соответствии с которой осуществляется закупка (при осуществлении закупки в соответствии с ч</w:t>
            </w:r>
            <w:r>
              <w:t>астями</w:t>
            </w:r>
            <w:r w:rsidRPr="006A01F5">
              <w:t xml:space="preserve"> 4 - 6 ст</w:t>
            </w:r>
            <w:r>
              <w:t>атьи</w:t>
            </w:r>
            <w:r w:rsidRPr="006A01F5">
              <w:t xml:space="preserve"> 15 </w:t>
            </w:r>
            <w:r>
              <w:t>Закона о контрактной системе</w:t>
            </w:r>
            <w:r w:rsidRPr="006A01F5">
              <w:t>)</w:t>
            </w:r>
          </w:p>
        </w:tc>
      </w:tr>
      <w:tr w:rsidR="00802155" w:rsidRPr="00075DA1" w:rsidTr="008D2D14">
        <w:tc>
          <w:tcPr>
            <w:tcW w:w="710" w:type="dxa"/>
            <w:vMerge/>
            <w:shd w:val="clear" w:color="auto" w:fill="F2F2F2" w:themeFill="background1" w:themeFillShade="F2"/>
          </w:tcPr>
          <w:p w:rsidR="00802155" w:rsidRDefault="00802155" w:rsidP="00804837">
            <w:pPr>
              <w:pStyle w:val="af1"/>
              <w:jc w:val="center"/>
              <w:rPr>
                <w:sz w:val="22"/>
                <w:szCs w:val="22"/>
              </w:rPr>
            </w:pPr>
          </w:p>
        </w:tc>
        <w:tc>
          <w:tcPr>
            <w:tcW w:w="9780" w:type="dxa"/>
            <w:gridSpan w:val="7"/>
            <w:shd w:val="clear" w:color="auto" w:fill="FFFFFF" w:themeFill="background1"/>
          </w:tcPr>
          <w:p w:rsidR="00802155" w:rsidRDefault="00802155" w:rsidP="00BB6AA7">
            <w:r>
              <w:t>Не применяется</w:t>
            </w:r>
          </w:p>
        </w:tc>
      </w:tr>
      <w:tr w:rsidR="00802155" w:rsidRPr="00075DA1" w:rsidTr="00BB6AA7">
        <w:tc>
          <w:tcPr>
            <w:tcW w:w="710" w:type="dxa"/>
            <w:vMerge w:val="restart"/>
            <w:shd w:val="clear" w:color="auto" w:fill="F2F2F2" w:themeFill="background1" w:themeFillShade="F2"/>
          </w:tcPr>
          <w:p w:rsidR="00802155" w:rsidRDefault="00802155" w:rsidP="00963A0C">
            <w:pPr>
              <w:pStyle w:val="af1"/>
              <w:jc w:val="center"/>
              <w:rPr>
                <w:sz w:val="22"/>
                <w:szCs w:val="22"/>
              </w:rPr>
            </w:pPr>
            <w:r>
              <w:rPr>
                <w:sz w:val="22"/>
                <w:szCs w:val="22"/>
              </w:rPr>
              <w:t>2.30.</w:t>
            </w:r>
          </w:p>
        </w:tc>
        <w:tc>
          <w:tcPr>
            <w:tcW w:w="9780" w:type="dxa"/>
            <w:gridSpan w:val="7"/>
            <w:tcBorders>
              <w:bottom w:val="single" w:sz="4" w:space="0" w:color="auto"/>
            </w:tcBorders>
            <w:shd w:val="clear" w:color="auto" w:fill="F2F2F2" w:themeFill="background1" w:themeFillShade="F2"/>
          </w:tcPr>
          <w:p w:rsidR="00802155" w:rsidRPr="00075DA1" w:rsidRDefault="00802155" w:rsidP="00BB6AA7">
            <w:r w:rsidRPr="006A01F5">
              <w:t>Осуществление закупки в соответствии с Федеральным законом от 29</w:t>
            </w:r>
            <w:r>
              <w:t>.12.</w:t>
            </w:r>
            <w:r w:rsidRPr="006A01F5">
              <w:t xml:space="preserve">2012 </w:t>
            </w:r>
            <w:r>
              <w:t xml:space="preserve">№ </w:t>
            </w:r>
            <w:r w:rsidRPr="006A01F5">
              <w:t xml:space="preserve">275-ФЗ </w:t>
            </w:r>
            <w:r>
              <w:t>«</w:t>
            </w:r>
            <w:r w:rsidRPr="006A01F5">
              <w:t>О государственном оборонном заказе</w:t>
            </w:r>
            <w:r>
              <w:t>»</w:t>
            </w:r>
            <w:r w:rsidRPr="006A01F5">
              <w:t xml:space="preserve"> </w:t>
            </w:r>
          </w:p>
        </w:tc>
      </w:tr>
      <w:tr w:rsidR="00802155" w:rsidRPr="00075DA1" w:rsidTr="008D2D14">
        <w:tc>
          <w:tcPr>
            <w:tcW w:w="710" w:type="dxa"/>
            <w:vMerge/>
            <w:shd w:val="clear" w:color="auto" w:fill="F2F2F2" w:themeFill="background1" w:themeFillShade="F2"/>
          </w:tcPr>
          <w:p w:rsidR="00802155" w:rsidRDefault="00802155" w:rsidP="00804837">
            <w:pPr>
              <w:pStyle w:val="af1"/>
              <w:jc w:val="center"/>
              <w:rPr>
                <w:sz w:val="22"/>
                <w:szCs w:val="22"/>
              </w:rPr>
            </w:pPr>
          </w:p>
        </w:tc>
        <w:tc>
          <w:tcPr>
            <w:tcW w:w="9780" w:type="dxa"/>
            <w:gridSpan w:val="7"/>
            <w:shd w:val="clear" w:color="auto" w:fill="FFFFFF" w:themeFill="background1"/>
          </w:tcPr>
          <w:p w:rsidR="00802155" w:rsidRDefault="00802155" w:rsidP="00BB6AA7">
            <w:r>
              <w:t>Не осуществляется</w:t>
            </w:r>
          </w:p>
        </w:tc>
      </w:tr>
      <w:tr w:rsidR="00802155" w:rsidRPr="00075DA1" w:rsidTr="00BB6AA7">
        <w:tc>
          <w:tcPr>
            <w:tcW w:w="10490" w:type="dxa"/>
            <w:gridSpan w:val="8"/>
            <w:shd w:val="clear" w:color="auto" w:fill="F2F2F2" w:themeFill="background1" w:themeFillShade="F2"/>
          </w:tcPr>
          <w:p w:rsidR="00802155" w:rsidRPr="00295977" w:rsidRDefault="00802155" w:rsidP="001971E3">
            <w:pPr>
              <w:jc w:val="both"/>
              <w:rPr>
                <w:b/>
              </w:rPr>
            </w:pPr>
            <w:r>
              <w:rPr>
                <w:b/>
              </w:rPr>
              <w:t xml:space="preserve">3. </w:t>
            </w:r>
            <w:r w:rsidRPr="00295977">
              <w:rPr>
                <w:b/>
              </w:rPr>
              <w:t>Порядок предоставления участникам закупки разъяснений положений извещения об осуществлении закупки</w:t>
            </w:r>
          </w:p>
        </w:tc>
      </w:tr>
      <w:tr w:rsidR="00802155" w:rsidRPr="00075DA1" w:rsidTr="0053201C">
        <w:tc>
          <w:tcPr>
            <w:tcW w:w="710" w:type="dxa"/>
            <w:shd w:val="clear" w:color="auto" w:fill="F2F2F2" w:themeFill="background1" w:themeFillShade="F2"/>
          </w:tcPr>
          <w:p w:rsidR="00802155" w:rsidRDefault="00802155" w:rsidP="00F53300">
            <w:pPr>
              <w:pStyle w:val="af1"/>
              <w:jc w:val="center"/>
              <w:rPr>
                <w:sz w:val="22"/>
                <w:szCs w:val="22"/>
              </w:rPr>
            </w:pPr>
            <w:r>
              <w:rPr>
                <w:sz w:val="22"/>
                <w:szCs w:val="22"/>
              </w:rPr>
              <w:t>3.1.</w:t>
            </w:r>
          </w:p>
        </w:tc>
        <w:tc>
          <w:tcPr>
            <w:tcW w:w="3685" w:type="dxa"/>
            <w:gridSpan w:val="2"/>
            <w:shd w:val="clear" w:color="auto" w:fill="F2F2F2" w:themeFill="background1" w:themeFillShade="F2"/>
          </w:tcPr>
          <w:p w:rsidR="00802155" w:rsidRPr="00075DA1" w:rsidRDefault="00802155" w:rsidP="00BB6AA7">
            <w:pPr>
              <w:pStyle w:val="af1"/>
              <w:jc w:val="both"/>
            </w:pPr>
            <w:r w:rsidRPr="00075DA1">
              <w:t xml:space="preserve">Дата начала предоставления участникам </w:t>
            </w:r>
            <w:r>
              <w:t xml:space="preserve">закупки </w:t>
            </w:r>
            <w:r w:rsidRPr="008C10BA">
              <w:t>разъяснений</w:t>
            </w:r>
            <w:r>
              <w:t xml:space="preserve"> </w:t>
            </w:r>
            <w:r w:rsidRPr="008C10BA">
              <w:t>положений извещения об осуществлении закупки</w:t>
            </w:r>
          </w:p>
        </w:tc>
        <w:tc>
          <w:tcPr>
            <w:tcW w:w="6095" w:type="dxa"/>
            <w:gridSpan w:val="5"/>
            <w:shd w:val="clear" w:color="auto" w:fill="auto"/>
          </w:tcPr>
          <w:p w:rsidR="00802155" w:rsidRPr="00075DA1" w:rsidRDefault="00802155" w:rsidP="00976E14">
            <w:pPr>
              <w:suppressLineNumbers/>
              <w:jc w:val="both"/>
            </w:pPr>
            <w:r w:rsidRPr="00075DA1">
              <w:t xml:space="preserve">Датой начала предоставления участникам </w:t>
            </w:r>
            <w:r>
              <w:t>закупки</w:t>
            </w:r>
            <w:r w:rsidRPr="00075DA1">
              <w:t xml:space="preserve"> разъяснений положений </w:t>
            </w:r>
            <w:r w:rsidRPr="008C10BA">
              <w:t>извещения об осуществлении закупки</w:t>
            </w:r>
            <w:r w:rsidRPr="00075DA1">
              <w:t xml:space="preserve"> является день публикации извещения о</w:t>
            </w:r>
            <w:r>
              <w:t>б</w:t>
            </w:r>
            <w:r w:rsidRPr="00075DA1">
              <w:t xml:space="preserve"> </w:t>
            </w:r>
            <w:r>
              <w:t>осуществления закупки</w:t>
            </w:r>
            <w:r w:rsidRPr="00075DA1">
              <w:t xml:space="preserve"> в единой информационной системе</w:t>
            </w:r>
            <w:r>
              <w:t>.</w:t>
            </w:r>
          </w:p>
        </w:tc>
      </w:tr>
      <w:tr w:rsidR="00802155" w:rsidRPr="00075DA1" w:rsidTr="00BB6AA7">
        <w:tc>
          <w:tcPr>
            <w:tcW w:w="710" w:type="dxa"/>
            <w:vMerge w:val="restart"/>
            <w:shd w:val="clear" w:color="auto" w:fill="F2F2F2" w:themeFill="background1" w:themeFillShade="F2"/>
          </w:tcPr>
          <w:p w:rsidR="00802155" w:rsidRDefault="00802155" w:rsidP="00976E14">
            <w:pPr>
              <w:pStyle w:val="af1"/>
              <w:jc w:val="center"/>
              <w:rPr>
                <w:sz w:val="22"/>
                <w:szCs w:val="22"/>
              </w:rPr>
            </w:pPr>
            <w:r>
              <w:rPr>
                <w:sz w:val="22"/>
                <w:szCs w:val="22"/>
              </w:rPr>
              <w:t>3.2.</w:t>
            </w:r>
          </w:p>
        </w:tc>
        <w:tc>
          <w:tcPr>
            <w:tcW w:w="9780" w:type="dxa"/>
            <w:gridSpan w:val="7"/>
            <w:tcBorders>
              <w:bottom w:val="single" w:sz="4" w:space="0" w:color="auto"/>
            </w:tcBorders>
            <w:shd w:val="clear" w:color="auto" w:fill="F2F2F2" w:themeFill="background1" w:themeFillShade="F2"/>
          </w:tcPr>
          <w:p w:rsidR="00802155" w:rsidRDefault="00802155" w:rsidP="00836D69">
            <w:r w:rsidRPr="00301833">
              <w:t xml:space="preserve">Порядок предоставления участникам </w:t>
            </w:r>
            <w:r>
              <w:t>закупки</w:t>
            </w:r>
            <w:r w:rsidRPr="00301833">
              <w:t xml:space="preserve"> </w:t>
            </w:r>
            <w:r w:rsidRPr="008C10BA">
              <w:t>разъяснений</w:t>
            </w:r>
            <w:r>
              <w:t xml:space="preserve"> </w:t>
            </w:r>
            <w:r w:rsidRPr="008C10BA">
              <w:t>положений извещения об осуществлении закупки</w:t>
            </w:r>
          </w:p>
        </w:tc>
      </w:tr>
      <w:tr w:rsidR="00802155" w:rsidRPr="00075DA1" w:rsidTr="009B6463">
        <w:tc>
          <w:tcPr>
            <w:tcW w:w="710" w:type="dxa"/>
            <w:vMerge/>
            <w:shd w:val="clear" w:color="auto" w:fill="F2F2F2" w:themeFill="background1" w:themeFillShade="F2"/>
          </w:tcPr>
          <w:p w:rsidR="00802155" w:rsidRDefault="00802155" w:rsidP="00F53300">
            <w:pPr>
              <w:pStyle w:val="af1"/>
              <w:jc w:val="center"/>
              <w:rPr>
                <w:sz w:val="22"/>
                <w:szCs w:val="22"/>
              </w:rPr>
            </w:pPr>
          </w:p>
        </w:tc>
        <w:tc>
          <w:tcPr>
            <w:tcW w:w="9780" w:type="dxa"/>
            <w:gridSpan w:val="7"/>
            <w:shd w:val="clear" w:color="auto" w:fill="FFFFFF" w:themeFill="background1"/>
          </w:tcPr>
          <w:p w:rsidR="00802155" w:rsidRPr="00666F15" w:rsidRDefault="00802155" w:rsidP="003859E7">
            <w:pPr>
              <w:ind w:firstLine="208"/>
              <w:jc w:val="both"/>
            </w:pPr>
            <w:r w:rsidRPr="00666F15">
              <w:t xml:space="preserve">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w:t>
            </w:r>
            <w:r>
              <w:t>3</w:t>
            </w:r>
            <w:r w:rsidRPr="00666F15">
              <w:t xml:space="preserve"> запроса о даче разъяснений положений извещения об осуществлении закупки не </w:t>
            </w:r>
            <w:proofErr w:type="gramStart"/>
            <w:r w:rsidRPr="00666F15">
              <w:t>позднее</w:t>
            </w:r>
            <w:proofErr w:type="gramEnd"/>
            <w:r w:rsidRPr="00666F15">
              <w:t xml:space="preserve"> чем за </w:t>
            </w:r>
            <w:r>
              <w:t>3</w:t>
            </w:r>
            <w:r w:rsidRPr="00666F15">
              <w:t xml:space="preserve"> дня до окончания срока подачи заявок на участие в закупке. Не позднее </w:t>
            </w:r>
            <w:r>
              <w:t>1</w:t>
            </w:r>
            <w:r w:rsidRPr="00666F15">
              <w:t xml:space="preserve"> часа с момента поступления такого запроса оператор электронной площадки направляет его с использованием электронной площадки заказчику. </w:t>
            </w:r>
            <w:proofErr w:type="gramStart"/>
            <w:r w:rsidRPr="00666F15">
              <w:t xml:space="preserve">Не позднее </w:t>
            </w:r>
            <w:r>
              <w:t>2</w:t>
            </w:r>
            <w:r w:rsidRPr="00666F15">
              <w:t xml:space="preserve">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w:t>
            </w:r>
            <w:proofErr w:type="gramEnd"/>
            <w:r w:rsidRPr="00666F15">
              <w:t xml:space="preserve"> </w:t>
            </w:r>
            <w:proofErr w:type="gramStart"/>
            <w:r w:rsidRPr="00666F15">
              <w:t>которого</w:t>
            </w:r>
            <w:proofErr w:type="gramEnd"/>
            <w:r w:rsidRPr="00666F15">
              <w:t xml:space="preserve"> поступил такой запрос. Такие разъяснения не должны изменять суть извещения об осуществлении закупки.</w:t>
            </w:r>
          </w:p>
        </w:tc>
      </w:tr>
      <w:tr w:rsidR="00802155" w:rsidRPr="00075DA1" w:rsidTr="00BB6AA7">
        <w:tc>
          <w:tcPr>
            <w:tcW w:w="10490" w:type="dxa"/>
            <w:gridSpan w:val="8"/>
            <w:shd w:val="clear" w:color="auto" w:fill="F2F2F2" w:themeFill="background1" w:themeFillShade="F2"/>
          </w:tcPr>
          <w:p w:rsidR="00802155" w:rsidRPr="00075DA1" w:rsidRDefault="00802155" w:rsidP="00F53300">
            <w:pPr>
              <w:pStyle w:val="af1"/>
            </w:pPr>
            <w:r>
              <w:rPr>
                <w:b/>
              </w:rPr>
              <w:t xml:space="preserve">4. </w:t>
            </w:r>
            <w:r w:rsidRPr="00075DA1">
              <w:rPr>
                <w:b/>
              </w:rPr>
              <w:t>Обеспечение заявки на участие в аукционе</w:t>
            </w:r>
          </w:p>
        </w:tc>
      </w:tr>
      <w:tr w:rsidR="00802155" w:rsidRPr="00075DA1" w:rsidTr="002F4CC2">
        <w:tc>
          <w:tcPr>
            <w:tcW w:w="710" w:type="dxa"/>
            <w:shd w:val="clear" w:color="auto" w:fill="F2F2F2" w:themeFill="background1" w:themeFillShade="F2"/>
          </w:tcPr>
          <w:p w:rsidR="00802155" w:rsidRPr="00075DA1" w:rsidRDefault="00802155" w:rsidP="00F53300">
            <w:pPr>
              <w:pStyle w:val="af1"/>
              <w:jc w:val="center"/>
              <w:rPr>
                <w:sz w:val="22"/>
                <w:szCs w:val="22"/>
              </w:rPr>
            </w:pPr>
            <w:r>
              <w:rPr>
                <w:sz w:val="22"/>
                <w:szCs w:val="22"/>
              </w:rPr>
              <w:t>4.1.</w:t>
            </w:r>
          </w:p>
        </w:tc>
        <w:tc>
          <w:tcPr>
            <w:tcW w:w="5244" w:type="dxa"/>
            <w:gridSpan w:val="5"/>
            <w:shd w:val="clear" w:color="auto" w:fill="F2F2F2" w:themeFill="background1" w:themeFillShade="F2"/>
          </w:tcPr>
          <w:p w:rsidR="00802155" w:rsidRPr="006E4536" w:rsidRDefault="00802155" w:rsidP="006E4536">
            <w:pPr>
              <w:pStyle w:val="af1"/>
              <w:jc w:val="both"/>
            </w:pPr>
            <w:r w:rsidRPr="006E4536">
              <w:t>Размер обеспечения заявки на участие в закупке</w:t>
            </w:r>
          </w:p>
        </w:tc>
        <w:tc>
          <w:tcPr>
            <w:tcW w:w="4536" w:type="dxa"/>
            <w:gridSpan w:val="2"/>
            <w:shd w:val="clear" w:color="auto" w:fill="auto"/>
          </w:tcPr>
          <w:p w:rsidR="00802155" w:rsidRPr="00075DA1" w:rsidRDefault="00802155" w:rsidP="00F53300">
            <w:pPr>
              <w:suppressLineNumbers/>
              <w:jc w:val="both"/>
              <w:rPr>
                <w:i/>
              </w:rPr>
            </w:pPr>
            <w:r w:rsidRPr="00075DA1">
              <w:t>Не установлено</w:t>
            </w:r>
          </w:p>
        </w:tc>
      </w:tr>
      <w:tr w:rsidR="00802155" w:rsidRPr="00075DA1" w:rsidTr="00B93021">
        <w:tc>
          <w:tcPr>
            <w:tcW w:w="710" w:type="dxa"/>
            <w:vMerge w:val="restart"/>
            <w:shd w:val="clear" w:color="auto" w:fill="F2F2F2" w:themeFill="background1" w:themeFillShade="F2"/>
          </w:tcPr>
          <w:p w:rsidR="00802155" w:rsidRPr="00075DA1" w:rsidRDefault="00802155" w:rsidP="00F53300">
            <w:pPr>
              <w:pStyle w:val="af1"/>
              <w:jc w:val="center"/>
              <w:rPr>
                <w:sz w:val="22"/>
                <w:szCs w:val="22"/>
              </w:rPr>
            </w:pPr>
            <w:r>
              <w:rPr>
                <w:sz w:val="22"/>
                <w:szCs w:val="22"/>
              </w:rPr>
              <w:t>4.2.</w:t>
            </w:r>
          </w:p>
        </w:tc>
        <w:tc>
          <w:tcPr>
            <w:tcW w:w="9780" w:type="dxa"/>
            <w:gridSpan w:val="7"/>
            <w:shd w:val="clear" w:color="auto" w:fill="F2F2F2" w:themeFill="background1" w:themeFillShade="F2"/>
          </w:tcPr>
          <w:p w:rsidR="00802155" w:rsidRPr="005A0077" w:rsidRDefault="00802155" w:rsidP="00F53300">
            <w:pPr>
              <w:pStyle w:val="af1"/>
              <w:jc w:val="both"/>
            </w:pPr>
            <w:r w:rsidRPr="005A0077">
              <w:t>Порядок внесения денежных сре</w:t>
            </w:r>
            <w:proofErr w:type="gramStart"/>
            <w:r w:rsidRPr="005A0077">
              <w:t>дств в к</w:t>
            </w:r>
            <w:proofErr w:type="gramEnd"/>
            <w:r w:rsidRPr="005A0077">
              <w:t>ачестве обеспечения заявки на участие в закупке</w:t>
            </w:r>
          </w:p>
        </w:tc>
      </w:tr>
      <w:tr w:rsidR="00802155" w:rsidRPr="00075DA1" w:rsidTr="00B93021">
        <w:tc>
          <w:tcPr>
            <w:tcW w:w="710" w:type="dxa"/>
            <w:vMerge/>
            <w:shd w:val="clear" w:color="auto" w:fill="F2F2F2" w:themeFill="background1" w:themeFillShade="F2"/>
          </w:tcPr>
          <w:p w:rsidR="00802155" w:rsidRPr="00075DA1" w:rsidRDefault="00802155" w:rsidP="00F53300">
            <w:pPr>
              <w:pStyle w:val="af1"/>
              <w:jc w:val="center"/>
              <w:rPr>
                <w:sz w:val="22"/>
                <w:szCs w:val="22"/>
              </w:rPr>
            </w:pPr>
          </w:p>
        </w:tc>
        <w:tc>
          <w:tcPr>
            <w:tcW w:w="9780" w:type="dxa"/>
            <w:gridSpan w:val="7"/>
            <w:shd w:val="clear" w:color="auto" w:fill="auto"/>
          </w:tcPr>
          <w:p w:rsidR="00802155" w:rsidRPr="00075DA1" w:rsidRDefault="00802155" w:rsidP="00F53300">
            <w:pPr>
              <w:suppressLineNumbers/>
              <w:jc w:val="both"/>
              <w:rPr>
                <w:rFonts w:eastAsia="Calibri"/>
              </w:rPr>
            </w:pPr>
            <w:r w:rsidRPr="00075DA1">
              <w:rPr>
                <w:rFonts w:eastAsia="Calibri"/>
              </w:rPr>
              <w:t>Не предусмотрено.</w:t>
            </w:r>
          </w:p>
        </w:tc>
      </w:tr>
      <w:tr w:rsidR="00802155" w:rsidRPr="00075DA1" w:rsidTr="00B93021">
        <w:tc>
          <w:tcPr>
            <w:tcW w:w="710" w:type="dxa"/>
            <w:vMerge w:val="restart"/>
            <w:shd w:val="clear" w:color="auto" w:fill="F2F2F2" w:themeFill="background1" w:themeFillShade="F2"/>
          </w:tcPr>
          <w:p w:rsidR="00802155" w:rsidRPr="00075DA1" w:rsidRDefault="00802155" w:rsidP="00F53300">
            <w:pPr>
              <w:pStyle w:val="af1"/>
              <w:jc w:val="center"/>
              <w:rPr>
                <w:sz w:val="22"/>
                <w:szCs w:val="22"/>
              </w:rPr>
            </w:pPr>
            <w:r>
              <w:rPr>
                <w:sz w:val="22"/>
                <w:szCs w:val="22"/>
              </w:rPr>
              <w:t>4.3.</w:t>
            </w:r>
          </w:p>
        </w:tc>
        <w:tc>
          <w:tcPr>
            <w:tcW w:w="9780" w:type="dxa"/>
            <w:gridSpan w:val="7"/>
            <w:shd w:val="clear" w:color="auto" w:fill="F2F2F2" w:themeFill="background1" w:themeFillShade="F2"/>
          </w:tcPr>
          <w:p w:rsidR="00802155" w:rsidRPr="005A0077" w:rsidRDefault="00802155" w:rsidP="002A1C17">
            <w:pPr>
              <w:suppressAutoHyphens w:val="0"/>
              <w:jc w:val="both"/>
              <w:rPr>
                <w:lang w:eastAsia="en-US"/>
              </w:rPr>
            </w:pPr>
            <w:r w:rsidRPr="005A0077">
              <w:t xml:space="preserve">Условия независимой гарантии </w:t>
            </w:r>
            <w:r w:rsidRPr="002A1C17">
              <w:t xml:space="preserve">(обеспечение </w:t>
            </w:r>
            <w:r>
              <w:t>заявки</w:t>
            </w:r>
            <w:r w:rsidRPr="002A1C17">
              <w:t>)</w:t>
            </w:r>
          </w:p>
        </w:tc>
      </w:tr>
      <w:tr w:rsidR="00802155" w:rsidRPr="00075DA1" w:rsidTr="006E4536">
        <w:tc>
          <w:tcPr>
            <w:tcW w:w="710" w:type="dxa"/>
            <w:vMerge/>
            <w:shd w:val="clear" w:color="auto" w:fill="F2F2F2" w:themeFill="background1" w:themeFillShade="F2"/>
          </w:tcPr>
          <w:p w:rsidR="00802155" w:rsidRPr="00075DA1" w:rsidRDefault="00802155" w:rsidP="00F53300">
            <w:pPr>
              <w:pStyle w:val="af1"/>
              <w:jc w:val="center"/>
              <w:rPr>
                <w:sz w:val="22"/>
                <w:szCs w:val="22"/>
              </w:rPr>
            </w:pPr>
          </w:p>
        </w:tc>
        <w:tc>
          <w:tcPr>
            <w:tcW w:w="9780" w:type="dxa"/>
            <w:gridSpan w:val="7"/>
            <w:tcBorders>
              <w:bottom w:val="single" w:sz="4" w:space="0" w:color="auto"/>
            </w:tcBorders>
            <w:shd w:val="clear" w:color="auto" w:fill="auto"/>
          </w:tcPr>
          <w:p w:rsidR="00802155" w:rsidRPr="00075DA1" w:rsidRDefault="00802155" w:rsidP="00F53300">
            <w:pPr>
              <w:suppressLineNumbers/>
              <w:jc w:val="both"/>
              <w:rPr>
                <w:rFonts w:eastAsia="Calibri"/>
              </w:rPr>
            </w:pPr>
            <w:r w:rsidRPr="00075DA1">
              <w:rPr>
                <w:rFonts w:eastAsia="Calibri"/>
              </w:rPr>
              <w:t>Не предусмотрено.</w:t>
            </w:r>
          </w:p>
        </w:tc>
      </w:tr>
      <w:tr w:rsidR="00802155" w:rsidRPr="00075DA1" w:rsidTr="006E4536">
        <w:tc>
          <w:tcPr>
            <w:tcW w:w="710" w:type="dxa"/>
            <w:vMerge w:val="restart"/>
            <w:shd w:val="clear" w:color="auto" w:fill="F2F2F2" w:themeFill="background1" w:themeFillShade="F2"/>
          </w:tcPr>
          <w:p w:rsidR="00802155" w:rsidRPr="00075DA1" w:rsidRDefault="00802155" w:rsidP="00F53300">
            <w:pPr>
              <w:pStyle w:val="af1"/>
              <w:jc w:val="center"/>
              <w:rPr>
                <w:sz w:val="22"/>
                <w:szCs w:val="22"/>
              </w:rPr>
            </w:pPr>
            <w:r>
              <w:rPr>
                <w:sz w:val="22"/>
                <w:szCs w:val="22"/>
              </w:rPr>
              <w:t>4.4.</w:t>
            </w:r>
          </w:p>
        </w:tc>
        <w:tc>
          <w:tcPr>
            <w:tcW w:w="9780" w:type="dxa"/>
            <w:gridSpan w:val="7"/>
            <w:shd w:val="clear" w:color="auto" w:fill="F2F2F2" w:themeFill="background1" w:themeFillShade="F2"/>
          </w:tcPr>
          <w:p w:rsidR="00802155" w:rsidRPr="005A0077" w:rsidRDefault="00802155" w:rsidP="006E4536">
            <w:pPr>
              <w:suppressLineNumbers/>
              <w:jc w:val="both"/>
              <w:rPr>
                <w:rFonts w:eastAsia="Calibri"/>
              </w:rPr>
            </w:pPr>
            <w:r w:rsidRPr="005A0077">
              <w:rPr>
                <w:rFonts w:eastAsia="Calibri"/>
              </w:rPr>
              <w:t>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w:t>
            </w:r>
            <w:proofErr w:type="gramStart"/>
            <w:r w:rsidRPr="005A0077">
              <w:rPr>
                <w:rFonts w:eastAsia="Calibri"/>
              </w:rPr>
              <w:t>дств в сл</w:t>
            </w:r>
            <w:proofErr w:type="gramEnd"/>
            <w:r w:rsidRPr="005A0077">
              <w:rPr>
                <w:rFonts w:eastAsia="Calibri"/>
              </w:rPr>
              <w:t>учае, предусмотренном частью 13 статьи 44 Закона о контрактной системе</w:t>
            </w:r>
          </w:p>
        </w:tc>
      </w:tr>
      <w:tr w:rsidR="00802155" w:rsidRPr="00075DA1" w:rsidTr="00B93021">
        <w:tc>
          <w:tcPr>
            <w:tcW w:w="710" w:type="dxa"/>
            <w:vMerge/>
            <w:shd w:val="clear" w:color="auto" w:fill="F2F2F2" w:themeFill="background1" w:themeFillShade="F2"/>
          </w:tcPr>
          <w:p w:rsidR="00802155" w:rsidRPr="00075DA1" w:rsidRDefault="00802155" w:rsidP="00F53300">
            <w:pPr>
              <w:pStyle w:val="af1"/>
              <w:jc w:val="center"/>
              <w:rPr>
                <w:sz w:val="22"/>
                <w:szCs w:val="22"/>
              </w:rPr>
            </w:pPr>
          </w:p>
        </w:tc>
        <w:tc>
          <w:tcPr>
            <w:tcW w:w="9780" w:type="dxa"/>
            <w:gridSpan w:val="7"/>
            <w:shd w:val="clear" w:color="auto" w:fill="auto"/>
          </w:tcPr>
          <w:p w:rsidR="00802155" w:rsidRPr="00075DA1" w:rsidRDefault="00802155" w:rsidP="00F53300">
            <w:pPr>
              <w:suppressLineNumbers/>
              <w:jc w:val="both"/>
              <w:rPr>
                <w:rFonts w:eastAsia="Calibri"/>
              </w:rPr>
            </w:pPr>
            <w:r w:rsidRPr="00075DA1">
              <w:rPr>
                <w:rFonts w:eastAsia="Calibri"/>
              </w:rPr>
              <w:t>Не предусмотрено.</w:t>
            </w:r>
          </w:p>
        </w:tc>
      </w:tr>
      <w:tr w:rsidR="00802155" w:rsidRPr="00075DA1" w:rsidTr="00BB6AA7">
        <w:tc>
          <w:tcPr>
            <w:tcW w:w="10490" w:type="dxa"/>
            <w:gridSpan w:val="8"/>
            <w:shd w:val="clear" w:color="auto" w:fill="F2F2F2" w:themeFill="background1" w:themeFillShade="F2"/>
          </w:tcPr>
          <w:p w:rsidR="00802155" w:rsidRPr="00075DA1" w:rsidRDefault="00802155" w:rsidP="001B2722">
            <w:pPr>
              <w:pStyle w:val="af1"/>
            </w:pPr>
            <w:r>
              <w:rPr>
                <w:b/>
              </w:rPr>
              <w:t xml:space="preserve">5. </w:t>
            </w:r>
            <w:r w:rsidRPr="00075DA1">
              <w:rPr>
                <w:b/>
              </w:rPr>
              <w:t xml:space="preserve">Обеспечение </w:t>
            </w:r>
            <w:r>
              <w:rPr>
                <w:b/>
              </w:rPr>
              <w:t>исполнения контракта</w:t>
            </w:r>
          </w:p>
        </w:tc>
      </w:tr>
      <w:tr w:rsidR="00802155" w:rsidRPr="00075DA1" w:rsidTr="00B274A5">
        <w:tc>
          <w:tcPr>
            <w:tcW w:w="710" w:type="dxa"/>
            <w:shd w:val="clear" w:color="auto" w:fill="F2F2F2" w:themeFill="background1" w:themeFillShade="F2"/>
          </w:tcPr>
          <w:p w:rsidR="00802155" w:rsidRPr="00075DA1" w:rsidRDefault="00802155" w:rsidP="00BB6AA7">
            <w:pPr>
              <w:pStyle w:val="af1"/>
              <w:jc w:val="center"/>
              <w:rPr>
                <w:sz w:val="22"/>
                <w:szCs w:val="22"/>
              </w:rPr>
            </w:pPr>
            <w:r>
              <w:rPr>
                <w:sz w:val="22"/>
                <w:szCs w:val="22"/>
              </w:rPr>
              <w:lastRenderedPageBreak/>
              <w:t>5.1.</w:t>
            </w:r>
          </w:p>
        </w:tc>
        <w:tc>
          <w:tcPr>
            <w:tcW w:w="1559" w:type="dxa"/>
            <w:shd w:val="clear" w:color="auto" w:fill="F2F2F2" w:themeFill="background1" w:themeFillShade="F2"/>
          </w:tcPr>
          <w:p w:rsidR="00802155" w:rsidRPr="006E4536" w:rsidRDefault="00802155" w:rsidP="001B2722">
            <w:pPr>
              <w:pStyle w:val="af1"/>
              <w:jc w:val="both"/>
            </w:pPr>
            <w:r w:rsidRPr="006E4536">
              <w:t xml:space="preserve">Размер </w:t>
            </w:r>
            <w:r>
              <w:t>обеспечения исполнения контракта</w:t>
            </w:r>
          </w:p>
        </w:tc>
        <w:tc>
          <w:tcPr>
            <w:tcW w:w="8221" w:type="dxa"/>
            <w:gridSpan w:val="6"/>
            <w:shd w:val="clear" w:color="auto" w:fill="auto"/>
          </w:tcPr>
          <w:p w:rsidR="00802155" w:rsidRPr="001E6F98" w:rsidRDefault="00802155" w:rsidP="001E6F98">
            <w:pPr>
              <w:suppressLineNumbers/>
              <w:ind w:firstLine="255"/>
              <w:jc w:val="both"/>
            </w:pPr>
            <w:r w:rsidRPr="00F77EF6">
              <w:rPr>
                <w:b/>
              </w:rPr>
              <w:t>10%</w:t>
            </w:r>
            <w:r w:rsidRPr="00F77EF6">
              <w:t xml:space="preserve"> </w:t>
            </w:r>
            <w:r w:rsidRPr="00F77EF6">
              <w:rPr>
                <w:b/>
              </w:rPr>
              <w:t>от цены</w:t>
            </w:r>
            <w:r w:rsidRPr="00F77EF6">
              <w:t xml:space="preserve">, </w:t>
            </w:r>
            <w:r w:rsidRPr="00F77EF6">
              <w:rPr>
                <w:b/>
              </w:rPr>
              <w:t>по которой в соответствии с законом заключается контракт</w:t>
            </w:r>
            <w:r w:rsidRPr="00F77EF6">
              <w:t xml:space="preserve"> (</w:t>
            </w:r>
            <w:r w:rsidRPr="00F77EF6">
              <w:rPr>
                <w:i/>
              </w:rPr>
              <w:t>контракт заключается по результатам определения поставщика</w:t>
            </w:r>
            <w:r w:rsidRPr="001E6F98">
              <w:rPr>
                <w:i/>
              </w:rPr>
              <w:t xml:space="preserve"> (подрядчика, исполнителя) в соответствии с пунктом 1 части 1 статьи 30 Закона о контрактной системе</w:t>
            </w:r>
            <w:r w:rsidRPr="001E6F98">
              <w:t>).</w:t>
            </w:r>
          </w:p>
          <w:p w:rsidR="00802155" w:rsidRPr="006F3368" w:rsidRDefault="00802155" w:rsidP="001E6F98">
            <w:pPr>
              <w:suppressLineNumbers/>
              <w:jc w:val="both"/>
              <w:rPr>
                <w:i/>
              </w:rPr>
            </w:pPr>
            <w:r w:rsidRPr="001E6F98">
              <w:rPr>
                <w:b/>
                <w:i/>
              </w:rPr>
              <w:t>Внимание!</w:t>
            </w:r>
            <w:r w:rsidRPr="001E6F98">
              <w:rPr>
                <w:i/>
              </w:rPr>
              <w:t xml:space="preserve"> </w:t>
            </w:r>
            <w:proofErr w:type="gramStart"/>
            <w:r w:rsidRPr="001E6F98">
              <w:rPr>
                <w:i/>
                <w:u w:val="single"/>
              </w:rPr>
              <w:t>В соответствии с частью 8.1. статьи 96 Закона о контрактной системе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указанного закона, освобождается от предоставления обеспечения исполнения контракта, в том числе с учетом положений статьи 37, от обеспечения гарантийных обязательств, указанного закона, в случае предоставления таким участником закупки</w:t>
            </w:r>
            <w:proofErr w:type="gramEnd"/>
            <w:r w:rsidRPr="001E6F98">
              <w:rPr>
                <w:i/>
                <w:u w:val="single"/>
              </w:rPr>
              <w:t xml:space="preserve">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E6F98">
              <w:rPr>
                <w:i/>
                <w:u w:val="single"/>
              </w:rPr>
              <w:t>менее начальной</w:t>
            </w:r>
            <w:proofErr w:type="gramEnd"/>
            <w:r w:rsidRPr="001E6F98">
              <w:rPr>
                <w:i/>
                <w:u w:val="single"/>
              </w:rPr>
              <w:t xml:space="preserve"> (максимальной) цены контракта, указанной в извещении об осуществлении закупки.</w:t>
            </w:r>
          </w:p>
        </w:tc>
      </w:tr>
      <w:tr w:rsidR="00802155" w:rsidRPr="00075DA1" w:rsidTr="00BB6AA7">
        <w:tc>
          <w:tcPr>
            <w:tcW w:w="710" w:type="dxa"/>
            <w:vMerge w:val="restart"/>
            <w:shd w:val="clear" w:color="auto" w:fill="F2F2F2" w:themeFill="background1" w:themeFillShade="F2"/>
          </w:tcPr>
          <w:p w:rsidR="00802155" w:rsidRPr="00075DA1" w:rsidRDefault="00802155" w:rsidP="00BB6AA7">
            <w:pPr>
              <w:pStyle w:val="af1"/>
              <w:jc w:val="center"/>
              <w:rPr>
                <w:sz w:val="22"/>
                <w:szCs w:val="22"/>
              </w:rPr>
            </w:pPr>
            <w:r>
              <w:rPr>
                <w:sz w:val="22"/>
                <w:szCs w:val="22"/>
              </w:rPr>
              <w:t>5.2.</w:t>
            </w:r>
          </w:p>
        </w:tc>
        <w:tc>
          <w:tcPr>
            <w:tcW w:w="9780" w:type="dxa"/>
            <w:gridSpan w:val="7"/>
            <w:shd w:val="clear" w:color="auto" w:fill="F2F2F2" w:themeFill="background1" w:themeFillShade="F2"/>
          </w:tcPr>
          <w:p w:rsidR="00802155" w:rsidRPr="005A0077" w:rsidRDefault="00802155" w:rsidP="001B2722">
            <w:pPr>
              <w:pStyle w:val="af1"/>
              <w:jc w:val="both"/>
            </w:pPr>
            <w:r w:rsidRPr="005A0077">
              <w:t>Порядок внесения денежных сре</w:t>
            </w:r>
            <w:proofErr w:type="gramStart"/>
            <w:r w:rsidRPr="005A0077">
              <w:t>дств в к</w:t>
            </w:r>
            <w:proofErr w:type="gramEnd"/>
            <w:r w:rsidRPr="005A0077">
              <w:t>ачестве обеспечения исполнения контракта</w:t>
            </w:r>
          </w:p>
        </w:tc>
      </w:tr>
      <w:tr w:rsidR="00802155" w:rsidRPr="00075DA1" w:rsidTr="00BB6AA7">
        <w:tc>
          <w:tcPr>
            <w:tcW w:w="710" w:type="dxa"/>
            <w:vMerge/>
            <w:shd w:val="clear" w:color="auto" w:fill="F2F2F2" w:themeFill="background1" w:themeFillShade="F2"/>
          </w:tcPr>
          <w:p w:rsidR="00802155" w:rsidRPr="00075DA1" w:rsidRDefault="00802155" w:rsidP="00BB6AA7">
            <w:pPr>
              <w:pStyle w:val="af1"/>
              <w:jc w:val="center"/>
              <w:rPr>
                <w:sz w:val="22"/>
                <w:szCs w:val="22"/>
              </w:rPr>
            </w:pPr>
          </w:p>
        </w:tc>
        <w:tc>
          <w:tcPr>
            <w:tcW w:w="9780" w:type="dxa"/>
            <w:gridSpan w:val="7"/>
            <w:shd w:val="clear" w:color="auto" w:fill="auto"/>
          </w:tcPr>
          <w:p w:rsidR="00802155" w:rsidRPr="002D46E0" w:rsidRDefault="00802155" w:rsidP="00BB6AA7">
            <w:pPr>
              <w:suppressLineNumbers/>
              <w:ind w:firstLine="254"/>
              <w:jc w:val="both"/>
              <w:rPr>
                <w:rFonts w:eastAsia="Calibri"/>
              </w:rPr>
            </w:pPr>
            <w:r w:rsidRPr="002D46E0">
              <w:rPr>
                <w:rFonts w:eastAsia="Calibri"/>
              </w:rPr>
              <w:t>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802155" w:rsidRPr="002D46E0" w:rsidRDefault="00802155" w:rsidP="00BB6AA7">
            <w:pPr>
              <w:suppressLineNumbers/>
              <w:ind w:firstLine="254"/>
              <w:jc w:val="both"/>
              <w:rPr>
                <w:rFonts w:eastAsia="Calibri"/>
              </w:rPr>
            </w:pPr>
            <w:r w:rsidRPr="002D46E0">
              <w:rPr>
                <w:rFonts w:eastAsia="Calibri"/>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В случае </w:t>
            </w:r>
            <w:proofErr w:type="spellStart"/>
            <w:r w:rsidRPr="002D46E0">
              <w:rPr>
                <w:rFonts w:eastAsia="Calibri"/>
              </w:rPr>
              <w:t>непредоставления</w:t>
            </w:r>
            <w:proofErr w:type="spellEnd"/>
            <w:r w:rsidRPr="002D46E0">
              <w:rPr>
                <w:rFonts w:eastAsia="Calibri"/>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02155" w:rsidRPr="002D46E0" w:rsidRDefault="00802155" w:rsidP="00BB6AA7">
            <w:pPr>
              <w:suppressLineNumbers/>
              <w:ind w:firstLine="254"/>
              <w:jc w:val="both"/>
            </w:pPr>
            <w:r w:rsidRPr="002D46E0">
              <w:t>В случае</w:t>
            </w:r>
            <w:proofErr w:type="gramStart"/>
            <w:r w:rsidRPr="002D46E0">
              <w:t>,</w:t>
            </w:r>
            <w:proofErr w:type="gramEnd"/>
            <w:r w:rsidRPr="002D46E0">
              <w:t xml:space="preserve"> если предложенная в заявке участника закупки цена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 </w:t>
            </w:r>
          </w:p>
          <w:p w:rsidR="00802155" w:rsidRPr="002D46E0" w:rsidRDefault="00802155" w:rsidP="00BB6AA7">
            <w:pPr>
              <w:suppressLineNumbers/>
              <w:ind w:firstLine="254"/>
              <w:jc w:val="both"/>
            </w:pPr>
            <w:proofErr w:type="gramStart"/>
            <w:r w:rsidRPr="002D46E0">
              <w:t>Если при проведении конкурса или аукциона начальная (максимальная) цена контракта составляет более чем 15 миллионов рублей и участником закупки, с которым заключается контракт, предложена цена контракта, которая на 25% и более ниже начальной (максимальной) цены контракта, либо предложена сумма цен единиц товара, работы, услуги, которая на 25% и более ниже начальной суммы цен указанных единиц, контракт заключается только после предоставления</w:t>
            </w:r>
            <w:proofErr w:type="gramEnd"/>
            <w:r w:rsidRPr="002D46E0">
              <w:t xml:space="preserve"> </w:t>
            </w:r>
            <w:proofErr w:type="gramStart"/>
            <w:r w:rsidRPr="002D46E0">
              <w:t>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10%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и не</w:t>
            </w:r>
            <w:proofErr w:type="gramEnd"/>
            <w:r w:rsidRPr="002D46E0">
              <w:t xml:space="preserve"> менее </w:t>
            </w:r>
            <w:r w:rsidRPr="002D46E0">
              <w:lastRenderedPageBreak/>
              <w:t>размера аванса (если контрактом предусмотрена выплата аванса).</w:t>
            </w:r>
          </w:p>
          <w:p w:rsidR="00802155" w:rsidRPr="002D46E0" w:rsidRDefault="00802155" w:rsidP="00BB6AA7">
            <w:pPr>
              <w:suppressLineNumbers/>
              <w:ind w:firstLine="254"/>
              <w:jc w:val="both"/>
              <w:rPr>
                <w:rFonts w:eastAsia="Calibri"/>
              </w:rPr>
            </w:pPr>
            <w:proofErr w:type="gramStart"/>
            <w:r w:rsidRPr="002D46E0">
              <w:rPr>
                <w:rFonts w:eastAsia="Calibri"/>
              </w:rPr>
              <w:t>Если при проведении конкурса или аукциона начальная (максимальная) цена контракта составляет 15 миллионов рублей и менее и участником закупки, с которым заключается контракт, предложена цена контракта, которая на 25% и более ниже начальной (максимальной) цены контракта, либо предложена сумма цен единиц товара, работы, услуги, которая на 25% и более ниже начальной суммы цен указанных единиц, контракт заключается только после предоставления</w:t>
            </w:r>
            <w:proofErr w:type="gramEnd"/>
            <w:r w:rsidRPr="002D46E0">
              <w:rPr>
                <w:rFonts w:eastAsia="Calibri"/>
              </w:rPr>
              <w:t xml:space="preserve"> </w:t>
            </w:r>
            <w:proofErr w:type="gramStart"/>
            <w:r w:rsidRPr="002D46E0">
              <w:rPr>
                <w:rFonts w:eastAsia="Calibri"/>
              </w:rPr>
              <w:t>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roofErr w:type="gramEnd"/>
          </w:p>
          <w:p w:rsidR="00802155" w:rsidRPr="002D46E0" w:rsidRDefault="00802155" w:rsidP="00BB6AA7">
            <w:pPr>
              <w:suppressLineNumbers/>
              <w:ind w:firstLine="254"/>
              <w:jc w:val="both"/>
              <w:rPr>
                <w:rFonts w:eastAsia="Calibri"/>
              </w:rPr>
            </w:pPr>
            <w:r w:rsidRPr="002D46E0">
              <w:rPr>
                <w:rFonts w:eastAsia="Calibri"/>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начальной (максимальной) цены контракта, указанной в извещении об осуществлении закупки. </w:t>
            </w:r>
          </w:p>
          <w:p w:rsidR="00802155" w:rsidRPr="002D46E0" w:rsidRDefault="00802155" w:rsidP="00BB6AA7">
            <w:pPr>
              <w:suppressLineNumbers/>
              <w:ind w:firstLine="254"/>
              <w:jc w:val="both"/>
              <w:rPr>
                <w:rFonts w:eastAsia="Calibri"/>
              </w:rPr>
            </w:pPr>
            <w:r w:rsidRPr="002D46E0">
              <w:rPr>
                <w:rFonts w:eastAsia="Calibri"/>
              </w:rPr>
              <w:t xml:space="preserve">В случае проведения электронного конкурса, аукциона информация, предусмотренная частью 3 статьи 37 Закона о контрактной системе,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w:t>
            </w:r>
            <w:proofErr w:type="gramStart"/>
            <w:r w:rsidRPr="002D46E0">
              <w:rPr>
                <w:rFonts w:eastAsia="Calibri"/>
              </w:rPr>
              <w:t>законом</w:t>
            </w:r>
            <w:proofErr w:type="gramEnd"/>
            <w:r w:rsidRPr="002D46E0">
              <w:rPr>
                <w:rFonts w:eastAsia="Calibri"/>
              </w:rPr>
              <w:t xml:space="preserve"> уклонившимся от заключения контракта.</w:t>
            </w:r>
          </w:p>
          <w:p w:rsidR="00802155" w:rsidRPr="002D46E0" w:rsidRDefault="00802155" w:rsidP="00BB6AA7">
            <w:pPr>
              <w:suppressLineNumbers/>
              <w:ind w:firstLine="254"/>
              <w:jc w:val="both"/>
              <w:rPr>
                <w:rFonts w:eastAsia="Calibri"/>
              </w:rPr>
            </w:pPr>
            <w:r w:rsidRPr="002D46E0">
              <w:rPr>
                <w:rFonts w:eastAsia="Calibri"/>
              </w:rPr>
              <w:t>Обеспечение, указанное в частях 1 и 2 статьи 37 Закона о контрактной системе,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02155" w:rsidRPr="002D46E0" w:rsidRDefault="00802155" w:rsidP="00BB6AA7">
            <w:pPr>
              <w:suppressLineNumbers/>
              <w:ind w:firstLine="254"/>
              <w:jc w:val="both"/>
              <w:rPr>
                <w:rFonts w:eastAsia="Calibri"/>
              </w:rPr>
            </w:pPr>
            <w:r w:rsidRPr="002D46E0">
              <w:rPr>
                <w:rFonts w:eastAsia="Calibri"/>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802155" w:rsidRPr="002D46E0" w:rsidRDefault="00802155" w:rsidP="00BB6AA7">
            <w:pPr>
              <w:suppressLineNumbers/>
              <w:ind w:firstLine="254"/>
              <w:jc w:val="both"/>
              <w:rPr>
                <w:rFonts w:eastAsia="Calibri"/>
              </w:rPr>
            </w:pPr>
            <w:r w:rsidRPr="002D46E0">
              <w:rPr>
                <w:rFonts w:eastAsia="Calibri"/>
              </w:rPr>
              <w:t>В случае</w:t>
            </w:r>
            <w:proofErr w:type="gramStart"/>
            <w:r w:rsidRPr="002D46E0">
              <w:rPr>
                <w:rFonts w:eastAsia="Calibri"/>
              </w:rPr>
              <w:t>,</w:t>
            </w:r>
            <w:proofErr w:type="gramEnd"/>
            <w:r w:rsidRPr="002D46E0">
              <w:rPr>
                <w:rFonts w:eastAsia="Calibri"/>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802155" w:rsidRPr="002D46E0" w:rsidRDefault="00802155" w:rsidP="00BB6AA7">
            <w:pPr>
              <w:suppressLineNumbers/>
              <w:ind w:firstLine="254"/>
              <w:jc w:val="both"/>
              <w:rPr>
                <w:rFonts w:eastAsia="Calibri"/>
              </w:rPr>
            </w:pPr>
            <w:r w:rsidRPr="002D46E0">
              <w:rPr>
                <w:rFonts w:eastAsia="Calibri"/>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2D46E0">
              <w:rPr>
                <w:rFonts w:eastAsia="Calibri"/>
              </w:rPr>
              <w:t>ств дл</w:t>
            </w:r>
            <w:proofErr w:type="gramEnd"/>
            <w:r w:rsidRPr="002D46E0">
              <w:rPr>
                <w:rFonts w:eastAsia="Calibri"/>
              </w:rPr>
              <w:t>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2D46E0">
              <w:rPr>
                <w:rFonts w:eastAsia="Calibri"/>
              </w:rPr>
              <w:t>,</w:t>
            </w:r>
            <w:proofErr w:type="gramEnd"/>
            <w:r w:rsidRPr="002D46E0">
              <w:rPr>
                <w:rFonts w:eastAsia="Calibri"/>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w:t>
            </w:r>
            <w:r w:rsidRPr="002D46E0">
              <w:rPr>
                <w:rFonts w:eastAsia="Calibri"/>
              </w:rPr>
              <w:lastRenderedPageBreak/>
              <w:t>размещенной в соответствующем реестре контрактов. В случае</w:t>
            </w:r>
            <w:proofErr w:type="gramStart"/>
            <w:r w:rsidRPr="002D46E0">
              <w:rPr>
                <w:rFonts w:eastAsia="Calibri"/>
              </w:rPr>
              <w:t>,</w:t>
            </w:r>
            <w:proofErr w:type="gramEnd"/>
            <w:r w:rsidRPr="002D46E0">
              <w:rPr>
                <w:rFonts w:eastAsia="Calibri"/>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sidRPr="002D46E0">
              <w:rPr>
                <w:rFonts w:eastAsia="Calibri"/>
              </w:rPr>
              <w:t>реестре</w:t>
            </w:r>
            <w:proofErr w:type="gramEnd"/>
            <w:r w:rsidRPr="002D46E0">
              <w:rPr>
                <w:rFonts w:eastAsia="Calibri"/>
              </w:rPr>
              <w:t xml:space="preserve"> контрактов.</w:t>
            </w:r>
          </w:p>
          <w:p w:rsidR="00802155" w:rsidRPr="002D46E0" w:rsidRDefault="00802155" w:rsidP="00BB6AA7">
            <w:pPr>
              <w:suppressLineNumbers/>
              <w:ind w:firstLine="254"/>
              <w:jc w:val="both"/>
              <w:rPr>
                <w:rFonts w:eastAsia="Calibri"/>
              </w:rPr>
            </w:pPr>
            <w:proofErr w:type="gramStart"/>
            <w:r w:rsidRPr="002D46E0">
              <w:rPr>
                <w:rFonts w:eastAsia="Calibri"/>
              </w:rPr>
              <w:t>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w:t>
            </w:r>
            <w:proofErr w:type="gramEnd"/>
            <w:r w:rsidRPr="002D46E0">
              <w:rPr>
                <w:rFonts w:eastAsia="Calibri"/>
              </w:rPr>
              <w:t xml:space="preserve">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w:t>
            </w:r>
          </w:p>
          <w:p w:rsidR="00802155" w:rsidRPr="002D46E0" w:rsidRDefault="00802155" w:rsidP="00BB6AA7">
            <w:pPr>
              <w:suppressLineNumbers/>
              <w:ind w:firstLine="254"/>
              <w:jc w:val="both"/>
              <w:rPr>
                <w:rFonts w:eastAsia="Calibri"/>
              </w:rPr>
            </w:pPr>
            <w:r w:rsidRPr="002D46E0">
              <w:rPr>
                <w:rFonts w:eastAsia="Calibri"/>
              </w:rPr>
              <w:t xml:space="preserve">В случае, если участником закупки, с которым заключается контракт, является казенным учреждением, положения Закона о контрактной </w:t>
            </w:r>
            <w:proofErr w:type="gramStart"/>
            <w:r w:rsidRPr="002D46E0">
              <w:rPr>
                <w:rFonts w:eastAsia="Calibri"/>
              </w:rPr>
              <w:t>системе</w:t>
            </w:r>
            <w:proofErr w:type="gramEnd"/>
            <w:r w:rsidRPr="002D46E0">
              <w:rPr>
                <w:rFonts w:eastAsia="Calibri"/>
              </w:rPr>
              <w:t xml:space="preserve"> об обеспечении исполнения контракта, включая положения о предоставлении такого обеспечения с учетом положений статьи 37, об обеспечении гарантийных обязательств к такому участнику не применяются.</w:t>
            </w:r>
          </w:p>
        </w:tc>
      </w:tr>
      <w:tr w:rsidR="00802155" w:rsidRPr="00075DA1" w:rsidTr="00BB6AA7">
        <w:tc>
          <w:tcPr>
            <w:tcW w:w="710" w:type="dxa"/>
            <w:vMerge w:val="restart"/>
            <w:shd w:val="clear" w:color="auto" w:fill="F2F2F2" w:themeFill="background1" w:themeFillShade="F2"/>
          </w:tcPr>
          <w:p w:rsidR="00802155" w:rsidRPr="00075DA1" w:rsidRDefault="00802155" w:rsidP="00BB6AA7">
            <w:pPr>
              <w:pStyle w:val="af1"/>
              <w:jc w:val="center"/>
              <w:rPr>
                <w:sz w:val="22"/>
                <w:szCs w:val="22"/>
              </w:rPr>
            </w:pPr>
            <w:r>
              <w:rPr>
                <w:sz w:val="22"/>
                <w:szCs w:val="22"/>
              </w:rPr>
              <w:lastRenderedPageBreak/>
              <w:t>5.3.</w:t>
            </w:r>
          </w:p>
        </w:tc>
        <w:tc>
          <w:tcPr>
            <w:tcW w:w="9780" w:type="dxa"/>
            <w:gridSpan w:val="7"/>
            <w:shd w:val="clear" w:color="auto" w:fill="F2F2F2" w:themeFill="background1" w:themeFillShade="F2"/>
          </w:tcPr>
          <w:p w:rsidR="00802155" w:rsidRPr="005A0077" w:rsidRDefault="00802155" w:rsidP="00743331">
            <w:pPr>
              <w:suppressAutoHyphens w:val="0"/>
              <w:jc w:val="both"/>
              <w:rPr>
                <w:lang w:eastAsia="en-US"/>
              </w:rPr>
            </w:pPr>
            <w:r w:rsidRPr="005A0077">
              <w:t>Условия независимой гарантии (обеспечение исполнения контракта), 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r>
      <w:tr w:rsidR="00802155" w:rsidRPr="00075DA1" w:rsidTr="00BB6AA7">
        <w:tc>
          <w:tcPr>
            <w:tcW w:w="710" w:type="dxa"/>
            <w:vMerge/>
            <w:shd w:val="clear" w:color="auto" w:fill="F2F2F2" w:themeFill="background1" w:themeFillShade="F2"/>
          </w:tcPr>
          <w:p w:rsidR="00802155" w:rsidRPr="00075DA1" w:rsidRDefault="00802155" w:rsidP="00BB6AA7">
            <w:pPr>
              <w:pStyle w:val="af1"/>
              <w:jc w:val="center"/>
              <w:rPr>
                <w:sz w:val="22"/>
                <w:szCs w:val="22"/>
              </w:rPr>
            </w:pPr>
          </w:p>
        </w:tc>
        <w:tc>
          <w:tcPr>
            <w:tcW w:w="9780" w:type="dxa"/>
            <w:gridSpan w:val="7"/>
            <w:tcBorders>
              <w:bottom w:val="single" w:sz="4" w:space="0" w:color="auto"/>
            </w:tcBorders>
            <w:shd w:val="clear" w:color="auto" w:fill="auto"/>
          </w:tcPr>
          <w:p w:rsidR="00802155" w:rsidRPr="002D46E0" w:rsidRDefault="00802155" w:rsidP="00BB6AA7">
            <w:pPr>
              <w:suppressLineNumbers/>
              <w:ind w:firstLine="208"/>
              <w:jc w:val="both"/>
              <w:rPr>
                <w:rFonts w:eastAsia="Calibri"/>
              </w:rPr>
            </w:pPr>
            <w:r w:rsidRPr="002D46E0">
              <w:rPr>
                <w:rFonts w:eastAsia="Calibri"/>
              </w:rPr>
              <w:t>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802155" w:rsidRPr="002D46E0" w:rsidRDefault="00802155" w:rsidP="00BB6AA7">
            <w:pPr>
              <w:suppressLineNumbers/>
              <w:ind w:firstLine="208"/>
              <w:jc w:val="both"/>
              <w:rPr>
                <w:rFonts w:eastAsia="Calibri"/>
              </w:rPr>
            </w:pPr>
            <w:r w:rsidRPr="002D46E0">
              <w:rPr>
                <w:rFonts w:eastAsia="Calibri"/>
              </w:rPr>
              <w:t>В качестве обеспечения исполнения контрактов принимаются независимые гарантии, выданные:</w:t>
            </w:r>
          </w:p>
          <w:p w:rsidR="00802155" w:rsidRPr="002D46E0" w:rsidRDefault="00802155" w:rsidP="00BB6AA7">
            <w:pPr>
              <w:suppressLineNumbers/>
              <w:ind w:firstLine="208"/>
              <w:jc w:val="both"/>
              <w:rPr>
                <w:rFonts w:eastAsia="Calibri"/>
              </w:rPr>
            </w:pPr>
            <w:r w:rsidRPr="002D46E0">
              <w:rPr>
                <w:rFonts w:eastAsia="Calibri"/>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802155" w:rsidRPr="002D46E0" w:rsidRDefault="00802155" w:rsidP="00BB6AA7">
            <w:pPr>
              <w:suppressLineNumbers/>
              <w:ind w:firstLine="208"/>
              <w:jc w:val="both"/>
              <w:rPr>
                <w:rFonts w:eastAsia="Calibri"/>
              </w:rPr>
            </w:pPr>
            <w:r w:rsidRPr="002D46E0">
              <w:rPr>
                <w:rFonts w:eastAsia="Calibri"/>
              </w:rPr>
              <w:t xml:space="preserve">2) государственной корпорацией развития </w:t>
            </w:r>
            <w:r>
              <w:rPr>
                <w:rFonts w:eastAsia="Calibri"/>
              </w:rPr>
              <w:t>«</w:t>
            </w:r>
            <w:r w:rsidRPr="002D46E0">
              <w:rPr>
                <w:rFonts w:eastAsia="Calibri"/>
              </w:rPr>
              <w:t>ВЭБ</w:t>
            </w:r>
            <w:proofErr w:type="gramStart"/>
            <w:r w:rsidRPr="002D46E0">
              <w:rPr>
                <w:rFonts w:eastAsia="Calibri"/>
              </w:rPr>
              <w:t>.Р</w:t>
            </w:r>
            <w:proofErr w:type="gramEnd"/>
            <w:r w:rsidRPr="002D46E0">
              <w:rPr>
                <w:rFonts w:eastAsia="Calibri"/>
              </w:rPr>
              <w:t>Ф</w:t>
            </w:r>
            <w:r>
              <w:rPr>
                <w:rFonts w:eastAsia="Calibri"/>
              </w:rPr>
              <w:t>»</w:t>
            </w:r>
            <w:r w:rsidRPr="002D46E0">
              <w:rPr>
                <w:rFonts w:eastAsia="Calibri"/>
              </w:rPr>
              <w:t>;</w:t>
            </w:r>
          </w:p>
          <w:p w:rsidR="00802155" w:rsidRPr="002D46E0" w:rsidRDefault="00802155" w:rsidP="00BB6AA7">
            <w:pPr>
              <w:suppressLineNumbers/>
              <w:ind w:firstLine="208"/>
              <w:jc w:val="both"/>
              <w:rPr>
                <w:rFonts w:eastAsia="Calibri"/>
              </w:rPr>
            </w:pPr>
            <w:proofErr w:type="gramStart"/>
            <w:r w:rsidRPr="002D46E0">
              <w:rPr>
                <w:rFonts w:eastAsia="Calibri"/>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24.07.2007 </w:t>
            </w:r>
            <w:r w:rsidRPr="002D46E0">
              <w:rPr>
                <w:rFonts w:eastAsia="Calibri"/>
              </w:rPr>
              <w:br/>
              <w:t xml:space="preserve">№ 209-ФЗ </w:t>
            </w:r>
            <w:r>
              <w:rPr>
                <w:rFonts w:eastAsia="Calibri"/>
              </w:rPr>
              <w:t>«</w:t>
            </w:r>
            <w:r w:rsidRPr="002D46E0">
              <w:rPr>
                <w:rFonts w:eastAsia="Calibri"/>
              </w:rPr>
              <w:t>О развитии малого и среднего предпринимательства в Российской Федерации</w:t>
            </w:r>
            <w:r>
              <w:rPr>
                <w:rFonts w:eastAsia="Calibri"/>
              </w:rPr>
              <w:t>»</w:t>
            </w:r>
            <w:r w:rsidRPr="002D46E0">
              <w:rPr>
                <w:rFonts w:eastAsia="Calibri"/>
              </w:rPr>
              <w:t xml:space="preserve">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Закона о контрактной системе (при осуществлении закупок в</w:t>
            </w:r>
            <w:proofErr w:type="gramEnd"/>
            <w:r w:rsidRPr="002D46E0">
              <w:rPr>
                <w:rFonts w:eastAsia="Calibri"/>
              </w:rPr>
              <w:t xml:space="preserve"> </w:t>
            </w:r>
            <w:proofErr w:type="gramStart"/>
            <w:r w:rsidRPr="002D46E0">
              <w:rPr>
                <w:rFonts w:eastAsia="Calibri"/>
              </w:rPr>
              <w:t>соответствии</w:t>
            </w:r>
            <w:proofErr w:type="gramEnd"/>
            <w:r w:rsidRPr="002D46E0">
              <w:rPr>
                <w:rFonts w:eastAsia="Calibri"/>
              </w:rPr>
              <w:t xml:space="preserve"> с пунктом 1 части 1 статьи 30 данного закона);</w:t>
            </w:r>
          </w:p>
          <w:p w:rsidR="00802155" w:rsidRPr="002D46E0" w:rsidRDefault="00802155" w:rsidP="00BB6AA7">
            <w:pPr>
              <w:suppressLineNumbers/>
              <w:ind w:firstLine="208"/>
              <w:jc w:val="both"/>
              <w:rPr>
                <w:rFonts w:eastAsia="Calibri"/>
              </w:rPr>
            </w:pPr>
            <w:r w:rsidRPr="002D46E0">
              <w:rPr>
                <w:rFonts w:eastAsia="Calibri"/>
              </w:rPr>
              <w:t xml:space="preserve">4) Евразийским банком развития (если участник закупки является юридическим лицом, </w:t>
            </w:r>
            <w:r w:rsidRPr="002D46E0">
              <w:rPr>
                <w:rFonts w:eastAsia="Calibri"/>
              </w:rPr>
              <w:lastRenderedPageBreak/>
              <w:t>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02155" w:rsidRPr="002D46E0" w:rsidRDefault="00802155" w:rsidP="00BB6AA7">
            <w:pPr>
              <w:suppressLineNumbers/>
              <w:ind w:firstLine="208"/>
              <w:jc w:val="both"/>
              <w:rPr>
                <w:rFonts w:eastAsia="Calibri"/>
              </w:rPr>
            </w:pPr>
            <w:r w:rsidRPr="002D46E0">
              <w:rPr>
                <w:rFonts w:eastAsia="Calibri"/>
              </w:rPr>
              <w:t>Независимая гарантия должна быть безотзывной и должна содержать:</w:t>
            </w:r>
          </w:p>
          <w:p w:rsidR="00802155" w:rsidRPr="002D46E0" w:rsidRDefault="00802155" w:rsidP="00BB6AA7">
            <w:pPr>
              <w:suppressLineNumbers/>
              <w:ind w:firstLine="208"/>
              <w:jc w:val="both"/>
              <w:rPr>
                <w:rFonts w:eastAsia="Calibri"/>
              </w:rPr>
            </w:pPr>
            <w:r w:rsidRPr="002D46E0">
              <w:rPr>
                <w:rFonts w:eastAsia="Calibri"/>
              </w:rPr>
              <w:t>1) сумму независимой гарантии, подлежащую уплате гарантом заказчику в случае ненадлежащего исполнения обязатель</w:t>
            </w:r>
            <w:proofErr w:type="gramStart"/>
            <w:r w:rsidRPr="002D46E0">
              <w:rPr>
                <w:rFonts w:eastAsia="Calibri"/>
              </w:rPr>
              <w:t>ств пр</w:t>
            </w:r>
            <w:proofErr w:type="gramEnd"/>
            <w:r w:rsidRPr="002D46E0">
              <w:rPr>
                <w:rFonts w:eastAsia="Calibri"/>
              </w:rPr>
              <w:t>инципалом в соответствии со статьей 96 Закона о контрактной системе, а также идентификационный код закупки, при осуществлении которой предоставляется такая независимая гарантия;</w:t>
            </w:r>
          </w:p>
          <w:p w:rsidR="00802155" w:rsidRPr="002D46E0" w:rsidRDefault="00802155" w:rsidP="00BB6AA7">
            <w:pPr>
              <w:suppressLineNumbers/>
              <w:ind w:firstLine="208"/>
              <w:jc w:val="both"/>
              <w:rPr>
                <w:rFonts w:eastAsia="Calibri"/>
              </w:rPr>
            </w:pPr>
            <w:r w:rsidRPr="002D46E0">
              <w:rPr>
                <w:rFonts w:eastAsia="Calibri"/>
              </w:rPr>
              <w:t>2) обязательства принципала, надлежащее исполнение которых обеспечивается независимой гарантией;</w:t>
            </w:r>
          </w:p>
          <w:p w:rsidR="00802155" w:rsidRPr="002D46E0" w:rsidRDefault="00802155" w:rsidP="00BB6AA7">
            <w:pPr>
              <w:suppressLineNumbers/>
              <w:ind w:firstLine="208"/>
              <w:jc w:val="both"/>
              <w:rPr>
                <w:rFonts w:eastAsia="Calibri"/>
              </w:rPr>
            </w:pPr>
            <w:r w:rsidRPr="002D46E0">
              <w:rPr>
                <w:rFonts w:eastAsia="Calibri"/>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денежной суммы, подлежащей уплате по такой независимой гарантии;</w:t>
            </w:r>
          </w:p>
          <w:p w:rsidR="00802155" w:rsidRPr="002D46E0" w:rsidRDefault="00802155" w:rsidP="00BB6AA7">
            <w:pPr>
              <w:suppressLineNumbers/>
              <w:ind w:firstLine="208"/>
              <w:jc w:val="both"/>
              <w:rPr>
                <w:rFonts w:eastAsia="Calibri"/>
              </w:rPr>
            </w:pPr>
            <w:r w:rsidRPr="002D46E0">
              <w:rPr>
                <w:rFonts w:eastAsia="Calibri"/>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02155" w:rsidRPr="002D46E0" w:rsidRDefault="00802155" w:rsidP="00BB6AA7">
            <w:pPr>
              <w:suppressLineNumbers/>
              <w:ind w:firstLine="208"/>
              <w:jc w:val="both"/>
              <w:rPr>
                <w:rFonts w:eastAsia="Calibri"/>
              </w:rPr>
            </w:pPr>
            <w:r w:rsidRPr="002D46E0">
              <w:rPr>
                <w:rFonts w:eastAsia="Calibri"/>
              </w:rPr>
              <w:t>5) срок действия независимой гарантии с учетом требований статьи 96 Закона о контрактной системе;</w:t>
            </w:r>
          </w:p>
          <w:p w:rsidR="00802155" w:rsidRPr="002D46E0" w:rsidRDefault="00802155" w:rsidP="00BB6AA7">
            <w:pPr>
              <w:suppressLineNumbers/>
              <w:ind w:firstLine="208"/>
              <w:jc w:val="both"/>
              <w:rPr>
                <w:rFonts w:eastAsia="Calibri"/>
              </w:rPr>
            </w:pPr>
            <w:r w:rsidRPr="002D46E0">
              <w:rPr>
                <w:rFonts w:eastAsia="Calibri"/>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802155" w:rsidRPr="002D46E0" w:rsidRDefault="00802155" w:rsidP="00BB6AA7">
            <w:pPr>
              <w:suppressLineNumbers/>
              <w:ind w:firstLine="208"/>
              <w:jc w:val="both"/>
              <w:rPr>
                <w:rFonts w:eastAsia="Calibri"/>
              </w:rPr>
            </w:pPr>
            <w:r w:rsidRPr="002D46E0">
              <w:rPr>
                <w:rFonts w:eastAsia="Calibri"/>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802155" w:rsidRPr="002D46E0" w:rsidRDefault="00802155" w:rsidP="00BB6AA7">
            <w:pPr>
              <w:suppressLineNumbers/>
              <w:ind w:firstLine="208"/>
              <w:jc w:val="both"/>
              <w:rPr>
                <w:rFonts w:eastAsia="Calibri"/>
              </w:rPr>
            </w:pPr>
            <w:r w:rsidRPr="002D46E0">
              <w:rPr>
                <w:rFonts w:eastAsia="Calibri"/>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02155" w:rsidRPr="002D46E0" w:rsidRDefault="00802155" w:rsidP="00BB6AA7">
            <w:pPr>
              <w:suppressLineNumbers/>
              <w:ind w:firstLine="208"/>
              <w:jc w:val="both"/>
              <w:rPr>
                <w:rFonts w:eastAsia="Calibri"/>
              </w:rPr>
            </w:pPr>
            <w:r w:rsidRPr="002D46E0">
              <w:rPr>
                <w:rFonts w:eastAsia="Calibri"/>
              </w:rPr>
              <w:t>Уменьшение в соответствии с частями 7 и 7.1 статьи 96 Закона о контрактной системе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Закона о контрактной системе информации в соответствующий реестр контрактов, предусмотренный статьей 103 Закона о контрактной системе.</w:t>
            </w:r>
          </w:p>
          <w:p w:rsidR="00802155" w:rsidRPr="002D46E0" w:rsidRDefault="00802155" w:rsidP="00BB6AA7">
            <w:pPr>
              <w:suppressLineNumbers/>
              <w:ind w:firstLine="208"/>
              <w:jc w:val="both"/>
              <w:rPr>
                <w:rFonts w:eastAsia="Calibri"/>
              </w:rPr>
            </w:pPr>
            <w:r w:rsidRPr="002D46E0">
              <w:rPr>
                <w:rFonts w:eastAsia="Calibri"/>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802155" w:rsidRPr="002D46E0" w:rsidRDefault="00802155" w:rsidP="00BB6AA7">
            <w:pPr>
              <w:suppressLineNumbers/>
              <w:ind w:firstLine="208"/>
              <w:jc w:val="both"/>
              <w:rPr>
                <w:rFonts w:eastAsia="Calibri"/>
              </w:rPr>
            </w:pPr>
            <w:r w:rsidRPr="002D46E0">
              <w:rPr>
                <w:rFonts w:eastAsia="Calibri"/>
              </w:rPr>
              <w:t>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802155" w:rsidRPr="002D46E0" w:rsidRDefault="00802155" w:rsidP="00BB6AA7">
            <w:pPr>
              <w:suppressLineNumbers/>
              <w:ind w:firstLine="208"/>
              <w:jc w:val="both"/>
              <w:rPr>
                <w:rFonts w:eastAsia="Calibri"/>
              </w:rPr>
            </w:pPr>
            <w:r w:rsidRPr="002D46E0">
              <w:rPr>
                <w:rFonts w:eastAsia="Calibri"/>
              </w:rPr>
              <w:t>Основанием для отказа в принятии независимой гарантии заказчиком является:</w:t>
            </w:r>
          </w:p>
          <w:p w:rsidR="00802155" w:rsidRPr="002D46E0" w:rsidRDefault="00802155" w:rsidP="00BB6AA7">
            <w:pPr>
              <w:suppressLineNumbers/>
              <w:ind w:firstLine="208"/>
              <w:jc w:val="both"/>
              <w:rPr>
                <w:rFonts w:eastAsia="Calibri"/>
              </w:rPr>
            </w:pPr>
            <w:r w:rsidRPr="002D46E0">
              <w:rPr>
                <w:rFonts w:eastAsia="Calibri"/>
              </w:rPr>
              <w:t>1) отсутствие информации о независимой гарантии в предусмотренных статьей 45 Закона о контрактной системе реестрах независимых гарантий;</w:t>
            </w:r>
          </w:p>
          <w:p w:rsidR="00802155" w:rsidRPr="002D46E0" w:rsidRDefault="00802155" w:rsidP="00BB6AA7">
            <w:pPr>
              <w:suppressLineNumbers/>
              <w:ind w:firstLine="208"/>
              <w:jc w:val="both"/>
              <w:rPr>
                <w:rFonts w:eastAsia="Calibri"/>
              </w:rPr>
            </w:pPr>
            <w:r w:rsidRPr="002D46E0">
              <w:rPr>
                <w:rFonts w:eastAsia="Calibri"/>
              </w:rPr>
              <w:t>2) несоответствие независимой гарантии требованиям, предусмотренным частями 2, 3 и 8.2 статьи 45 Закона о контрактной системе;</w:t>
            </w:r>
          </w:p>
          <w:p w:rsidR="00802155" w:rsidRPr="002D46E0" w:rsidRDefault="00802155" w:rsidP="00BB6AA7">
            <w:pPr>
              <w:suppressLineNumbers/>
              <w:ind w:firstLine="208"/>
              <w:jc w:val="both"/>
              <w:rPr>
                <w:rFonts w:eastAsia="Calibri"/>
              </w:rPr>
            </w:pPr>
            <w:r w:rsidRPr="002D46E0">
              <w:rPr>
                <w:rFonts w:eastAsia="Calibri"/>
              </w:rPr>
              <w:t xml:space="preserve">3) несоответствие независимой гарантии требованиям, содержащимся в извещении об осуществлении закупки, проекте контракта, который заключается с единственным </w:t>
            </w:r>
            <w:r w:rsidRPr="002D46E0">
              <w:rPr>
                <w:rFonts w:eastAsia="Calibri"/>
              </w:rPr>
              <w:lastRenderedPageBreak/>
              <w:t xml:space="preserve">поставщиком (подрядчиком, исполнителем). </w:t>
            </w:r>
          </w:p>
          <w:p w:rsidR="00802155" w:rsidRPr="002D46E0" w:rsidRDefault="00802155" w:rsidP="00BB6AA7">
            <w:pPr>
              <w:suppressLineNumbers/>
              <w:ind w:firstLine="208"/>
              <w:jc w:val="both"/>
              <w:rPr>
                <w:rFonts w:eastAsia="Calibri"/>
              </w:rPr>
            </w:pPr>
            <w:proofErr w:type="gramStart"/>
            <w:r w:rsidRPr="002D46E0">
              <w:rPr>
                <w:rFonts w:eastAsia="Calibri"/>
              </w:rPr>
              <w:t>В случае отказа в принятии независимой гарантии заказчик в срок, установленный частью 5 статьи 45 Закона о контрактной системе,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Законом о контрактной системе, при которых заказчик информирует лицо, предоставившее независимую гарантию, путем указания таких</w:t>
            </w:r>
            <w:proofErr w:type="gramEnd"/>
            <w:r w:rsidRPr="002D46E0">
              <w:rPr>
                <w:rFonts w:eastAsia="Calibri"/>
              </w:rPr>
              <w:t xml:space="preserve"> причин в протоколах определения поставщиков (подрядчиков, исполнителей).</w:t>
            </w:r>
          </w:p>
          <w:p w:rsidR="00802155" w:rsidRPr="002D46E0" w:rsidRDefault="00802155" w:rsidP="00BB6AA7">
            <w:pPr>
              <w:suppressLineNumbers/>
              <w:ind w:firstLine="208"/>
              <w:jc w:val="both"/>
              <w:rPr>
                <w:rFonts w:eastAsia="Calibri"/>
              </w:rPr>
            </w:pPr>
            <w:r w:rsidRPr="002D46E0">
              <w:rPr>
                <w:rFonts w:eastAsia="Calibri"/>
              </w:rPr>
              <w:t>Независимая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Закона о контрактной системе. Правительством Российской Федерации устанавливаются: 1) дополнительные требования к независимой гарантии, используемой для целей Закона о контрактной системе; 2) порядок ведения и размещения в ЕИС реестра независимых гарантий, порядок формирования и ведения закрытого реестра независимых гарантий, в том числе включения в него информации; 3) порядок и сроки предоставления выписок из реестра; 4) типовая форма независимой гарантии, используемой для целей Закона о контрактной системе; 5) форма требования об осуществлении уплаты денежной суммы по независимой гарантии.</w:t>
            </w:r>
          </w:p>
          <w:p w:rsidR="00802155" w:rsidRPr="002D46E0" w:rsidRDefault="00802155" w:rsidP="00BB6AA7">
            <w:pPr>
              <w:suppressLineNumbers/>
              <w:ind w:firstLine="208"/>
              <w:jc w:val="both"/>
              <w:rPr>
                <w:rFonts w:eastAsia="Calibri"/>
              </w:rPr>
            </w:pPr>
            <w:r w:rsidRPr="002D46E0">
              <w:rPr>
                <w:rFonts w:eastAsia="Calibri"/>
              </w:rPr>
              <w:t>В случае предоставления нового обеспечения исполнения контракта в соответствии с частью 30 статьи 34, пунктом 9 части 1 статьи 95, частью 7 статьи 96 Закона о контрактной системе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02155" w:rsidRPr="002D46E0" w:rsidRDefault="00802155" w:rsidP="00BB6AA7">
            <w:pPr>
              <w:suppressLineNumbers/>
              <w:ind w:firstLine="208"/>
              <w:jc w:val="both"/>
              <w:rPr>
                <w:rFonts w:eastAsia="Calibri"/>
              </w:rPr>
            </w:pPr>
            <w:proofErr w:type="gramStart"/>
            <w:r w:rsidRPr="002D46E0">
              <w:rPr>
                <w:rFonts w:eastAsia="Calibri"/>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 должна быть составлена по утвержденным ПП РФ от 08.11.2013 №1005 </w:t>
            </w:r>
            <w:r>
              <w:rPr>
                <w:rFonts w:eastAsia="Calibri"/>
              </w:rPr>
              <w:t>«</w:t>
            </w:r>
            <w:r w:rsidRPr="002D46E0">
              <w:rPr>
                <w:rFonts w:eastAsia="Calibri"/>
              </w:rPr>
              <w:t xml:space="preserve">О независимых гарантиях, используемых для целей Федерального закона </w:t>
            </w:r>
            <w:r>
              <w:rPr>
                <w:rFonts w:eastAsia="Calibri"/>
              </w:rPr>
              <w:t>«</w:t>
            </w:r>
            <w:r w:rsidRPr="002D46E0">
              <w:rPr>
                <w:rFonts w:eastAsia="Calibri"/>
              </w:rPr>
              <w:t>О контрактной системе в сфере закупок товаров, работ, услуг для обеспечения государственных и муниципальных нужд</w:t>
            </w:r>
            <w:proofErr w:type="gramEnd"/>
            <w:r>
              <w:rPr>
                <w:rFonts w:eastAsia="Calibri"/>
              </w:rPr>
              <w:t>»</w:t>
            </w:r>
            <w:r w:rsidRPr="002D46E0">
              <w:rPr>
                <w:rFonts w:eastAsia="Calibri"/>
              </w:rPr>
              <w:t xml:space="preserve"> (</w:t>
            </w:r>
            <w:proofErr w:type="gramStart"/>
            <w:r w:rsidRPr="002D46E0">
              <w:rPr>
                <w:rFonts w:eastAsia="Calibri"/>
              </w:rPr>
              <w:t>далее – ПП РФ от 08.11.2013 №1005) типовой форме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Законом о контрактной системе гарантийных обязательств), на условиях, определенных гражданским законодательством и статьей 45 Закона о контрактной системе, с учетом следующих требований:</w:t>
            </w:r>
            <w:proofErr w:type="gramEnd"/>
          </w:p>
          <w:p w:rsidR="00802155" w:rsidRPr="002D46E0" w:rsidRDefault="00802155" w:rsidP="00BB6AA7">
            <w:pPr>
              <w:suppressLineNumbers/>
              <w:ind w:firstLine="208"/>
              <w:jc w:val="both"/>
              <w:rPr>
                <w:rFonts w:eastAsia="Calibri"/>
              </w:rPr>
            </w:pPr>
            <w:r w:rsidRPr="002D46E0">
              <w:rPr>
                <w:rFonts w:eastAsia="Calibri"/>
              </w:rPr>
              <w:t>а) обязательное закрепление в независимой гарантии:</w:t>
            </w:r>
          </w:p>
          <w:p w:rsidR="00802155" w:rsidRPr="002D46E0" w:rsidRDefault="00802155" w:rsidP="00BB6AA7">
            <w:pPr>
              <w:suppressLineNumbers/>
              <w:ind w:firstLine="208"/>
              <w:jc w:val="both"/>
              <w:rPr>
                <w:rFonts w:eastAsia="Calibri"/>
              </w:rPr>
            </w:pPr>
            <w:proofErr w:type="gramStart"/>
            <w:r w:rsidRPr="002D46E0">
              <w:rPr>
                <w:rFonts w:eastAsia="Calibri"/>
              </w:rPr>
              <w:t>- 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 превышающем</w:t>
            </w:r>
            <w:proofErr w:type="gramEnd"/>
            <w:r w:rsidRPr="002D46E0">
              <w:rPr>
                <w:rFonts w:eastAsia="Calibri"/>
              </w:rPr>
              <w:t xml:space="preserve"> размер обеспечения исполнения контракта;</w:t>
            </w:r>
          </w:p>
          <w:p w:rsidR="00802155" w:rsidRPr="002D46E0" w:rsidRDefault="00802155" w:rsidP="00BB6AA7">
            <w:pPr>
              <w:suppressLineNumbers/>
              <w:ind w:firstLine="208"/>
              <w:jc w:val="both"/>
              <w:rPr>
                <w:rFonts w:eastAsia="Calibri"/>
              </w:rPr>
            </w:pPr>
            <w:r w:rsidRPr="002D46E0">
              <w:rPr>
                <w:rFonts w:eastAsia="Calibri"/>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02155" w:rsidRPr="002D46E0" w:rsidRDefault="00802155" w:rsidP="00BB6AA7">
            <w:pPr>
              <w:suppressLineNumbers/>
              <w:ind w:firstLine="208"/>
              <w:jc w:val="both"/>
              <w:rPr>
                <w:rFonts w:eastAsia="Calibri"/>
              </w:rPr>
            </w:pPr>
            <w:r w:rsidRPr="002D46E0">
              <w:rPr>
                <w:rFonts w:eastAsia="Calibri"/>
              </w:rPr>
              <w:t>- условия о том, что расходы, возникающие в связи с перечислением денежных средств гарантом по независимой гарантии, несет гарант;</w:t>
            </w:r>
          </w:p>
          <w:p w:rsidR="00802155" w:rsidRPr="002D46E0" w:rsidRDefault="00802155" w:rsidP="00BB6AA7">
            <w:pPr>
              <w:suppressLineNumbers/>
              <w:ind w:firstLine="208"/>
              <w:jc w:val="both"/>
              <w:rPr>
                <w:rFonts w:eastAsia="Calibri"/>
              </w:rPr>
            </w:pPr>
            <w:r w:rsidRPr="002D46E0">
              <w:rPr>
                <w:rFonts w:eastAsia="Calibri"/>
              </w:rPr>
              <w:t>- перечня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ПП РФ от 08.11.2013 № 1005;</w:t>
            </w:r>
          </w:p>
          <w:p w:rsidR="00802155" w:rsidRPr="002D46E0" w:rsidRDefault="00802155" w:rsidP="00BB6AA7">
            <w:pPr>
              <w:suppressLineNumbers/>
              <w:ind w:firstLine="208"/>
              <w:jc w:val="both"/>
              <w:rPr>
                <w:rFonts w:eastAsia="Calibri"/>
              </w:rPr>
            </w:pPr>
            <w:r w:rsidRPr="002D46E0">
              <w:rPr>
                <w:rFonts w:eastAsia="Calibri"/>
              </w:rPr>
              <w:t xml:space="preserve">- указание на то, что все споры по независимой гарантии рассматриваются в Арбитражном </w:t>
            </w:r>
            <w:r w:rsidRPr="002D46E0">
              <w:rPr>
                <w:rFonts w:eastAsia="Calibri"/>
              </w:rPr>
              <w:lastRenderedPageBreak/>
              <w:t>суде Свердловской области;</w:t>
            </w:r>
          </w:p>
          <w:p w:rsidR="00802155" w:rsidRPr="002D46E0" w:rsidRDefault="00802155" w:rsidP="00BB6AA7">
            <w:pPr>
              <w:suppressLineNumbers/>
              <w:ind w:firstLine="208"/>
              <w:jc w:val="both"/>
              <w:rPr>
                <w:rFonts w:eastAsia="Calibri"/>
              </w:rPr>
            </w:pPr>
            <w:r w:rsidRPr="002D46E0">
              <w:rPr>
                <w:rFonts w:eastAsia="Calibri"/>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ПП РФ от 08.11.2013 № 1005.</w:t>
            </w:r>
          </w:p>
          <w:p w:rsidR="00802155" w:rsidRPr="002D46E0" w:rsidRDefault="00802155" w:rsidP="00BB6AA7">
            <w:pPr>
              <w:suppressLineNumbers/>
              <w:ind w:firstLine="208"/>
              <w:jc w:val="both"/>
              <w:rPr>
                <w:rFonts w:eastAsia="Calibri"/>
              </w:rPr>
            </w:pPr>
            <w:r w:rsidRPr="002D46E0">
              <w:rPr>
                <w:rFonts w:eastAsia="Calibri"/>
              </w:rPr>
              <w:t>б) недопустимость включения в независимую гарантию:</w:t>
            </w:r>
          </w:p>
          <w:p w:rsidR="00802155" w:rsidRPr="002D46E0" w:rsidRDefault="00802155" w:rsidP="00BB6AA7">
            <w:pPr>
              <w:suppressLineNumbers/>
              <w:ind w:firstLine="208"/>
              <w:jc w:val="both"/>
              <w:rPr>
                <w:rFonts w:eastAsia="Calibri"/>
              </w:rPr>
            </w:pPr>
            <w:r w:rsidRPr="002D46E0">
              <w:rPr>
                <w:rFonts w:eastAsia="Calibri"/>
              </w:rPr>
              <w:t xml:space="preserve">- положений о праве гаранта отказывать в удовлетворении требования заказчика о платеже по независимой гарантии в случае </w:t>
            </w:r>
            <w:proofErr w:type="spellStart"/>
            <w:r w:rsidRPr="002D46E0">
              <w:rPr>
                <w:rFonts w:eastAsia="Calibri"/>
              </w:rPr>
              <w:t>непредоставления</w:t>
            </w:r>
            <w:proofErr w:type="spellEnd"/>
            <w:r w:rsidRPr="002D46E0">
              <w:rPr>
                <w:rFonts w:eastAsia="Calibri"/>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802155" w:rsidRPr="002D46E0" w:rsidRDefault="00802155" w:rsidP="00BB6AA7">
            <w:pPr>
              <w:suppressLineNumbers/>
              <w:ind w:firstLine="208"/>
              <w:jc w:val="both"/>
              <w:rPr>
                <w:rFonts w:eastAsia="Calibri"/>
              </w:rPr>
            </w:pPr>
            <w:r w:rsidRPr="002D46E0">
              <w:rPr>
                <w:rFonts w:eastAsia="Calibri"/>
              </w:rPr>
              <w:t>- требований о предоставлении заказчиком гаранту отчета об исполнении контракта, гарантийных обязательств;</w:t>
            </w:r>
          </w:p>
          <w:p w:rsidR="00802155" w:rsidRPr="002D46E0" w:rsidRDefault="00802155" w:rsidP="00BB6AA7">
            <w:pPr>
              <w:suppressLineNumbers/>
              <w:ind w:firstLine="208"/>
              <w:jc w:val="both"/>
              <w:rPr>
                <w:rFonts w:eastAsia="Calibri"/>
              </w:rPr>
            </w:pPr>
            <w:r w:rsidRPr="002D46E0">
              <w:rPr>
                <w:rFonts w:eastAsia="Calibri"/>
              </w:rPr>
              <w:t>-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утвержденный ПП РФ от 08.11.2013 №1005;</w:t>
            </w:r>
          </w:p>
          <w:p w:rsidR="00802155" w:rsidRPr="002D46E0" w:rsidRDefault="00802155" w:rsidP="00BB6AA7">
            <w:pPr>
              <w:suppressLineNumbers/>
              <w:ind w:firstLine="208"/>
              <w:jc w:val="both"/>
              <w:rPr>
                <w:rFonts w:eastAsia="Calibri"/>
              </w:rPr>
            </w:pPr>
            <w:r w:rsidRPr="002D46E0">
              <w:rPr>
                <w:rFonts w:eastAsia="Calibri"/>
              </w:rPr>
              <w:t>в)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802155" w:rsidRPr="002D46E0" w:rsidRDefault="00802155" w:rsidP="00BB6AA7">
            <w:pPr>
              <w:suppressLineNumbers/>
              <w:ind w:firstLine="208"/>
              <w:jc w:val="both"/>
              <w:rPr>
                <w:rFonts w:eastAsia="Calibri"/>
              </w:rPr>
            </w:pPr>
            <w:r w:rsidRPr="002D46E0">
              <w:rPr>
                <w:rFonts w:eastAsia="Calibri"/>
              </w:rPr>
              <w:t>Факт внесения денежных сре</w:t>
            </w:r>
            <w:proofErr w:type="gramStart"/>
            <w:r w:rsidRPr="002D46E0">
              <w:rPr>
                <w:rFonts w:eastAsia="Calibri"/>
              </w:rPr>
              <w:t>дств в к</w:t>
            </w:r>
            <w:proofErr w:type="gramEnd"/>
            <w:r w:rsidRPr="002D46E0">
              <w:rPr>
                <w:rFonts w:eastAsia="Calibri"/>
              </w:rPr>
              <w:t>ачестве обеспечения исполнения контракта подтверждается в форме электронного документа:</w:t>
            </w:r>
          </w:p>
          <w:p w:rsidR="00802155" w:rsidRPr="002D46E0" w:rsidRDefault="00802155" w:rsidP="00BB6AA7">
            <w:pPr>
              <w:suppressLineNumbers/>
              <w:ind w:firstLine="208"/>
              <w:jc w:val="both"/>
              <w:rPr>
                <w:rFonts w:eastAsia="Calibri"/>
              </w:rPr>
            </w:pPr>
            <w:r w:rsidRPr="002D46E0">
              <w:rPr>
                <w:rFonts w:eastAsia="Calibri"/>
              </w:rPr>
              <w:t>1)</w:t>
            </w:r>
            <w:r w:rsidRPr="002D46E0">
              <w:rPr>
                <w:rFonts w:eastAsia="Calibri"/>
              </w:rPr>
              <w:tab/>
              <w:t xml:space="preserve">платежным поручением с отметкой банка об оплате </w:t>
            </w:r>
          </w:p>
          <w:p w:rsidR="00802155" w:rsidRPr="002D46E0" w:rsidRDefault="00802155" w:rsidP="00BB6AA7">
            <w:pPr>
              <w:suppressLineNumbers/>
              <w:ind w:firstLine="208"/>
              <w:jc w:val="both"/>
              <w:rPr>
                <w:rFonts w:eastAsia="Calibri"/>
              </w:rPr>
            </w:pPr>
            <w:r w:rsidRPr="002D46E0">
              <w:rPr>
                <w:rFonts w:eastAsia="Calibri"/>
              </w:rPr>
              <w:t>или;</w:t>
            </w:r>
          </w:p>
          <w:p w:rsidR="00802155" w:rsidRPr="002D46E0" w:rsidRDefault="00802155" w:rsidP="00BB6AA7">
            <w:pPr>
              <w:suppressLineNumbers/>
              <w:ind w:firstLine="208"/>
              <w:jc w:val="both"/>
              <w:rPr>
                <w:rFonts w:eastAsia="Calibri"/>
              </w:rPr>
            </w:pPr>
            <w:r w:rsidRPr="002D46E0">
              <w:rPr>
                <w:rFonts w:eastAsia="Calibri"/>
              </w:rPr>
              <w:t xml:space="preserve">2) выпиской из банка (в случае, если перевод денежных средств осуществлялся при помощи системы </w:t>
            </w:r>
            <w:r>
              <w:rPr>
                <w:rFonts w:eastAsia="Calibri"/>
              </w:rPr>
              <w:t>«</w:t>
            </w:r>
            <w:r w:rsidRPr="002D46E0">
              <w:rPr>
                <w:rFonts w:eastAsia="Calibri"/>
              </w:rPr>
              <w:t>Банк-клиент</w:t>
            </w:r>
            <w:r>
              <w:rPr>
                <w:rFonts w:eastAsia="Calibri"/>
              </w:rPr>
              <w:t>»</w:t>
            </w:r>
            <w:r w:rsidRPr="002D46E0">
              <w:rPr>
                <w:rFonts w:eastAsia="Calibri"/>
              </w:rPr>
              <w:t>).</w:t>
            </w:r>
          </w:p>
          <w:p w:rsidR="00802155" w:rsidRPr="002D46E0" w:rsidRDefault="00802155" w:rsidP="00BB6AA7">
            <w:pPr>
              <w:suppressLineNumbers/>
              <w:ind w:firstLine="208"/>
              <w:jc w:val="both"/>
              <w:rPr>
                <w:rFonts w:eastAsia="Calibri"/>
              </w:rPr>
            </w:pPr>
            <w:r w:rsidRPr="002D46E0">
              <w:rPr>
                <w:rFonts w:eastAsia="Calibri"/>
              </w:rPr>
              <w:t>Реквизиты счета Заказчика для перечисления денежных сре</w:t>
            </w:r>
            <w:proofErr w:type="gramStart"/>
            <w:r w:rsidRPr="002D46E0">
              <w:rPr>
                <w:rFonts w:eastAsia="Calibri"/>
              </w:rPr>
              <w:t>дств в к</w:t>
            </w:r>
            <w:proofErr w:type="gramEnd"/>
            <w:r w:rsidRPr="002D46E0">
              <w:rPr>
                <w:rFonts w:eastAsia="Calibri"/>
              </w:rPr>
              <w:t xml:space="preserve">ачестве обеспечения исполнения контракта: Полное наименование: Государственное казённое учреждение службы занятости населения Свердловской области </w:t>
            </w:r>
            <w:r>
              <w:rPr>
                <w:rFonts w:eastAsia="Calibri"/>
              </w:rPr>
              <w:t>«</w:t>
            </w:r>
            <w:r w:rsidRPr="002D46E0">
              <w:rPr>
                <w:rFonts w:eastAsia="Calibri"/>
              </w:rPr>
              <w:t>Екатеринбургский центр занятости</w:t>
            </w:r>
            <w:r>
              <w:rPr>
                <w:rFonts w:eastAsia="Calibri"/>
              </w:rPr>
              <w:t>»</w:t>
            </w:r>
            <w:r w:rsidRPr="002D46E0">
              <w:rPr>
                <w:rFonts w:eastAsia="Calibri"/>
              </w:rPr>
              <w:t>.</w:t>
            </w:r>
          </w:p>
          <w:p w:rsidR="00802155" w:rsidRPr="002D46E0" w:rsidRDefault="00802155" w:rsidP="00FB5CB9">
            <w:pPr>
              <w:suppressLineNumbers/>
              <w:ind w:firstLine="208"/>
              <w:jc w:val="both"/>
              <w:rPr>
                <w:rFonts w:eastAsia="Calibri"/>
              </w:rPr>
            </w:pPr>
            <w:r w:rsidRPr="002D46E0">
              <w:rPr>
                <w:rFonts w:eastAsia="Calibri"/>
              </w:rPr>
              <w:t xml:space="preserve">Сокращенное наименование: ГКУ </w:t>
            </w:r>
            <w:r>
              <w:rPr>
                <w:rFonts w:eastAsia="Calibri"/>
              </w:rPr>
              <w:t>«</w:t>
            </w:r>
            <w:r w:rsidRPr="002D46E0">
              <w:rPr>
                <w:rFonts w:eastAsia="Calibri"/>
              </w:rPr>
              <w:t>Екатеринбургский ЦЗ</w:t>
            </w:r>
            <w:r>
              <w:rPr>
                <w:rFonts w:eastAsia="Calibri"/>
              </w:rPr>
              <w:t>»</w:t>
            </w:r>
            <w:r w:rsidRPr="002D46E0">
              <w:rPr>
                <w:rFonts w:eastAsia="Calibri"/>
              </w:rPr>
              <w:t xml:space="preserve"> ИНН 6661100887 </w:t>
            </w:r>
            <w:r>
              <w:rPr>
                <w:rFonts w:eastAsia="Calibri"/>
              </w:rPr>
              <w:br/>
            </w:r>
            <w:r w:rsidRPr="002D46E0">
              <w:rPr>
                <w:rFonts w:eastAsia="Calibri"/>
              </w:rPr>
              <w:t xml:space="preserve">КПП 667101001 </w:t>
            </w:r>
            <w:proofErr w:type="gramStart"/>
            <w:r w:rsidRPr="002D46E0">
              <w:rPr>
                <w:rFonts w:eastAsia="Calibri"/>
              </w:rPr>
              <w:t>р</w:t>
            </w:r>
            <w:proofErr w:type="gramEnd"/>
            <w:r w:rsidRPr="002D46E0">
              <w:rPr>
                <w:rFonts w:eastAsia="Calibri"/>
              </w:rPr>
              <w:t xml:space="preserve">/с 03222643650000006200 Министерство финансов Свердловской области л/сч.05041260510 г. Екатеринбург УРАЛЬСКОЕ ГУ БАНКА РОССИИ //УФК по СВЕРДЛОВСКОЙ ОБЛАСТИ, г. ЕКАТЕРИНБУРГ, БИК 016577551, </w:t>
            </w:r>
            <w:proofErr w:type="spellStart"/>
            <w:r w:rsidRPr="002D46E0">
              <w:rPr>
                <w:rFonts w:eastAsia="Calibri"/>
              </w:rPr>
              <w:t>б.сч</w:t>
            </w:r>
            <w:proofErr w:type="spellEnd"/>
            <w:r w:rsidRPr="002D46E0">
              <w:rPr>
                <w:rFonts w:eastAsia="Calibri"/>
              </w:rPr>
              <w:t xml:space="preserve">. (ЕКС) 40102810645370000054. В платежном поручении в поле получатель указывать: </w:t>
            </w:r>
            <w:proofErr w:type="gramStart"/>
            <w:r w:rsidRPr="002D46E0">
              <w:rPr>
                <w:rFonts w:eastAsia="Calibri"/>
              </w:rPr>
              <w:t xml:space="preserve">Министерство финансов Свердловской области (ГКУ </w:t>
            </w:r>
            <w:r>
              <w:rPr>
                <w:rFonts w:eastAsia="Calibri"/>
              </w:rPr>
              <w:t>«</w:t>
            </w:r>
            <w:r w:rsidRPr="002D46E0">
              <w:rPr>
                <w:rFonts w:eastAsia="Calibri"/>
              </w:rPr>
              <w:t>Екатеринбургский ЦЗ</w:t>
            </w:r>
            <w:r>
              <w:rPr>
                <w:rFonts w:eastAsia="Calibri"/>
              </w:rPr>
              <w:t>»</w:t>
            </w:r>
            <w:r w:rsidRPr="002D46E0">
              <w:rPr>
                <w:rFonts w:eastAsia="Calibri"/>
              </w:rPr>
              <w:t xml:space="preserve"> л/</w:t>
            </w:r>
            <w:proofErr w:type="spellStart"/>
            <w:r w:rsidRPr="002D46E0">
              <w:rPr>
                <w:rFonts w:eastAsia="Calibri"/>
              </w:rPr>
              <w:t>сч</w:t>
            </w:r>
            <w:proofErr w:type="spellEnd"/>
            <w:r w:rsidRPr="002D46E0">
              <w:rPr>
                <w:rFonts w:eastAsia="Calibri"/>
              </w:rPr>
              <w:t>. 05041260510), (л/</w:t>
            </w:r>
            <w:proofErr w:type="spellStart"/>
            <w:r w:rsidRPr="002D46E0">
              <w:rPr>
                <w:rFonts w:eastAsia="Calibri"/>
              </w:rPr>
              <w:t>сч</w:t>
            </w:r>
            <w:proofErr w:type="spellEnd"/>
            <w:r w:rsidRPr="002D46E0">
              <w:rPr>
                <w:rFonts w:eastAsia="Calibri"/>
              </w:rPr>
              <w:t>.</w:t>
            </w:r>
            <w:proofErr w:type="gramEnd"/>
            <w:r w:rsidRPr="002D46E0">
              <w:rPr>
                <w:rFonts w:eastAsia="Calibri"/>
              </w:rPr>
              <w:t xml:space="preserve"> </w:t>
            </w:r>
            <w:proofErr w:type="gramStart"/>
            <w:r w:rsidRPr="002D46E0">
              <w:rPr>
                <w:rFonts w:eastAsia="Calibri"/>
              </w:rPr>
              <w:t>Министерства – 02622009880).</w:t>
            </w:r>
            <w:proofErr w:type="gramEnd"/>
            <w:r w:rsidRPr="002D46E0">
              <w:rPr>
                <w:rFonts w:eastAsia="Calibri"/>
              </w:rPr>
              <w:t xml:space="preserve"> Назначение платежа: </w:t>
            </w:r>
            <w:r>
              <w:rPr>
                <w:rFonts w:eastAsia="Calibri"/>
              </w:rPr>
              <w:t>«</w:t>
            </w:r>
            <w:r w:rsidR="00CA3880" w:rsidRPr="00CA3880">
              <w:rPr>
                <w:rFonts w:eastAsia="Calibri"/>
              </w:rPr>
              <w:t xml:space="preserve">Обеспечение исполнения контракта на выполнение работ по замене дверей </w:t>
            </w:r>
            <w:proofErr w:type="gramStart"/>
            <w:r w:rsidR="00CA3880" w:rsidRPr="00CA3880">
              <w:rPr>
                <w:rFonts w:eastAsia="Calibri"/>
              </w:rPr>
              <w:t>на</w:t>
            </w:r>
            <w:proofErr w:type="gramEnd"/>
            <w:r w:rsidR="00CA3880" w:rsidRPr="00CA3880">
              <w:rPr>
                <w:rFonts w:eastAsia="Calibri"/>
              </w:rPr>
              <w:t xml:space="preserve"> противопожарные</w:t>
            </w:r>
            <w:r>
              <w:rPr>
                <w:rFonts w:eastAsia="Calibri"/>
              </w:rPr>
              <w:t>»</w:t>
            </w:r>
            <w:r w:rsidRPr="002D46E0">
              <w:rPr>
                <w:rFonts w:eastAsia="Calibri"/>
              </w:rPr>
              <w:t>.</w:t>
            </w:r>
          </w:p>
        </w:tc>
      </w:tr>
      <w:tr w:rsidR="00802155" w:rsidRPr="00075DA1" w:rsidTr="00BB6AA7">
        <w:tc>
          <w:tcPr>
            <w:tcW w:w="10490" w:type="dxa"/>
            <w:gridSpan w:val="8"/>
            <w:shd w:val="clear" w:color="auto" w:fill="F2F2F2" w:themeFill="background1" w:themeFillShade="F2"/>
          </w:tcPr>
          <w:p w:rsidR="00802155" w:rsidRPr="00075DA1" w:rsidRDefault="00802155" w:rsidP="00947C49">
            <w:pPr>
              <w:pStyle w:val="af1"/>
            </w:pPr>
            <w:r>
              <w:rPr>
                <w:b/>
              </w:rPr>
              <w:lastRenderedPageBreak/>
              <w:t xml:space="preserve">6. </w:t>
            </w:r>
            <w:r w:rsidRPr="00075DA1">
              <w:rPr>
                <w:b/>
              </w:rPr>
              <w:t xml:space="preserve">Обеспечение </w:t>
            </w:r>
            <w:r>
              <w:rPr>
                <w:b/>
              </w:rPr>
              <w:t>гарантийных обязательств</w:t>
            </w:r>
          </w:p>
        </w:tc>
      </w:tr>
      <w:tr w:rsidR="00802155" w:rsidRPr="00075DA1" w:rsidTr="000D77F7">
        <w:tc>
          <w:tcPr>
            <w:tcW w:w="710" w:type="dxa"/>
            <w:shd w:val="clear" w:color="auto" w:fill="F2F2F2" w:themeFill="background1" w:themeFillShade="F2"/>
          </w:tcPr>
          <w:p w:rsidR="00802155" w:rsidRPr="00075DA1" w:rsidRDefault="00802155" w:rsidP="00F53300">
            <w:pPr>
              <w:pStyle w:val="af1"/>
              <w:jc w:val="center"/>
              <w:rPr>
                <w:sz w:val="22"/>
                <w:szCs w:val="22"/>
              </w:rPr>
            </w:pPr>
            <w:r>
              <w:rPr>
                <w:sz w:val="22"/>
                <w:szCs w:val="22"/>
              </w:rPr>
              <w:t>6.1.</w:t>
            </w:r>
          </w:p>
        </w:tc>
        <w:tc>
          <w:tcPr>
            <w:tcW w:w="6095" w:type="dxa"/>
            <w:gridSpan w:val="6"/>
            <w:shd w:val="clear" w:color="auto" w:fill="F2F2F2" w:themeFill="background1" w:themeFillShade="F2"/>
          </w:tcPr>
          <w:p w:rsidR="00802155" w:rsidRPr="006E4536" w:rsidRDefault="00802155" w:rsidP="00BB6AA7">
            <w:pPr>
              <w:pStyle w:val="af1"/>
              <w:jc w:val="both"/>
            </w:pPr>
            <w:r w:rsidRPr="006E4536">
              <w:t xml:space="preserve">Размер обеспечения </w:t>
            </w:r>
            <w:r w:rsidRPr="00947C49">
              <w:t>гарантийных обязательств</w:t>
            </w:r>
          </w:p>
        </w:tc>
        <w:tc>
          <w:tcPr>
            <w:tcW w:w="3685" w:type="dxa"/>
            <w:shd w:val="clear" w:color="auto" w:fill="auto"/>
          </w:tcPr>
          <w:p w:rsidR="00802155" w:rsidRPr="000D77F7" w:rsidRDefault="00802155" w:rsidP="00D0526D">
            <w:pPr>
              <w:suppressLineNumbers/>
              <w:jc w:val="both"/>
              <w:rPr>
                <w:i/>
              </w:rPr>
            </w:pPr>
            <w:r w:rsidRPr="000D77F7">
              <w:t>Не установлено</w:t>
            </w:r>
          </w:p>
        </w:tc>
      </w:tr>
      <w:tr w:rsidR="00802155" w:rsidRPr="00075DA1" w:rsidTr="00B93021">
        <w:tc>
          <w:tcPr>
            <w:tcW w:w="710" w:type="dxa"/>
            <w:vMerge w:val="restart"/>
            <w:shd w:val="clear" w:color="auto" w:fill="F2F2F2" w:themeFill="background1" w:themeFillShade="F2"/>
          </w:tcPr>
          <w:p w:rsidR="00802155" w:rsidRPr="00075DA1" w:rsidRDefault="00802155" w:rsidP="00F53300">
            <w:pPr>
              <w:pStyle w:val="af1"/>
              <w:jc w:val="center"/>
              <w:rPr>
                <w:sz w:val="22"/>
                <w:szCs w:val="22"/>
              </w:rPr>
            </w:pPr>
            <w:r>
              <w:rPr>
                <w:sz w:val="22"/>
                <w:szCs w:val="22"/>
              </w:rPr>
              <w:t>6.2.</w:t>
            </w:r>
          </w:p>
        </w:tc>
        <w:tc>
          <w:tcPr>
            <w:tcW w:w="9780" w:type="dxa"/>
            <w:gridSpan w:val="7"/>
            <w:shd w:val="clear" w:color="auto" w:fill="F2F2F2" w:themeFill="background1" w:themeFillShade="F2"/>
          </w:tcPr>
          <w:p w:rsidR="00802155" w:rsidRPr="005A0077" w:rsidRDefault="00802155" w:rsidP="00947C49">
            <w:pPr>
              <w:pStyle w:val="af1"/>
              <w:jc w:val="both"/>
            </w:pPr>
            <w:r w:rsidRPr="005A0077">
              <w:t>Порядок внесения денежных сре</w:t>
            </w:r>
            <w:proofErr w:type="gramStart"/>
            <w:r w:rsidRPr="005A0077">
              <w:t>дств в к</w:t>
            </w:r>
            <w:proofErr w:type="gramEnd"/>
            <w:r w:rsidRPr="005A0077">
              <w:t>ачестве обеспечения гарантийных обязательств</w:t>
            </w:r>
          </w:p>
        </w:tc>
      </w:tr>
      <w:tr w:rsidR="00802155" w:rsidRPr="00075DA1" w:rsidTr="00B93021">
        <w:tc>
          <w:tcPr>
            <w:tcW w:w="710" w:type="dxa"/>
            <w:vMerge/>
            <w:shd w:val="clear" w:color="auto" w:fill="F2F2F2" w:themeFill="background1" w:themeFillShade="F2"/>
          </w:tcPr>
          <w:p w:rsidR="00802155" w:rsidRPr="00075DA1" w:rsidRDefault="00802155" w:rsidP="00F53300">
            <w:pPr>
              <w:pStyle w:val="af1"/>
              <w:jc w:val="center"/>
              <w:rPr>
                <w:sz w:val="22"/>
                <w:szCs w:val="22"/>
              </w:rPr>
            </w:pPr>
          </w:p>
        </w:tc>
        <w:tc>
          <w:tcPr>
            <w:tcW w:w="9780" w:type="dxa"/>
            <w:gridSpan w:val="7"/>
            <w:shd w:val="clear" w:color="auto" w:fill="FFFFFF" w:themeFill="background1"/>
          </w:tcPr>
          <w:p w:rsidR="00802155" w:rsidRPr="00075DA1" w:rsidRDefault="00802155" w:rsidP="00F76D3D">
            <w:pPr>
              <w:suppressLineNumbers/>
              <w:jc w:val="both"/>
              <w:rPr>
                <w:rFonts w:eastAsia="Calibri"/>
              </w:rPr>
            </w:pPr>
            <w:r>
              <w:rPr>
                <w:rFonts w:eastAsia="Calibri"/>
              </w:rPr>
              <w:t>Не предусмотрено</w:t>
            </w:r>
          </w:p>
        </w:tc>
      </w:tr>
      <w:tr w:rsidR="00802155" w:rsidRPr="00075DA1" w:rsidTr="00BB6AA7">
        <w:tc>
          <w:tcPr>
            <w:tcW w:w="710" w:type="dxa"/>
            <w:vMerge w:val="restart"/>
            <w:shd w:val="clear" w:color="auto" w:fill="F2F2F2" w:themeFill="background1" w:themeFillShade="F2"/>
          </w:tcPr>
          <w:p w:rsidR="00802155" w:rsidRPr="00075DA1" w:rsidRDefault="00802155" w:rsidP="00BB6AA7">
            <w:pPr>
              <w:pStyle w:val="af1"/>
              <w:jc w:val="center"/>
              <w:rPr>
                <w:sz w:val="22"/>
                <w:szCs w:val="22"/>
              </w:rPr>
            </w:pPr>
            <w:r>
              <w:rPr>
                <w:sz w:val="22"/>
                <w:szCs w:val="22"/>
              </w:rPr>
              <w:t>6.3.</w:t>
            </w:r>
          </w:p>
        </w:tc>
        <w:tc>
          <w:tcPr>
            <w:tcW w:w="9780" w:type="dxa"/>
            <w:gridSpan w:val="7"/>
            <w:shd w:val="clear" w:color="auto" w:fill="F2F2F2" w:themeFill="background1" w:themeFillShade="F2"/>
          </w:tcPr>
          <w:p w:rsidR="00802155" w:rsidRPr="005A0077" w:rsidRDefault="00802155" w:rsidP="00947C49">
            <w:pPr>
              <w:suppressAutoHyphens w:val="0"/>
              <w:jc w:val="both"/>
              <w:rPr>
                <w:lang w:eastAsia="en-US"/>
              </w:rPr>
            </w:pPr>
            <w:r w:rsidRPr="005A0077">
              <w:t>Условия независимой гарантии (обеспечение гарантийных обязательств), 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r>
      <w:tr w:rsidR="00802155" w:rsidRPr="00075DA1" w:rsidTr="00BB6AA7">
        <w:tc>
          <w:tcPr>
            <w:tcW w:w="710" w:type="dxa"/>
            <w:vMerge/>
            <w:shd w:val="clear" w:color="auto" w:fill="F2F2F2" w:themeFill="background1" w:themeFillShade="F2"/>
          </w:tcPr>
          <w:p w:rsidR="00802155" w:rsidRPr="00075DA1" w:rsidRDefault="00802155" w:rsidP="00BB6AA7">
            <w:pPr>
              <w:pStyle w:val="af1"/>
              <w:jc w:val="center"/>
              <w:rPr>
                <w:sz w:val="22"/>
                <w:szCs w:val="22"/>
              </w:rPr>
            </w:pPr>
          </w:p>
        </w:tc>
        <w:tc>
          <w:tcPr>
            <w:tcW w:w="9780" w:type="dxa"/>
            <w:gridSpan w:val="7"/>
            <w:shd w:val="clear" w:color="auto" w:fill="FFFFFF" w:themeFill="background1"/>
          </w:tcPr>
          <w:p w:rsidR="00802155" w:rsidRPr="00075DA1" w:rsidRDefault="00802155" w:rsidP="00E428DF">
            <w:pPr>
              <w:suppressLineNumbers/>
              <w:jc w:val="both"/>
              <w:rPr>
                <w:rFonts w:eastAsia="Calibri"/>
              </w:rPr>
            </w:pPr>
            <w:r>
              <w:rPr>
                <w:rFonts w:eastAsia="Calibri"/>
              </w:rPr>
              <w:t>Не предусмотрено</w:t>
            </w:r>
          </w:p>
        </w:tc>
      </w:tr>
      <w:tr w:rsidR="00802155" w:rsidRPr="00075DA1" w:rsidTr="00BB6AA7">
        <w:tc>
          <w:tcPr>
            <w:tcW w:w="10490" w:type="dxa"/>
            <w:gridSpan w:val="8"/>
            <w:shd w:val="clear" w:color="auto" w:fill="F2F2F2" w:themeFill="background1" w:themeFillShade="F2"/>
          </w:tcPr>
          <w:p w:rsidR="00802155" w:rsidRPr="00307B25" w:rsidRDefault="00802155" w:rsidP="00BB6AA7">
            <w:pPr>
              <w:jc w:val="both"/>
              <w:rPr>
                <w:b/>
              </w:rPr>
            </w:pPr>
            <w:r>
              <w:rPr>
                <w:b/>
              </w:rPr>
              <w:t xml:space="preserve">7. </w:t>
            </w:r>
            <w:r w:rsidRPr="00307B25">
              <w:rPr>
                <w:b/>
              </w:rPr>
              <w:t>Иные сведения</w:t>
            </w:r>
          </w:p>
        </w:tc>
      </w:tr>
      <w:tr w:rsidR="00802155" w:rsidRPr="00075DA1" w:rsidTr="00BB6AA7">
        <w:tc>
          <w:tcPr>
            <w:tcW w:w="710" w:type="dxa"/>
            <w:vMerge w:val="restart"/>
            <w:shd w:val="clear" w:color="auto" w:fill="F2F2F2" w:themeFill="background1" w:themeFillShade="F2"/>
          </w:tcPr>
          <w:p w:rsidR="00802155" w:rsidRPr="00075DA1" w:rsidRDefault="00802155" w:rsidP="00F53300">
            <w:pPr>
              <w:pStyle w:val="af1"/>
              <w:jc w:val="center"/>
              <w:rPr>
                <w:sz w:val="22"/>
                <w:szCs w:val="22"/>
              </w:rPr>
            </w:pPr>
            <w:r>
              <w:rPr>
                <w:sz w:val="22"/>
                <w:szCs w:val="22"/>
              </w:rPr>
              <w:t>7.1.</w:t>
            </w:r>
          </w:p>
        </w:tc>
        <w:tc>
          <w:tcPr>
            <w:tcW w:w="9780" w:type="dxa"/>
            <w:gridSpan w:val="7"/>
            <w:tcBorders>
              <w:bottom w:val="single" w:sz="4" w:space="0" w:color="auto"/>
            </w:tcBorders>
            <w:shd w:val="clear" w:color="auto" w:fill="F2F2F2" w:themeFill="background1" w:themeFillShade="F2"/>
          </w:tcPr>
          <w:p w:rsidR="00802155" w:rsidRPr="00075DA1" w:rsidRDefault="00802155" w:rsidP="00B14B5D">
            <w:pPr>
              <w:jc w:val="both"/>
            </w:pPr>
            <w:r w:rsidRPr="00B14B5D">
              <w:t xml:space="preserve">Информация о банковском сопровождении контракта в соответствии со статьей 35 </w:t>
            </w:r>
            <w:r>
              <w:t xml:space="preserve">Закона о </w:t>
            </w:r>
            <w:r>
              <w:lastRenderedPageBreak/>
              <w:t>контрактной системе</w:t>
            </w:r>
            <w:r w:rsidRPr="00B14B5D">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r>
      <w:tr w:rsidR="00802155" w:rsidRPr="00075DA1" w:rsidTr="00FA5DE3">
        <w:tc>
          <w:tcPr>
            <w:tcW w:w="710" w:type="dxa"/>
            <w:vMerge/>
            <w:shd w:val="clear" w:color="auto" w:fill="F2F2F2" w:themeFill="background1" w:themeFillShade="F2"/>
          </w:tcPr>
          <w:p w:rsidR="00802155" w:rsidRDefault="00802155" w:rsidP="00F53300">
            <w:pPr>
              <w:pStyle w:val="af1"/>
              <w:jc w:val="center"/>
              <w:rPr>
                <w:sz w:val="22"/>
                <w:szCs w:val="22"/>
              </w:rPr>
            </w:pPr>
          </w:p>
        </w:tc>
        <w:tc>
          <w:tcPr>
            <w:tcW w:w="9780" w:type="dxa"/>
            <w:gridSpan w:val="7"/>
            <w:shd w:val="clear" w:color="auto" w:fill="FFFFFF" w:themeFill="background1"/>
          </w:tcPr>
          <w:p w:rsidR="00802155" w:rsidRDefault="00802155" w:rsidP="00F53300">
            <w:pPr>
              <w:pStyle w:val="af1"/>
              <w:jc w:val="both"/>
            </w:pPr>
            <w:r w:rsidRPr="00075DA1">
              <w:rPr>
                <w:bCs/>
              </w:rPr>
              <w:t xml:space="preserve">Банковское </w:t>
            </w:r>
            <w:r>
              <w:rPr>
                <w:bCs/>
              </w:rPr>
              <w:t xml:space="preserve">и казначейское </w:t>
            </w:r>
            <w:r w:rsidRPr="00075DA1">
              <w:rPr>
                <w:bCs/>
              </w:rPr>
              <w:t xml:space="preserve">сопровождение </w:t>
            </w:r>
            <w:r w:rsidRPr="00464F97">
              <w:rPr>
                <w:bCs/>
              </w:rPr>
              <w:t>не предусмотрено.</w:t>
            </w:r>
          </w:p>
        </w:tc>
      </w:tr>
      <w:tr w:rsidR="00802155" w:rsidRPr="00075DA1" w:rsidTr="00BB6AA7">
        <w:tc>
          <w:tcPr>
            <w:tcW w:w="710" w:type="dxa"/>
            <w:vMerge w:val="restart"/>
            <w:shd w:val="clear" w:color="auto" w:fill="F2F2F2" w:themeFill="background1" w:themeFillShade="F2"/>
          </w:tcPr>
          <w:p w:rsidR="00802155" w:rsidRPr="00075DA1" w:rsidRDefault="00802155" w:rsidP="00F53300">
            <w:pPr>
              <w:pStyle w:val="af1"/>
              <w:jc w:val="center"/>
              <w:rPr>
                <w:sz w:val="22"/>
                <w:szCs w:val="22"/>
              </w:rPr>
            </w:pPr>
            <w:r>
              <w:rPr>
                <w:sz w:val="22"/>
                <w:szCs w:val="22"/>
              </w:rPr>
              <w:t>7.2.</w:t>
            </w:r>
          </w:p>
        </w:tc>
        <w:tc>
          <w:tcPr>
            <w:tcW w:w="9780" w:type="dxa"/>
            <w:gridSpan w:val="7"/>
            <w:tcBorders>
              <w:bottom w:val="single" w:sz="4" w:space="0" w:color="auto"/>
            </w:tcBorders>
            <w:shd w:val="clear" w:color="auto" w:fill="F2F2F2" w:themeFill="background1" w:themeFillShade="F2"/>
          </w:tcPr>
          <w:p w:rsidR="00802155" w:rsidRPr="00075DA1" w:rsidRDefault="00802155" w:rsidP="00CD6220">
            <w:pPr>
              <w:pStyle w:val="af1"/>
              <w:jc w:val="both"/>
            </w:pPr>
            <w:r w:rsidRPr="00D92CFE">
              <w:t xml:space="preserve">Информация о возможности заказчика заключить контракты, указанные в части 10 статьи 34 </w:t>
            </w:r>
            <w:r>
              <w:t>Закона о контрактной системе</w:t>
            </w:r>
            <w:r w:rsidRPr="00D92CFE">
              <w:t xml:space="preserve">, с несколькими участниками закупки </w:t>
            </w:r>
            <w:r>
              <w:t>(</w:t>
            </w:r>
            <w:r w:rsidRPr="00D92CFE">
              <w:t>количеств</w:t>
            </w:r>
            <w:r>
              <w:t>о</w:t>
            </w:r>
            <w:r w:rsidRPr="00D92CFE">
              <w:t xml:space="preserve"> контрактов</w:t>
            </w:r>
            <w:r>
              <w:t>)</w:t>
            </w:r>
          </w:p>
        </w:tc>
      </w:tr>
      <w:tr w:rsidR="00802155" w:rsidRPr="00075DA1" w:rsidTr="00FA5DE3">
        <w:tc>
          <w:tcPr>
            <w:tcW w:w="710" w:type="dxa"/>
            <w:vMerge/>
            <w:shd w:val="clear" w:color="auto" w:fill="F2F2F2" w:themeFill="background1" w:themeFillShade="F2"/>
          </w:tcPr>
          <w:p w:rsidR="00802155" w:rsidRDefault="00802155" w:rsidP="00F53300">
            <w:pPr>
              <w:pStyle w:val="af1"/>
              <w:jc w:val="center"/>
              <w:rPr>
                <w:sz w:val="22"/>
                <w:szCs w:val="22"/>
              </w:rPr>
            </w:pPr>
          </w:p>
        </w:tc>
        <w:tc>
          <w:tcPr>
            <w:tcW w:w="9780" w:type="dxa"/>
            <w:gridSpan w:val="7"/>
            <w:shd w:val="clear" w:color="auto" w:fill="FFFFFF" w:themeFill="background1"/>
          </w:tcPr>
          <w:p w:rsidR="00802155" w:rsidRPr="006B25AE" w:rsidRDefault="00802155" w:rsidP="006B25AE">
            <w:pPr>
              <w:suppressLineNumbers/>
              <w:jc w:val="both"/>
              <w:rPr>
                <w:rFonts w:eastAsia="Calibri"/>
                <w:lang w:eastAsia="en-US"/>
              </w:rPr>
            </w:pPr>
            <w:r>
              <w:t>Не установлено.</w:t>
            </w:r>
          </w:p>
        </w:tc>
      </w:tr>
      <w:tr w:rsidR="00802155" w:rsidRPr="00075DA1" w:rsidTr="00BB6AA7">
        <w:tc>
          <w:tcPr>
            <w:tcW w:w="710" w:type="dxa"/>
            <w:vMerge w:val="restart"/>
            <w:shd w:val="clear" w:color="auto" w:fill="F2F2F2" w:themeFill="background1" w:themeFillShade="F2"/>
          </w:tcPr>
          <w:p w:rsidR="00802155" w:rsidRPr="00075DA1" w:rsidRDefault="00802155" w:rsidP="00970DD8">
            <w:pPr>
              <w:pStyle w:val="af1"/>
              <w:jc w:val="center"/>
              <w:rPr>
                <w:sz w:val="22"/>
                <w:szCs w:val="22"/>
              </w:rPr>
            </w:pPr>
            <w:r>
              <w:rPr>
                <w:sz w:val="22"/>
                <w:szCs w:val="22"/>
              </w:rPr>
              <w:t>7.3.</w:t>
            </w:r>
          </w:p>
        </w:tc>
        <w:tc>
          <w:tcPr>
            <w:tcW w:w="9780" w:type="dxa"/>
            <w:gridSpan w:val="7"/>
            <w:tcBorders>
              <w:bottom w:val="single" w:sz="4" w:space="0" w:color="auto"/>
            </w:tcBorders>
            <w:shd w:val="clear" w:color="auto" w:fill="F2F2F2" w:themeFill="background1" w:themeFillShade="F2"/>
          </w:tcPr>
          <w:p w:rsidR="00802155" w:rsidRPr="006B25AE" w:rsidRDefault="00802155" w:rsidP="006B25AE">
            <w:pPr>
              <w:suppressLineNumbers/>
              <w:jc w:val="both"/>
              <w:rPr>
                <w:rFonts w:eastAsia="Calibri"/>
                <w:lang w:eastAsia="en-US"/>
              </w:rPr>
            </w:pPr>
            <w:r w:rsidRPr="00D92CFE">
              <w:t xml:space="preserve">Информация о возможности одностороннего отказа от исполнения контракта в соответствии со статьей 95 </w:t>
            </w:r>
            <w:r>
              <w:t>Закона о контрактной системе.</w:t>
            </w:r>
          </w:p>
        </w:tc>
      </w:tr>
      <w:tr w:rsidR="00802155" w:rsidRPr="00075DA1" w:rsidTr="00FA5DE3">
        <w:tc>
          <w:tcPr>
            <w:tcW w:w="710" w:type="dxa"/>
            <w:vMerge/>
            <w:shd w:val="clear" w:color="auto" w:fill="F2F2F2" w:themeFill="background1" w:themeFillShade="F2"/>
          </w:tcPr>
          <w:p w:rsidR="00802155" w:rsidRDefault="00802155" w:rsidP="00970D10">
            <w:pPr>
              <w:suppressLineNumbers/>
              <w:jc w:val="center"/>
            </w:pPr>
          </w:p>
        </w:tc>
        <w:tc>
          <w:tcPr>
            <w:tcW w:w="9780" w:type="dxa"/>
            <w:gridSpan w:val="7"/>
            <w:shd w:val="clear" w:color="auto" w:fill="FFFFFF" w:themeFill="background1"/>
          </w:tcPr>
          <w:p w:rsidR="00802155" w:rsidRPr="00D9008F" w:rsidRDefault="00802155" w:rsidP="00FD133F">
            <w:pPr>
              <w:ind w:firstLine="67"/>
            </w:pPr>
            <w:r w:rsidRPr="006B25AE">
              <w:rPr>
                <w:rFonts w:eastAsia="Calibri"/>
                <w:lang w:eastAsia="en-US"/>
              </w:rPr>
              <w:t>Установлено право одностороннего отказа от исполнения контракта в проекте контракта в соответствии со статьей 95 Закона о контрактной системе (Приложение 4 к извещению).</w:t>
            </w:r>
          </w:p>
        </w:tc>
      </w:tr>
      <w:tr w:rsidR="00156586" w:rsidRPr="00156586" w:rsidTr="006B29A2">
        <w:tc>
          <w:tcPr>
            <w:tcW w:w="710" w:type="dxa"/>
            <w:shd w:val="clear" w:color="auto" w:fill="F2F2F2" w:themeFill="background1" w:themeFillShade="F2"/>
          </w:tcPr>
          <w:p w:rsidR="00802155" w:rsidRPr="00156586" w:rsidRDefault="00802155" w:rsidP="00656B7A">
            <w:pPr>
              <w:suppressLineNumbers/>
              <w:jc w:val="center"/>
            </w:pPr>
            <w:r w:rsidRPr="00156586">
              <w:t>7.4.</w:t>
            </w:r>
          </w:p>
        </w:tc>
        <w:tc>
          <w:tcPr>
            <w:tcW w:w="4110" w:type="dxa"/>
            <w:gridSpan w:val="3"/>
            <w:tcBorders>
              <w:bottom w:val="single" w:sz="4" w:space="0" w:color="auto"/>
            </w:tcBorders>
            <w:shd w:val="clear" w:color="auto" w:fill="F2F2F2" w:themeFill="background1" w:themeFillShade="F2"/>
          </w:tcPr>
          <w:p w:rsidR="00802155" w:rsidRPr="00156586" w:rsidRDefault="00802155" w:rsidP="00F76D3D">
            <w:pPr>
              <w:pStyle w:val="af1"/>
              <w:jc w:val="both"/>
            </w:pPr>
            <w:r w:rsidRPr="00156586">
              <w:t>Номер типовых условий контракта</w:t>
            </w:r>
          </w:p>
        </w:tc>
        <w:tc>
          <w:tcPr>
            <w:tcW w:w="5670" w:type="dxa"/>
            <w:gridSpan w:val="4"/>
            <w:tcBorders>
              <w:bottom w:val="single" w:sz="4" w:space="0" w:color="auto"/>
            </w:tcBorders>
            <w:shd w:val="clear" w:color="auto" w:fill="auto"/>
          </w:tcPr>
          <w:p w:rsidR="00802155" w:rsidRPr="00156586" w:rsidRDefault="00875C24" w:rsidP="00F76D3D">
            <w:pPr>
              <w:widowControl w:val="0"/>
              <w:autoSpaceDE w:val="0"/>
              <w:autoSpaceDN w:val="0"/>
              <w:adjustRightInd w:val="0"/>
              <w:ind w:firstLine="35"/>
              <w:jc w:val="both"/>
              <w:rPr>
                <w:lang w:eastAsia="ru-RU"/>
              </w:rPr>
            </w:pPr>
            <w:r w:rsidRPr="00156586">
              <w:t>1400700000523005</w:t>
            </w:r>
          </w:p>
        </w:tc>
      </w:tr>
      <w:tr w:rsidR="00802155" w:rsidRPr="00075DA1" w:rsidTr="006B29A2">
        <w:tc>
          <w:tcPr>
            <w:tcW w:w="710" w:type="dxa"/>
            <w:shd w:val="clear" w:color="auto" w:fill="F2F2F2" w:themeFill="background1" w:themeFillShade="F2"/>
          </w:tcPr>
          <w:p w:rsidR="00802155" w:rsidRPr="00075DA1" w:rsidRDefault="00802155" w:rsidP="00656B7A">
            <w:pPr>
              <w:suppressLineNumbers/>
              <w:jc w:val="center"/>
            </w:pPr>
            <w:r>
              <w:t>7.5.</w:t>
            </w:r>
          </w:p>
        </w:tc>
        <w:tc>
          <w:tcPr>
            <w:tcW w:w="4110" w:type="dxa"/>
            <w:gridSpan w:val="3"/>
            <w:tcBorders>
              <w:bottom w:val="single" w:sz="4" w:space="0" w:color="auto"/>
            </w:tcBorders>
            <w:shd w:val="clear" w:color="auto" w:fill="F2F2F2" w:themeFill="background1" w:themeFillShade="F2"/>
          </w:tcPr>
          <w:p w:rsidR="00802155" w:rsidRPr="00075DA1" w:rsidRDefault="00802155" w:rsidP="00970D10">
            <w:pPr>
              <w:suppressLineNumbers/>
              <w:jc w:val="both"/>
            </w:pPr>
            <w:r w:rsidRPr="00075DA1">
              <w:t>КБК</w:t>
            </w:r>
          </w:p>
        </w:tc>
        <w:tc>
          <w:tcPr>
            <w:tcW w:w="5670" w:type="dxa"/>
            <w:gridSpan w:val="4"/>
            <w:tcBorders>
              <w:bottom w:val="single" w:sz="4" w:space="0" w:color="auto"/>
            </w:tcBorders>
            <w:shd w:val="clear" w:color="auto" w:fill="auto"/>
          </w:tcPr>
          <w:p w:rsidR="00802155" w:rsidRPr="00E034B2" w:rsidRDefault="00802155" w:rsidP="00B60916">
            <w:pPr>
              <w:ind w:firstLine="67"/>
              <w:rPr>
                <w:color w:val="FF0000"/>
              </w:rPr>
            </w:pPr>
            <w:r w:rsidRPr="00813CD6">
              <w:t>041 0401 4170213000 244 (</w:t>
            </w:r>
            <w:r w:rsidR="00617D7A">
              <w:t>225</w:t>
            </w:r>
            <w:r w:rsidRPr="00813CD6">
              <w:t xml:space="preserve">) –  </w:t>
            </w:r>
            <w:r w:rsidR="00617D7A" w:rsidRPr="00617D7A">
              <w:t>307837,</w:t>
            </w:r>
            <w:r w:rsidR="00B60916">
              <w:t>0</w:t>
            </w:r>
            <w:r w:rsidR="00617D7A" w:rsidRPr="00617D7A">
              <w:t>2</w:t>
            </w:r>
            <w:r w:rsidR="00796CC6">
              <w:t xml:space="preserve"> </w:t>
            </w:r>
            <w:r w:rsidRPr="00813CD6">
              <w:t>руб.</w:t>
            </w:r>
          </w:p>
        </w:tc>
      </w:tr>
      <w:tr w:rsidR="00802155" w:rsidRPr="00075DA1" w:rsidTr="00475708">
        <w:tc>
          <w:tcPr>
            <w:tcW w:w="710" w:type="dxa"/>
            <w:shd w:val="clear" w:color="auto" w:fill="F2F2F2" w:themeFill="background1" w:themeFillShade="F2"/>
          </w:tcPr>
          <w:p w:rsidR="00802155" w:rsidRDefault="00802155" w:rsidP="00656B7A">
            <w:pPr>
              <w:suppressLineNumbers/>
              <w:jc w:val="center"/>
            </w:pPr>
            <w:r>
              <w:t>7.6.</w:t>
            </w:r>
          </w:p>
        </w:tc>
        <w:tc>
          <w:tcPr>
            <w:tcW w:w="9780" w:type="dxa"/>
            <w:gridSpan w:val="7"/>
            <w:shd w:val="clear" w:color="auto" w:fill="auto"/>
          </w:tcPr>
          <w:p w:rsidR="00802155" w:rsidRPr="00210DBA" w:rsidRDefault="00802155" w:rsidP="00BB6AA7">
            <w:pPr>
              <w:widowControl w:val="0"/>
              <w:autoSpaceDE w:val="0"/>
              <w:autoSpaceDN w:val="0"/>
              <w:adjustRightInd w:val="0"/>
              <w:ind w:firstLine="35"/>
              <w:jc w:val="both"/>
              <w:rPr>
                <w:lang w:eastAsia="ru-RU"/>
              </w:rPr>
            </w:pPr>
            <w:proofErr w:type="gramStart"/>
            <w:r>
              <w:rPr>
                <w:lang w:eastAsia="ru-RU"/>
              </w:rPr>
              <w:t xml:space="preserve">Напоминаем, что </w:t>
            </w:r>
            <w:r w:rsidRPr="0036415A">
              <w:rPr>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w:t>
            </w:r>
            <w:r>
              <w:rPr>
                <w:lang w:eastAsia="ru-RU"/>
              </w:rPr>
              <w:t>«</w:t>
            </w:r>
            <w:r w:rsidRPr="0036415A">
              <w:rPr>
                <w:lang w:eastAsia="ru-RU"/>
              </w:rPr>
              <w:t>а</w:t>
            </w:r>
            <w:r>
              <w:rPr>
                <w:lang w:eastAsia="ru-RU"/>
              </w:rPr>
              <w:t>»</w:t>
            </w:r>
            <w:r w:rsidRPr="0036415A">
              <w:rPr>
                <w:lang w:eastAsia="ru-RU"/>
              </w:rPr>
              <w:t xml:space="preserve"> пункта 2 Указа Президента Российской Федерации от 03.05.2022 №522 </w:t>
            </w:r>
            <w:r>
              <w:rPr>
                <w:lang w:eastAsia="ru-RU"/>
              </w:rPr>
              <w:t>«</w:t>
            </w:r>
            <w:r w:rsidRPr="0036415A">
              <w:rPr>
                <w:lang w:eastAsia="ru-RU"/>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Pr>
                <w:lang w:eastAsia="ru-RU"/>
              </w:rPr>
              <w:t>»</w:t>
            </w:r>
            <w:r w:rsidRPr="0036415A">
              <w:rPr>
                <w:lang w:eastAsia="ru-RU"/>
              </w:rPr>
              <w:t xml:space="preserve"> либо являться организацией, наход</w:t>
            </w:r>
            <w:r>
              <w:rPr>
                <w:lang w:eastAsia="ru-RU"/>
              </w:rPr>
              <w:t>ящейся под контролем таких лиц.</w:t>
            </w:r>
            <w:proofErr w:type="gramEnd"/>
            <w:r>
              <w:rPr>
                <w:lang w:eastAsia="ru-RU"/>
              </w:rPr>
              <w:t xml:space="preserve"> Реализация указанного запрета совершать и исполнять сделки при осуществлении закупок в соответствии с Законом о контрактной системе обеспечивается путем: отклонения заявок, поданных лицами, находящимися под санкциями; отстранения лиц, находящихся под санкциями, от заключения контрактов или отказа от заключения с ними контрактов (часть 9 статьи 31 </w:t>
            </w:r>
            <w:r w:rsidRPr="005A402E">
              <w:rPr>
                <w:lang w:eastAsia="ru-RU"/>
              </w:rPr>
              <w:t>Закон</w:t>
            </w:r>
            <w:r>
              <w:rPr>
                <w:lang w:eastAsia="ru-RU"/>
              </w:rPr>
              <w:t>а</w:t>
            </w:r>
            <w:r w:rsidRPr="005A402E">
              <w:rPr>
                <w:lang w:eastAsia="ru-RU"/>
              </w:rPr>
              <w:t xml:space="preserve"> о контрактной системе</w:t>
            </w:r>
            <w:r>
              <w:rPr>
                <w:lang w:eastAsia="ru-RU"/>
              </w:rPr>
              <w:t xml:space="preserve">); расторжения контрактов, заключенных с лицами, находящимися под санкциями (пункт 1 части 15 статьи 95 </w:t>
            </w:r>
            <w:r w:rsidRPr="005A402E">
              <w:rPr>
                <w:lang w:eastAsia="ru-RU"/>
              </w:rPr>
              <w:t>Закон</w:t>
            </w:r>
            <w:r>
              <w:rPr>
                <w:lang w:eastAsia="ru-RU"/>
              </w:rPr>
              <w:t>а</w:t>
            </w:r>
            <w:r w:rsidRPr="005A402E">
              <w:rPr>
                <w:lang w:eastAsia="ru-RU"/>
              </w:rPr>
              <w:t xml:space="preserve"> о контрактной системе</w:t>
            </w:r>
            <w:r>
              <w:rPr>
                <w:lang w:eastAsia="ru-RU"/>
              </w:rPr>
              <w:t>)</w:t>
            </w:r>
            <w:r>
              <w:rPr>
                <w:rStyle w:val="afc"/>
                <w:lang w:eastAsia="ru-RU"/>
              </w:rPr>
              <w:footnoteReference w:id="2"/>
            </w:r>
            <w:r>
              <w:rPr>
                <w:lang w:eastAsia="ru-RU"/>
              </w:rPr>
              <w:t>.</w:t>
            </w:r>
          </w:p>
        </w:tc>
      </w:tr>
    </w:tbl>
    <w:p w:rsidR="00A34988" w:rsidRPr="002542C2" w:rsidRDefault="00A34988" w:rsidP="00B62D1B">
      <w:pPr>
        <w:pStyle w:val="afe"/>
        <w:spacing w:before="0" w:beforeAutospacing="0" w:after="0" w:afterAutospacing="0"/>
        <w:ind w:left="-142" w:right="-144"/>
        <w:jc w:val="both"/>
      </w:pPr>
      <w:bookmarkStart w:id="0" w:name="info_table"/>
      <w:bookmarkStart w:id="1" w:name="_GoBack"/>
      <w:bookmarkEnd w:id="0"/>
      <w:bookmarkEnd w:id="1"/>
    </w:p>
    <w:sectPr w:rsidR="00A34988" w:rsidRPr="002542C2" w:rsidSect="004424CB">
      <w:headerReference w:type="default" r:id="rId10"/>
      <w:headerReference w:type="first" r:id="rId11"/>
      <w:pgSz w:w="11906" w:h="16838"/>
      <w:pgMar w:top="1134" w:right="567" w:bottom="426" w:left="1418" w:header="720" w:footer="720" w:gutter="0"/>
      <w:pgNumType w:start="1"/>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B1" w:rsidRDefault="007554B1" w:rsidP="00B7348A">
      <w:r>
        <w:separator/>
      </w:r>
    </w:p>
  </w:endnote>
  <w:endnote w:type="continuationSeparator" w:id="0">
    <w:p w:rsidR="007554B1" w:rsidRDefault="007554B1"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B1" w:rsidRDefault="007554B1" w:rsidP="00B7348A">
      <w:r>
        <w:separator/>
      </w:r>
    </w:p>
  </w:footnote>
  <w:footnote w:type="continuationSeparator" w:id="0">
    <w:p w:rsidR="007554B1" w:rsidRDefault="007554B1" w:rsidP="00B7348A">
      <w:r>
        <w:continuationSeparator/>
      </w:r>
    </w:p>
  </w:footnote>
  <w:footnote w:id="1">
    <w:p w:rsidR="007554B1" w:rsidRPr="002B1720" w:rsidRDefault="007554B1" w:rsidP="006920E2">
      <w:pPr>
        <w:pStyle w:val="afa"/>
        <w:jc w:val="both"/>
        <w:rPr>
          <w:i/>
          <w:sz w:val="18"/>
          <w:szCs w:val="18"/>
        </w:rPr>
      </w:pPr>
      <w:r w:rsidRPr="002B1720">
        <w:rPr>
          <w:rStyle w:val="afc"/>
          <w:i/>
          <w:sz w:val="18"/>
          <w:szCs w:val="18"/>
        </w:rPr>
        <w:footnoteRef/>
      </w:r>
      <w:r w:rsidRPr="002B1720">
        <w:rPr>
          <w:i/>
          <w:sz w:val="18"/>
          <w:szCs w:val="18"/>
        </w:rPr>
        <w:t xml:space="preserve"> Принятые сокращения: Закон о контрактной системе - Федеральный закон от 05.04.2013 №44-ФЗ «О контрактной системе в сфере закупок товаров, работ, работ для обеспечения государственных и муниципальных нужд».</w:t>
      </w:r>
    </w:p>
  </w:footnote>
  <w:footnote w:id="2">
    <w:p w:rsidR="00802155" w:rsidRPr="00B274A5" w:rsidRDefault="00802155" w:rsidP="00BB6AA7">
      <w:pPr>
        <w:pStyle w:val="afa"/>
        <w:jc w:val="both"/>
        <w:rPr>
          <w:i/>
          <w:sz w:val="18"/>
          <w:szCs w:val="18"/>
        </w:rPr>
      </w:pPr>
      <w:r w:rsidRPr="00B274A5">
        <w:rPr>
          <w:rStyle w:val="afc"/>
          <w:i/>
          <w:sz w:val="18"/>
          <w:szCs w:val="18"/>
        </w:rPr>
        <w:footnoteRef/>
      </w:r>
      <w:r w:rsidRPr="00B274A5">
        <w:rPr>
          <w:i/>
          <w:sz w:val="18"/>
          <w:szCs w:val="18"/>
        </w:rPr>
        <w:t xml:space="preserve"> Информационное письмо Минфина России от 20.07.2022 № 24-01-06/69926 «О направлении информации о применении положений Федерального закона от 5 апреля 2013 г. № 44-ФЗ в связи с изданием Указа Президента Российской Федерации от 3 мая 2022 г. № 252 и постановления Правительства Российской Федерации от 11 мая 2022 г. № 851»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B1" w:rsidRDefault="007554B1">
    <w:pPr>
      <w:pStyle w:val="af"/>
      <w:jc w:val="center"/>
    </w:pPr>
    <w:r>
      <w:fldChar w:fldCharType="begin"/>
    </w:r>
    <w:r>
      <w:instrText>PAGE   \* MERGEFORMAT</w:instrText>
    </w:r>
    <w:r>
      <w:fldChar w:fldCharType="separate"/>
    </w:r>
    <w:r w:rsidR="00B62D1B">
      <w:rPr>
        <w:noProof/>
      </w:rPr>
      <w:t>13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00422"/>
      <w:docPartObj>
        <w:docPartGallery w:val="Page Numbers (Top of Page)"/>
        <w:docPartUnique/>
      </w:docPartObj>
    </w:sdtPr>
    <w:sdtEndPr>
      <w:rPr>
        <w:rFonts w:ascii="Liberation Serif" w:hAnsi="Liberation Serif" w:cs="Liberation Serif"/>
      </w:rPr>
    </w:sdtEndPr>
    <w:sdtContent>
      <w:p w:rsidR="007554B1" w:rsidRPr="00421EE3" w:rsidRDefault="007554B1">
        <w:pPr>
          <w:pStyle w:val="af"/>
          <w:jc w:val="center"/>
          <w:rPr>
            <w:rFonts w:ascii="Liberation Serif" w:hAnsi="Liberation Serif" w:cs="Liberation Serif"/>
          </w:rPr>
        </w:pPr>
        <w:r w:rsidRPr="00421EE3">
          <w:rPr>
            <w:rFonts w:ascii="Liberation Serif" w:hAnsi="Liberation Serif" w:cs="Liberation Serif"/>
          </w:rPr>
          <w:fldChar w:fldCharType="begin"/>
        </w:r>
        <w:r w:rsidRPr="00421EE3">
          <w:rPr>
            <w:rFonts w:ascii="Liberation Serif" w:hAnsi="Liberation Serif" w:cs="Liberation Serif"/>
          </w:rPr>
          <w:instrText>PAGE   \* MERGEFORMAT</w:instrText>
        </w:r>
        <w:r w:rsidRPr="00421EE3">
          <w:rPr>
            <w:rFonts w:ascii="Liberation Serif" w:hAnsi="Liberation Serif" w:cs="Liberation Serif"/>
          </w:rPr>
          <w:fldChar w:fldCharType="separate"/>
        </w:r>
        <w:r w:rsidR="00B62D1B">
          <w:rPr>
            <w:rFonts w:ascii="Liberation Serif" w:hAnsi="Liberation Serif" w:cs="Liberation Serif"/>
            <w:noProof/>
          </w:rPr>
          <w:t>1</w:t>
        </w:r>
        <w:r w:rsidRPr="00421EE3">
          <w:rPr>
            <w:rFonts w:ascii="Liberation Serif" w:hAnsi="Liberation Serif" w:cs="Liberation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41842"/>
    <w:multiLevelType w:val="hybridMultilevel"/>
    <w:tmpl w:val="E502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C14C3"/>
    <w:multiLevelType w:val="hybridMultilevel"/>
    <w:tmpl w:val="E892EA10"/>
    <w:lvl w:ilvl="0" w:tplc="077C962E">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8">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9">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1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9"/>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FB"/>
    <w:rsid w:val="00000E2E"/>
    <w:rsid w:val="000019B5"/>
    <w:rsid w:val="00001EC2"/>
    <w:rsid w:val="00002232"/>
    <w:rsid w:val="000025B5"/>
    <w:rsid w:val="00004663"/>
    <w:rsid w:val="00004820"/>
    <w:rsid w:val="000067BA"/>
    <w:rsid w:val="000067D9"/>
    <w:rsid w:val="00007AA4"/>
    <w:rsid w:val="00007BC9"/>
    <w:rsid w:val="00011670"/>
    <w:rsid w:val="00011B0B"/>
    <w:rsid w:val="0001512C"/>
    <w:rsid w:val="000152B4"/>
    <w:rsid w:val="00016E95"/>
    <w:rsid w:val="00017746"/>
    <w:rsid w:val="0002144F"/>
    <w:rsid w:val="00022416"/>
    <w:rsid w:val="0002254F"/>
    <w:rsid w:val="00024030"/>
    <w:rsid w:val="00026459"/>
    <w:rsid w:val="00030E7F"/>
    <w:rsid w:val="000335EC"/>
    <w:rsid w:val="0003398C"/>
    <w:rsid w:val="0003473A"/>
    <w:rsid w:val="00035462"/>
    <w:rsid w:val="0003589C"/>
    <w:rsid w:val="00037CBF"/>
    <w:rsid w:val="00041687"/>
    <w:rsid w:val="0004358B"/>
    <w:rsid w:val="00046FFE"/>
    <w:rsid w:val="00047F2A"/>
    <w:rsid w:val="0005058B"/>
    <w:rsid w:val="000506BA"/>
    <w:rsid w:val="00051AB4"/>
    <w:rsid w:val="0005211E"/>
    <w:rsid w:val="0005232E"/>
    <w:rsid w:val="0005281C"/>
    <w:rsid w:val="00053ED9"/>
    <w:rsid w:val="00055A37"/>
    <w:rsid w:val="00056302"/>
    <w:rsid w:val="00056D8F"/>
    <w:rsid w:val="000576FC"/>
    <w:rsid w:val="000628DE"/>
    <w:rsid w:val="00063A72"/>
    <w:rsid w:val="00064894"/>
    <w:rsid w:val="00066190"/>
    <w:rsid w:val="00066D2C"/>
    <w:rsid w:val="00072113"/>
    <w:rsid w:val="00074312"/>
    <w:rsid w:val="00074508"/>
    <w:rsid w:val="00074DC8"/>
    <w:rsid w:val="00075191"/>
    <w:rsid w:val="00075DA1"/>
    <w:rsid w:val="000779F9"/>
    <w:rsid w:val="000809E5"/>
    <w:rsid w:val="000811B2"/>
    <w:rsid w:val="00081387"/>
    <w:rsid w:val="00083518"/>
    <w:rsid w:val="000844C2"/>
    <w:rsid w:val="000868F9"/>
    <w:rsid w:val="0008696D"/>
    <w:rsid w:val="00087FE5"/>
    <w:rsid w:val="00091891"/>
    <w:rsid w:val="00091913"/>
    <w:rsid w:val="00092A60"/>
    <w:rsid w:val="00093AF2"/>
    <w:rsid w:val="0009620C"/>
    <w:rsid w:val="00096529"/>
    <w:rsid w:val="00096AA9"/>
    <w:rsid w:val="000973FC"/>
    <w:rsid w:val="000A057C"/>
    <w:rsid w:val="000A1D45"/>
    <w:rsid w:val="000A200F"/>
    <w:rsid w:val="000A210C"/>
    <w:rsid w:val="000A6486"/>
    <w:rsid w:val="000A77CB"/>
    <w:rsid w:val="000A7881"/>
    <w:rsid w:val="000A7DBA"/>
    <w:rsid w:val="000B04A9"/>
    <w:rsid w:val="000B0FC2"/>
    <w:rsid w:val="000B140E"/>
    <w:rsid w:val="000B23E9"/>
    <w:rsid w:val="000B3244"/>
    <w:rsid w:val="000B3A61"/>
    <w:rsid w:val="000B3A83"/>
    <w:rsid w:val="000B3B03"/>
    <w:rsid w:val="000B3FB0"/>
    <w:rsid w:val="000B403E"/>
    <w:rsid w:val="000B580A"/>
    <w:rsid w:val="000B65A2"/>
    <w:rsid w:val="000B7F24"/>
    <w:rsid w:val="000C0052"/>
    <w:rsid w:val="000C162B"/>
    <w:rsid w:val="000C240E"/>
    <w:rsid w:val="000C2737"/>
    <w:rsid w:val="000C4077"/>
    <w:rsid w:val="000C534E"/>
    <w:rsid w:val="000C5C17"/>
    <w:rsid w:val="000C6814"/>
    <w:rsid w:val="000C701E"/>
    <w:rsid w:val="000C73BD"/>
    <w:rsid w:val="000C7407"/>
    <w:rsid w:val="000D0304"/>
    <w:rsid w:val="000D0EFE"/>
    <w:rsid w:val="000D3393"/>
    <w:rsid w:val="000D3708"/>
    <w:rsid w:val="000D3AF2"/>
    <w:rsid w:val="000D3C7E"/>
    <w:rsid w:val="000D63AD"/>
    <w:rsid w:val="000D73A2"/>
    <w:rsid w:val="000D77F7"/>
    <w:rsid w:val="000E1751"/>
    <w:rsid w:val="000E267B"/>
    <w:rsid w:val="000E3944"/>
    <w:rsid w:val="000E3D63"/>
    <w:rsid w:val="000E4AC4"/>
    <w:rsid w:val="000E5052"/>
    <w:rsid w:val="000E5A00"/>
    <w:rsid w:val="000F0212"/>
    <w:rsid w:val="000F09EB"/>
    <w:rsid w:val="000F1260"/>
    <w:rsid w:val="000F22C6"/>
    <w:rsid w:val="000F2914"/>
    <w:rsid w:val="000F5708"/>
    <w:rsid w:val="000F6CC7"/>
    <w:rsid w:val="000F7646"/>
    <w:rsid w:val="0010274D"/>
    <w:rsid w:val="00102F2E"/>
    <w:rsid w:val="00103556"/>
    <w:rsid w:val="00104936"/>
    <w:rsid w:val="001061DA"/>
    <w:rsid w:val="001073FD"/>
    <w:rsid w:val="00110097"/>
    <w:rsid w:val="001112E4"/>
    <w:rsid w:val="00113D28"/>
    <w:rsid w:val="0011531D"/>
    <w:rsid w:val="001164D7"/>
    <w:rsid w:val="00117A3C"/>
    <w:rsid w:val="00120631"/>
    <w:rsid w:val="0012066A"/>
    <w:rsid w:val="00120F3A"/>
    <w:rsid w:val="00123BB9"/>
    <w:rsid w:val="00125265"/>
    <w:rsid w:val="00125963"/>
    <w:rsid w:val="00125B79"/>
    <w:rsid w:val="00126853"/>
    <w:rsid w:val="00126E93"/>
    <w:rsid w:val="00127BC8"/>
    <w:rsid w:val="00130E0A"/>
    <w:rsid w:val="00131E15"/>
    <w:rsid w:val="001321FE"/>
    <w:rsid w:val="0013238E"/>
    <w:rsid w:val="0013582E"/>
    <w:rsid w:val="0013609C"/>
    <w:rsid w:val="00136C81"/>
    <w:rsid w:val="0013726C"/>
    <w:rsid w:val="001376EF"/>
    <w:rsid w:val="0014002C"/>
    <w:rsid w:val="00141715"/>
    <w:rsid w:val="001437FA"/>
    <w:rsid w:val="00144665"/>
    <w:rsid w:val="00146873"/>
    <w:rsid w:val="00147570"/>
    <w:rsid w:val="00147B0B"/>
    <w:rsid w:val="001500EC"/>
    <w:rsid w:val="00152081"/>
    <w:rsid w:val="00156586"/>
    <w:rsid w:val="001571D8"/>
    <w:rsid w:val="00157C20"/>
    <w:rsid w:val="001602BD"/>
    <w:rsid w:val="00162946"/>
    <w:rsid w:val="00162D17"/>
    <w:rsid w:val="00163359"/>
    <w:rsid w:val="001678C3"/>
    <w:rsid w:val="001704B8"/>
    <w:rsid w:val="00170653"/>
    <w:rsid w:val="00171407"/>
    <w:rsid w:val="00172401"/>
    <w:rsid w:val="00173A75"/>
    <w:rsid w:val="00175CF8"/>
    <w:rsid w:val="00176E4E"/>
    <w:rsid w:val="00177352"/>
    <w:rsid w:val="0018047F"/>
    <w:rsid w:val="00184DA4"/>
    <w:rsid w:val="001850CF"/>
    <w:rsid w:val="0018511D"/>
    <w:rsid w:val="00185932"/>
    <w:rsid w:val="001875A4"/>
    <w:rsid w:val="00187A51"/>
    <w:rsid w:val="00190287"/>
    <w:rsid w:val="00191BFF"/>
    <w:rsid w:val="00192350"/>
    <w:rsid w:val="0019255B"/>
    <w:rsid w:val="001928FA"/>
    <w:rsid w:val="00193C56"/>
    <w:rsid w:val="00195AE6"/>
    <w:rsid w:val="00196D02"/>
    <w:rsid w:val="001971E3"/>
    <w:rsid w:val="00197862"/>
    <w:rsid w:val="001A0709"/>
    <w:rsid w:val="001A145C"/>
    <w:rsid w:val="001A1DC6"/>
    <w:rsid w:val="001A214B"/>
    <w:rsid w:val="001A2C16"/>
    <w:rsid w:val="001A30F0"/>
    <w:rsid w:val="001A339D"/>
    <w:rsid w:val="001A4D13"/>
    <w:rsid w:val="001B123D"/>
    <w:rsid w:val="001B1371"/>
    <w:rsid w:val="001B2722"/>
    <w:rsid w:val="001B2A73"/>
    <w:rsid w:val="001B2C82"/>
    <w:rsid w:val="001B3F8C"/>
    <w:rsid w:val="001B47CF"/>
    <w:rsid w:val="001B6343"/>
    <w:rsid w:val="001C1E53"/>
    <w:rsid w:val="001C44C4"/>
    <w:rsid w:val="001C52A7"/>
    <w:rsid w:val="001C575B"/>
    <w:rsid w:val="001C5853"/>
    <w:rsid w:val="001D2903"/>
    <w:rsid w:val="001D2C69"/>
    <w:rsid w:val="001D4185"/>
    <w:rsid w:val="001D4A27"/>
    <w:rsid w:val="001D5B39"/>
    <w:rsid w:val="001D6F3B"/>
    <w:rsid w:val="001D7179"/>
    <w:rsid w:val="001E1BFA"/>
    <w:rsid w:val="001E6CA9"/>
    <w:rsid w:val="001E6F98"/>
    <w:rsid w:val="001F0415"/>
    <w:rsid w:val="001F0B4D"/>
    <w:rsid w:val="001F0E6A"/>
    <w:rsid w:val="001F30B7"/>
    <w:rsid w:val="001F3C76"/>
    <w:rsid w:val="001F4077"/>
    <w:rsid w:val="001F4C41"/>
    <w:rsid w:val="001F58F7"/>
    <w:rsid w:val="001F59E8"/>
    <w:rsid w:val="001F5AD8"/>
    <w:rsid w:val="001F69FE"/>
    <w:rsid w:val="001F6A75"/>
    <w:rsid w:val="001F7624"/>
    <w:rsid w:val="001F7828"/>
    <w:rsid w:val="002004A2"/>
    <w:rsid w:val="00202611"/>
    <w:rsid w:val="00202DC9"/>
    <w:rsid w:val="00203069"/>
    <w:rsid w:val="002041F3"/>
    <w:rsid w:val="002062AC"/>
    <w:rsid w:val="00207A8F"/>
    <w:rsid w:val="002104C0"/>
    <w:rsid w:val="00212261"/>
    <w:rsid w:val="00212653"/>
    <w:rsid w:val="00214B7B"/>
    <w:rsid w:val="00215F8E"/>
    <w:rsid w:val="002166EA"/>
    <w:rsid w:val="00220634"/>
    <w:rsid w:val="00220786"/>
    <w:rsid w:val="00221270"/>
    <w:rsid w:val="00222419"/>
    <w:rsid w:val="00223019"/>
    <w:rsid w:val="00223ECA"/>
    <w:rsid w:val="002240ED"/>
    <w:rsid w:val="00224217"/>
    <w:rsid w:val="0022439F"/>
    <w:rsid w:val="00224C96"/>
    <w:rsid w:val="00225466"/>
    <w:rsid w:val="00231BEB"/>
    <w:rsid w:val="002349D0"/>
    <w:rsid w:val="002355B0"/>
    <w:rsid w:val="00236C1B"/>
    <w:rsid w:val="002415EF"/>
    <w:rsid w:val="00241C15"/>
    <w:rsid w:val="00242823"/>
    <w:rsid w:val="00243438"/>
    <w:rsid w:val="00243694"/>
    <w:rsid w:val="00243A42"/>
    <w:rsid w:val="00244406"/>
    <w:rsid w:val="0024541F"/>
    <w:rsid w:val="002464AB"/>
    <w:rsid w:val="00246CE5"/>
    <w:rsid w:val="00247A75"/>
    <w:rsid w:val="002506D6"/>
    <w:rsid w:val="00252862"/>
    <w:rsid w:val="00252D5C"/>
    <w:rsid w:val="0025424E"/>
    <w:rsid w:val="002542C2"/>
    <w:rsid w:val="00254480"/>
    <w:rsid w:val="00254AB7"/>
    <w:rsid w:val="00255578"/>
    <w:rsid w:val="00256651"/>
    <w:rsid w:val="00256C95"/>
    <w:rsid w:val="00261350"/>
    <w:rsid w:val="00261E10"/>
    <w:rsid w:val="002622BC"/>
    <w:rsid w:val="00262F8E"/>
    <w:rsid w:val="00264AA1"/>
    <w:rsid w:val="00266819"/>
    <w:rsid w:val="00266DA5"/>
    <w:rsid w:val="0026752F"/>
    <w:rsid w:val="002705A0"/>
    <w:rsid w:val="00270D9B"/>
    <w:rsid w:val="002714E6"/>
    <w:rsid w:val="00271BCC"/>
    <w:rsid w:val="00272127"/>
    <w:rsid w:val="0027222E"/>
    <w:rsid w:val="00272EA7"/>
    <w:rsid w:val="00273917"/>
    <w:rsid w:val="00274FA3"/>
    <w:rsid w:val="00276383"/>
    <w:rsid w:val="0027689C"/>
    <w:rsid w:val="00283E49"/>
    <w:rsid w:val="0029008A"/>
    <w:rsid w:val="00293416"/>
    <w:rsid w:val="00293D7C"/>
    <w:rsid w:val="00295977"/>
    <w:rsid w:val="00296CC5"/>
    <w:rsid w:val="00296F7A"/>
    <w:rsid w:val="002A19E5"/>
    <w:rsid w:val="002A1C17"/>
    <w:rsid w:val="002A2C53"/>
    <w:rsid w:val="002A3347"/>
    <w:rsid w:val="002A48B2"/>
    <w:rsid w:val="002A58D5"/>
    <w:rsid w:val="002A6D99"/>
    <w:rsid w:val="002B0137"/>
    <w:rsid w:val="002B1720"/>
    <w:rsid w:val="002B2198"/>
    <w:rsid w:val="002B3514"/>
    <w:rsid w:val="002B3A03"/>
    <w:rsid w:val="002B3D9D"/>
    <w:rsid w:val="002B5629"/>
    <w:rsid w:val="002B61DC"/>
    <w:rsid w:val="002B65A7"/>
    <w:rsid w:val="002C0317"/>
    <w:rsid w:val="002C47A4"/>
    <w:rsid w:val="002C60E3"/>
    <w:rsid w:val="002D1DB0"/>
    <w:rsid w:val="002D1FE4"/>
    <w:rsid w:val="002D283F"/>
    <w:rsid w:val="002D4940"/>
    <w:rsid w:val="002D6D58"/>
    <w:rsid w:val="002D71E4"/>
    <w:rsid w:val="002E2B2C"/>
    <w:rsid w:val="002E3E21"/>
    <w:rsid w:val="002E5F8D"/>
    <w:rsid w:val="002E6109"/>
    <w:rsid w:val="002E6628"/>
    <w:rsid w:val="002E6A41"/>
    <w:rsid w:val="002F094C"/>
    <w:rsid w:val="002F0E32"/>
    <w:rsid w:val="002F1CAC"/>
    <w:rsid w:val="002F24FF"/>
    <w:rsid w:val="002F3036"/>
    <w:rsid w:val="002F4CC2"/>
    <w:rsid w:val="002F4E6C"/>
    <w:rsid w:val="0030123B"/>
    <w:rsid w:val="00301833"/>
    <w:rsid w:val="00301D47"/>
    <w:rsid w:val="00304044"/>
    <w:rsid w:val="00304A54"/>
    <w:rsid w:val="003053FB"/>
    <w:rsid w:val="003056BC"/>
    <w:rsid w:val="00306122"/>
    <w:rsid w:val="00306CFC"/>
    <w:rsid w:val="00307B25"/>
    <w:rsid w:val="00307CA4"/>
    <w:rsid w:val="00310094"/>
    <w:rsid w:val="003108D2"/>
    <w:rsid w:val="00310C8F"/>
    <w:rsid w:val="0031139B"/>
    <w:rsid w:val="003132D6"/>
    <w:rsid w:val="00313750"/>
    <w:rsid w:val="003145FA"/>
    <w:rsid w:val="00314DC1"/>
    <w:rsid w:val="00315DCF"/>
    <w:rsid w:val="00317CD7"/>
    <w:rsid w:val="0032089B"/>
    <w:rsid w:val="00321122"/>
    <w:rsid w:val="003241A4"/>
    <w:rsid w:val="003249AB"/>
    <w:rsid w:val="00325C8F"/>
    <w:rsid w:val="00325FC7"/>
    <w:rsid w:val="00326238"/>
    <w:rsid w:val="00327A21"/>
    <w:rsid w:val="00330AFE"/>
    <w:rsid w:val="003312E0"/>
    <w:rsid w:val="00331F19"/>
    <w:rsid w:val="00332728"/>
    <w:rsid w:val="00332C2C"/>
    <w:rsid w:val="00333535"/>
    <w:rsid w:val="00335718"/>
    <w:rsid w:val="003402C4"/>
    <w:rsid w:val="00341D92"/>
    <w:rsid w:val="00342894"/>
    <w:rsid w:val="00343C92"/>
    <w:rsid w:val="003458D5"/>
    <w:rsid w:val="00346F7D"/>
    <w:rsid w:val="0034748D"/>
    <w:rsid w:val="00347B4D"/>
    <w:rsid w:val="0035048F"/>
    <w:rsid w:val="00350D68"/>
    <w:rsid w:val="003518E9"/>
    <w:rsid w:val="003525B7"/>
    <w:rsid w:val="00354983"/>
    <w:rsid w:val="00356619"/>
    <w:rsid w:val="00356AFD"/>
    <w:rsid w:val="00356CE1"/>
    <w:rsid w:val="00356CF4"/>
    <w:rsid w:val="00360896"/>
    <w:rsid w:val="0036233F"/>
    <w:rsid w:val="00362883"/>
    <w:rsid w:val="00362D91"/>
    <w:rsid w:val="00364264"/>
    <w:rsid w:val="00367419"/>
    <w:rsid w:val="003676CB"/>
    <w:rsid w:val="00371B3E"/>
    <w:rsid w:val="003730F5"/>
    <w:rsid w:val="003733AE"/>
    <w:rsid w:val="00373433"/>
    <w:rsid w:val="003736FA"/>
    <w:rsid w:val="003753EF"/>
    <w:rsid w:val="00376009"/>
    <w:rsid w:val="00377634"/>
    <w:rsid w:val="00377A5A"/>
    <w:rsid w:val="00377B85"/>
    <w:rsid w:val="003800FF"/>
    <w:rsid w:val="00381003"/>
    <w:rsid w:val="00381624"/>
    <w:rsid w:val="00381AE6"/>
    <w:rsid w:val="00382218"/>
    <w:rsid w:val="00383963"/>
    <w:rsid w:val="00383D31"/>
    <w:rsid w:val="00383FCD"/>
    <w:rsid w:val="003849A2"/>
    <w:rsid w:val="00384B4D"/>
    <w:rsid w:val="003851D3"/>
    <w:rsid w:val="003859E7"/>
    <w:rsid w:val="00385F54"/>
    <w:rsid w:val="0038625E"/>
    <w:rsid w:val="00386D9D"/>
    <w:rsid w:val="00387E45"/>
    <w:rsid w:val="00393475"/>
    <w:rsid w:val="003953E0"/>
    <w:rsid w:val="00396F3F"/>
    <w:rsid w:val="003A0EE4"/>
    <w:rsid w:val="003A10DD"/>
    <w:rsid w:val="003A1474"/>
    <w:rsid w:val="003A16DA"/>
    <w:rsid w:val="003A27AD"/>
    <w:rsid w:val="003A39D8"/>
    <w:rsid w:val="003A45EA"/>
    <w:rsid w:val="003A5728"/>
    <w:rsid w:val="003A5DE1"/>
    <w:rsid w:val="003A6B28"/>
    <w:rsid w:val="003A6FE2"/>
    <w:rsid w:val="003B1284"/>
    <w:rsid w:val="003B379C"/>
    <w:rsid w:val="003B408F"/>
    <w:rsid w:val="003B4F3A"/>
    <w:rsid w:val="003B7191"/>
    <w:rsid w:val="003B7BAF"/>
    <w:rsid w:val="003C0CA5"/>
    <w:rsid w:val="003C0FA8"/>
    <w:rsid w:val="003C16ED"/>
    <w:rsid w:val="003C2603"/>
    <w:rsid w:val="003C32EB"/>
    <w:rsid w:val="003C341F"/>
    <w:rsid w:val="003C40CD"/>
    <w:rsid w:val="003C4F47"/>
    <w:rsid w:val="003C6264"/>
    <w:rsid w:val="003C652D"/>
    <w:rsid w:val="003C657B"/>
    <w:rsid w:val="003C6EEC"/>
    <w:rsid w:val="003C7D23"/>
    <w:rsid w:val="003D12B6"/>
    <w:rsid w:val="003D145F"/>
    <w:rsid w:val="003D1AA2"/>
    <w:rsid w:val="003D2169"/>
    <w:rsid w:val="003D30D7"/>
    <w:rsid w:val="003D4D91"/>
    <w:rsid w:val="003D6066"/>
    <w:rsid w:val="003E04A9"/>
    <w:rsid w:val="003E062C"/>
    <w:rsid w:val="003E07FE"/>
    <w:rsid w:val="003E20AE"/>
    <w:rsid w:val="003E2D09"/>
    <w:rsid w:val="003E2EFA"/>
    <w:rsid w:val="003E4FDE"/>
    <w:rsid w:val="003E51D2"/>
    <w:rsid w:val="003E74EF"/>
    <w:rsid w:val="003F0947"/>
    <w:rsid w:val="003F1ADD"/>
    <w:rsid w:val="003F1B26"/>
    <w:rsid w:val="003F4CFE"/>
    <w:rsid w:val="003F5E70"/>
    <w:rsid w:val="003F6A10"/>
    <w:rsid w:val="003F6EC6"/>
    <w:rsid w:val="003F7F8A"/>
    <w:rsid w:val="004000C2"/>
    <w:rsid w:val="0040066D"/>
    <w:rsid w:val="004009D3"/>
    <w:rsid w:val="00401E99"/>
    <w:rsid w:val="004023C6"/>
    <w:rsid w:val="00403185"/>
    <w:rsid w:val="00404425"/>
    <w:rsid w:val="004054C9"/>
    <w:rsid w:val="00405D90"/>
    <w:rsid w:val="0040771E"/>
    <w:rsid w:val="0040796E"/>
    <w:rsid w:val="0041043B"/>
    <w:rsid w:val="00411BF0"/>
    <w:rsid w:val="00411FD7"/>
    <w:rsid w:val="00412B84"/>
    <w:rsid w:val="00414940"/>
    <w:rsid w:val="00415DC5"/>
    <w:rsid w:val="004173F1"/>
    <w:rsid w:val="0042108F"/>
    <w:rsid w:val="004213ED"/>
    <w:rsid w:val="00421B23"/>
    <w:rsid w:val="00421EE3"/>
    <w:rsid w:val="00421FFB"/>
    <w:rsid w:val="0042465A"/>
    <w:rsid w:val="00425BD5"/>
    <w:rsid w:val="00425CC6"/>
    <w:rsid w:val="00426741"/>
    <w:rsid w:val="004268F8"/>
    <w:rsid w:val="00427083"/>
    <w:rsid w:val="004304CC"/>
    <w:rsid w:val="00430B26"/>
    <w:rsid w:val="0043121A"/>
    <w:rsid w:val="00432D51"/>
    <w:rsid w:val="0043305E"/>
    <w:rsid w:val="00434C22"/>
    <w:rsid w:val="004366F8"/>
    <w:rsid w:val="0044019A"/>
    <w:rsid w:val="004424CB"/>
    <w:rsid w:val="00442DD4"/>
    <w:rsid w:val="004439E1"/>
    <w:rsid w:val="00445260"/>
    <w:rsid w:val="004452DA"/>
    <w:rsid w:val="004457F2"/>
    <w:rsid w:val="00447245"/>
    <w:rsid w:val="0044747F"/>
    <w:rsid w:val="00452E56"/>
    <w:rsid w:val="00453273"/>
    <w:rsid w:val="004532FD"/>
    <w:rsid w:val="00453DB1"/>
    <w:rsid w:val="00454509"/>
    <w:rsid w:val="00455301"/>
    <w:rsid w:val="004559E2"/>
    <w:rsid w:val="00455CD5"/>
    <w:rsid w:val="00455F28"/>
    <w:rsid w:val="004562BB"/>
    <w:rsid w:val="00457F57"/>
    <w:rsid w:val="00460044"/>
    <w:rsid w:val="00461676"/>
    <w:rsid w:val="00462309"/>
    <w:rsid w:val="004625DF"/>
    <w:rsid w:val="00463425"/>
    <w:rsid w:val="004638AA"/>
    <w:rsid w:val="004639B6"/>
    <w:rsid w:val="00464F97"/>
    <w:rsid w:val="004651C4"/>
    <w:rsid w:val="00467E69"/>
    <w:rsid w:val="00467ED4"/>
    <w:rsid w:val="0047193C"/>
    <w:rsid w:val="004724CD"/>
    <w:rsid w:val="00472CCF"/>
    <w:rsid w:val="00473088"/>
    <w:rsid w:val="00473A47"/>
    <w:rsid w:val="00473D76"/>
    <w:rsid w:val="00474DA2"/>
    <w:rsid w:val="00475708"/>
    <w:rsid w:val="00475B44"/>
    <w:rsid w:val="0047610D"/>
    <w:rsid w:val="0047736D"/>
    <w:rsid w:val="004842ED"/>
    <w:rsid w:val="004844E4"/>
    <w:rsid w:val="0048647F"/>
    <w:rsid w:val="00490AEA"/>
    <w:rsid w:val="004918E6"/>
    <w:rsid w:val="004925BA"/>
    <w:rsid w:val="0049263B"/>
    <w:rsid w:val="00493361"/>
    <w:rsid w:val="00494F72"/>
    <w:rsid w:val="004956BF"/>
    <w:rsid w:val="004957C8"/>
    <w:rsid w:val="004979E9"/>
    <w:rsid w:val="004A0221"/>
    <w:rsid w:val="004A1BEE"/>
    <w:rsid w:val="004A2BF7"/>
    <w:rsid w:val="004A618A"/>
    <w:rsid w:val="004A71D1"/>
    <w:rsid w:val="004A78F6"/>
    <w:rsid w:val="004A7B88"/>
    <w:rsid w:val="004B019A"/>
    <w:rsid w:val="004B12D1"/>
    <w:rsid w:val="004B1CB9"/>
    <w:rsid w:val="004B39E1"/>
    <w:rsid w:val="004B4A14"/>
    <w:rsid w:val="004B4B05"/>
    <w:rsid w:val="004B4DB1"/>
    <w:rsid w:val="004B4E26"/>
    <w:rsid w:val="004B7307"/>
    <w:rsid w:val="004C0869"/>
    <w:rsid w:val="004C094B"/>
    <w:rsid w:val="004C19A6"/>
    <w:rsid w:val="004C1F16"/>
    <w:rsid w:val="004C2A80"/>
    <w:rsid w:val="004C5C85"/>
    <w:rsid w:val="004C5CF2"/>
    <w:rsid w:val="004C71EA"/>
    <w:rsid w:val="004D0AD1"/>
    <w:rsid w:val="004D0B99"/>
    <w:rsid w:val="004D2BC5"/>
    <w:rsid w:val="004D2F63"/>
    <w:rsid w:val="004D3762"/>
    <w:rsid w:val="004D4DE8"/>
    <w:rsid w:val="004D7480"/>
    <w:rsid w:val="004D76EB"/>
    <w:rsid w:val="004D780E"/>
    <w:rsid w:val="004E01BE"/>
    <w:rsid w:val="004E0407"/>
    <w:rsid w:val="004E1136"/>
    <w:rsid w:val="004E2756"/>
    <w:rsid w:val="004E5186"/>
    <w:rsid w:val="004E5665"/>
    <w:rsid w:val="004E5B8D"/>
    <w:rsid w:val="004E6308"/>
    <w:rsid w:val="004F1C9E"/>
    <w:rsid w:val="004F258E"/>
    <w:rsid w:val="004F31C4"/>
    <w:rsid w:val="004F4A2D"/>
    <w:rsid w:val="004F556B"/>
    <w:rsid w:val="004F60C8"/>
    <w:rsid w:val="004F60DF"/>
    <w:rsid w:val="004F6E70"/>
    <w:rsid w:val="005034A2"/>
    <w:rsid w:val="0050540B"/>
    <w:rsid w:val="00506513"/>
    <w:rsid w:val="005075E9"/>
    <w:rsid w:val="00507643"/>
    <w:rsid w:val="00512378"/>
    <w:rsid w:val="00512779"/>
    <w:rsid w:val="00513634"/>
    <w:rsid w:val="00514091"/>
    <w:rsid w:val="005141E8"/>
    <w:rsid w:val="0051631A"/>
    <w:rsid w:val="00517501"/>
    <w:rsid w:val="00523AEC"/>
    <w:rsid w:val="0052449F"/>
    <w:rsid w:val="00524767"/>
    <w:rsid w:val="00526570"/>
    <w:rsid w:val="005272B0"/>
    <w:rsid w:val="00527B10"/>
    <w:rsid w:val="0053001B"/>
    <w:rsid w:val="0053201C"/>
    <w:rsid w:val="005325A9"/>
    <w:rsid w:val="005346F1"/>
    <w:rsid w:val="0053525F"/>
    <w:rsid w:val="00537BC0"/>
    <w:rsid w:val="00541FD8"/>
    <w:rsid w:val="00542A4D"/>
    <w:rsid w:val="00542CFE"/>
    <w:rsid w:val="00542D86"/>
    <w:rsid w:val="00542F16"/>
    <w:rsid w:val="00543F27"/>
    <w:rsid w:val="00543F70"/>
    <w:rsid w:val="005452CF"/>
    <w:rsid w:val="0054540A"/>
    <w:rsid w:val="00546F92"/>
    <w:rsid w:val="00550C23"/>
    <w:rsid w:val="00552865"/>
    <w:rsid w:val="005545FF"/>
    <w:rsid w:val="00554F8F"/>
    <w:rsid w:val="0055521E"/>
    <w:rsid w:val="00555A1B"/>
    <w:rsid w:val="00555FBF"/>
    <w:rsid w:val="00556F09"/>
    <w:rsid w:val="00560450"/>
    <w:rsid w:val="00561262"/>
    <w:rsid w:val="005612E2"/>
    <w:rsid w:val="0056198F"/>
    <w:rsid w:val="00561A94"/>
    <w:rsid w:val="00562F55"/>
    <w:rsid w:val="00562F8F"/>
    <w:rsid w:val="005648A2"/>
    <w:rsid w:val="00564B33"/>
    <w:rsid w:val="00564BF1"/>
    <w:rsid w:val="00564D28"/>
    <w:rsid w:val="00570F78"/>
    <w:rsid w:val="00571117"/>
    <w:rsid w:val="00572990"/>
    <w:rsid w:val="00572B78"/>
    <w:rsid w:val="00572E75"/>
    <w:rsid w:val="00577105"/>
    <w:rsid w:val="00577318"/>
    <w:rsid w:val="00582286"/>
    <w:rsid w:val="00583378"/>
    <w:rsid w:val="00583824"/>
    <w:rsid w:val="00583E61"/>
    <w:rsid w:val="00583F67"/>
    <w:rsid w:val="00586ACA"/>
    <w:rsid w:val="00587306"/>
    <w:rsid w:val="00593BED"/>
    <w:rsid w:val="00595C40"/>
    <w:rsid w:val="00596022"/>
    <w:rsid w:val="005A0077"/>
    <w:rsid w:val="005A0825"/>
    <w:rsid w:val="005A0DE6"/>
    <w:rsid w:val="005A10AF"/>
    <w:rsid w:val="005A15A1"/>
    <w:rsid w:val="005A372F"/>
    <w:rsid w:val="005A4473"/>
    <w:rsid w:val="005A6DCB"/>
    <w:rsid w:val="005B0663"/>
    <w:rsid w:val="005B07D1"/>
    <w:rsid w:val="005B0841"/>
    <w:rsid w:val="005B0E10"/>
    <w:rsid w:val="005B1C66"/>
    <w:rsid w:val="005B2593"/>
    <w:rsid w:val="005B3218"/>
    <w:rsid w:val="005B37B8"/>
    <w:rsid w:val="005B3B0F"/>
    <w:rsid w:val="005B72E8"/>
    <w:rsid w:val="005B7B02"/>
    <w:rsid w:val="005C0A8E"/>
    <w:rsid w:val="005C0D16"/>
    <w:rsid w:val="005C1A1C"/>
    <w:rsid w:val="005C37D0"/>
    <w:rsid w:val="005C404B"/>
    <w:rsid w:val="005C4065"/>
    <w:rsid w:val="005C5447"/>
    <w:rsid w:val="005C5FAC"/>
    <w:rsid w:val="005D0ECB"/>
    <w:rsid w:val="005D1030"/>
    <w:rsid w:val="005D1F4D"/>
    <w:rsid w:val="005D45F9"/>
    <w:rsid w:val="005D53DC"/>
    <w:rsid w:val="005D7066"/>
    <w:rsid w:val="005E01F3"/>
    <w:rsid w:val="005E1966"/>
    <w:rsid w:val="005E42E2"/>
    <w:rsid w:val="005E5385"/>
    <w:rsid w:val="005E5A52"/>
    <w:rsid w:val="005E627C"/>
    <w:rsid w:val="005E6ACB"/>
    <w:rsid w:val="005F129E"/>
    <w:rsid w:val="005F480F"/>
    <w:rsid w:val="005F49D7"/>
    <w:rsid w:val="005F4BB8"/>
    <w:rsid w:val="005F79D6"/>
    <w:rsid w:val="00600745"/>
    <w:rsid w:val="00602BA3"/>
    <w:rsid w:val="0060320C"/>
    <w:rsid w:val="00603C24"/>
    <w:rsid w:val="006040A2"/>
    <w:rsid w:val="00605513"/>
    <w:rsid w:val="00605C50"/>
    <w:rsid w:val="0060677E"/>
    <w:rsid w:val="00607F9F"/>
    <w:rsid w:val="00610631"/>
    <w:rsid w:val="00611047"/>
    <w:rsid w:val="0061118A"/>
    <w:rsid w:val="00612395"/>
    <w:rsid w:val="006125DB"/>
    <w:rsid w:val="00614453"/>
    <w:rsid w:val="00617D7A"/>
    <w:rsid w:val="00621752"/>
    <w:rsid w:val="00621798"/>
    <w:rsid w:val="006219D9"/>
    <w:rsid w:val="00622781"/>
    <w:rsid w:val="0062312F"/>
    <w:rsid w:val="006235C7"/>
    <w:rsid w:val="00624C98"/>
    <w:rsid w:val="00626A8C"/>
    <w:rsid w:val="00627925"/>
    <w:rsid w:val="00627B1E"/>
    <w:rsid w:val="006300B0"/>
    <w:rsid w:val="006320B4"/>
    <w:rsid w:val="00634F3C"/>
    <w:rsid w:val="0063529F"/>
    <w:rsid w:val="006368E4"/>
    <w:rsid w:val="006368F3"/>
    <w:rsid w:val="00636FB4"/>
    <w:rsid w:val="00641B13"/>
    <w:rsid w:val="006450AD"/>
    <w:rsid w:val="006454C7"/>
    <w:rsid w:val="006513AC"/>
    <w:rsid w:val="0065161D"/>
    <w:rsid w:val="00651A4B"/>
    <w:rsid w:val="0065409F"/>
    <w:rsid w:val="00654747"/>
    <w:rsid w:val="006549E5"/>
    <w:rsid w:val="00656B7A"/>
    <w:rsid w:val="00657281"/>
    <w:rsid w:val="00660247"/>
    <w:rsid w:val="00660637"/>
    <w:rsid w:val="00660B0C"/>
    <w:rsid w:val="006646E6"/>
    <w:rsid w:val="00666F15"/>
    <w:rsid w:val="006711BA"/>
    <w:rsid w:val="00672EF1"/>
    <w:rsid w:val="006735DA"/>
    <w:rsid w:val="0067450E"/>
    <w:rsid w:val="00674A83"/>
    <w:rsid w:val="00674F4D"/>
    <w:rsid w:val="0067504E"/>
    <w:rsid w:val="00677641"/>
    <w:rsid w:val="00680BDE"/>
    <w:rsid w:val="006834E6"/>
    <w:rsid w:val="0068369E"/>
    <w:rsid w:val="006836D4"/>
    <w:rsid w:val="00684E17"/>
    <w:rsid w:val="006861EE"/>
    <w:rsid w:val="006865F2"/>
    <w:rsid w:val="00686746"/>
    <w:rsid w:val="00687502"/>
    <w:rsid w:val="006915B5"/>
    <w:rsid w:val="006920E2"/>
    <w:rsid w:val="00692539"/>
    <w:rsid w:val="00692CAE"/>
    <w:rsid w:val="006937EF"/>
    <w:rsid w:val="0069452E"/>
    <w:rsid w:val="006956FD"/>
    <w:rsid w:val="00695A28"/>
    <w:rsid w:val="006A01F5"/>
    <w:rsid w:val="006A0734"/>
    <w:rsid w:val="006A07C7"/>
    <w:rsid w:val="006A1930"/>
    <w:rsid w:val="006A2977"/>
    <w:rsid w:val="006A33A5"/>
    <w:rsid w:val="006A3BB1"/>
    <w:rsid w:val="006A4207"/>
    <w:rsid w:val="006A4BCF"/>
    <w:rsid w:val="006A5572"/>
    <w:rsid w:val="006A6618"/>
    <w:rsid w:val="006B05BC"/>
    <w:rsid w:val="006B19F6"/>
    <w:rsid w:val="006B1DC1"/>
    <w:rsid w:val="006B25AE"/>
    <w:rsid w:val="006B27D2"/>
    <w:rsid w:val="006B29A2"/>
    <w:rsid w:val="006B2DB0"/>
    <w:rsid w:val="006B30D4"/>
    <w:rsid w:val="006B3729"/>
    <w:rsid w:val="006B3F08"/>
    <w:rsid w:val="006C0886"/>
    <w:rsid w:val="006C08C1"/>
    <w:rsid w:val="006C2B5C"/>
    <w:rsid w:val="006C312B"/>
    <w:rsid w:val="006C517D"/>
    <w:rsid w:val="006C5AFD"/>
    <w:rsid w:val="006C5DE3"/>
    <w:rsid w:val="006C65B4"/>
    <w:rsid w:val="006C73C5"/>
    <w:rsid w:val="006C7D29"/>
    <w:rsid w:val="006D0089"/>
    <w:rsid w:val="006D021F"/>
    <w:rsid w:val="006D0AB2"/>
    <w:rsid w:val="006D155D"/>
    <w:rsid w:val="006D18AE"/>
    <w:rsid w:val="006D2F5E"/>
    <w:rsid w:val="006D3819"/>
    <w:rsid w:val="006D3C67"/>
    <w:rsid w:val="006D4A41"/>
    <w:rsid w:val="006D4BFD"/>
    <w:rsid w:val="006D5788"/>
    <w:rsid w:val="006D5DA9"/>
    <w:rsid w:val="006D6489"/>
    <w:rsid w:val="006D6844"/>
    <w:rsid w:val="006D7144"/>
    <w:rsid w:val="006D72E3"/>
    <w:rsid w:val="006D7640"/>
    <w:rsid w:val="006E0ED9"/>
    <w:rsid w:val="006E15EE"/>
    <w:rsid w:val="006E35A9"/>
    <w:rsid w:val="006E3C1D"/>
    <w:rsid w:val="006E4536"/>
    <w:rsid w:val="006E5BC6"/>
    <w:rsid w:val="006E6135"/>
    <w:rsid w:val="006E6CDC"/>
    <w:rsid w:val="006E6E79"/>
    <w:rsid w:val="006F0898"/>
    <w:rsid w:val="006F092F"/>
    <w:rsid w:val="006F0A0B"/>
    <w:rsid w:val="006F19D3"/>
    <w:rsid w:val="006F29EE"/>
    <w:rsid w:val="006F31DB"/>
    <w:rsid w:val="006F3368"/>
    <w:rsid w:val="006F4A53"/>
    <w:rsid w:val="006F5899"/>
    <w:rsid w:val="006F5CEC"/>
    <w:rsid w:val="006F6878"/>
    <w:rsid w:val="006F6F83"/>
    <w:rsid w:val="006F7A8C"/>
    <w:rsid w:val="007054D9"/>
    <w:rsid w:val="00705A8A"/>
    <w:rsid w:val="00705C8A"/>
    <w:rsid w:val="00706033"/>
    <w:rsid w:val="00712004"/>
    <w:rsid w:val="007125AF"/>
    <w:rsid w:val="00713836"/>
    <w:rsid w:val="007139F7"/>
    <w:rsid w:val="00714FF3"/>
    <w:rsid w:val="0071584C"/>
    <w:rsid w:val="00716987"/>
    <w:rsid w:val="00716F0C"/>
    <w:rsid w:val="0072074A"/>
    <w:rsid w:val="00721B0A"/>
    <w:rsid w:val="00722A20"/>
    <w:rsid w:val="00722EC5"/>
    <w:rsid w:val="007235C1"/>
    <w:rsid w:val="00723FB0"/>
    <w:rsid w:val="00724347"/>
    <w:rsid w:val="00724560"/>
    <w:rsid w:val="00724B19"/>
    <w:rsid w:val="0072536B"/>
    <w:rsid w:val="00725787"/>
    <w:rsid w:val="00727D30"/>
    <w:rsid w:val="00727FC3"/>
    <w:rsid w:val="0073010F"/>
    <w:rsid w:val="007311AC"/>
    <w:rsid w:val="00731949"/>
    <w:rsid w:val="00731DAA"/>
    <w:rsid w:val="007322AA"/>
    <w:rsid w:val="00733826"/>
    <w:rsid w:val="007340E6"/>
    <w:rsid w:val="00734E2B"/>
    <w:rsid w:val="00737C86"/>
    <w:rsid w:val="00737EF9"/>
    <w:rsid w:val="00741275"/>
    <w:rsid w:val="00741887"/>
    <w:rsid w:val="00743331"/>
    <w:rsid w:val="00745190"/>
    <w:rsid w:val="007457D0"/>
    <w:rsid w:val="00746163"/>
    <w:rsid w:val="007463CA"/>
    <w:rsid w:val="0074640E"/>
    <w:rsid w:val="0074734E"/>
    <w:rsid w:val="007474D8"/>
    <w:rsid w:val="00747AD3"/>
    <w:rsid w:val="00747F78"/>
    <w:rsid w:val="007511D1"/>
    <w:rsid w:val="00751D4F"/>
    <w:rsid w:val="00753F25"/>
    <w:rsid w:val="00754026"/>
    <w:rsid w:val="007554B1"/>
    <w:rsid w:val="00756840"/>
    <w:rsid w:val="00757C34"/>
    <w:rsid w:val="0076094E"/>
    <w:rsid w:val="007644CF"/>
    <w:rsid w:val="007709ED"/>
    <w:rsid w:val="007711D0"/>
    <w:rsid w:val="00773AAD"/>
    <w:rsid w:val="00775668"/>
    <w:rsid w:val="00775C0C"/>
    <w:rsid w:val="007767CE"/>
    <w:rsid w:val="00776E1A"/>
    <w:rsid w:val="00777487"/>
    <w:rsid w:val="007800ED"/>
    <w:rsid w:val="00781B81"/>
    <w:rsid w:val="007820EE"/>
    <w:rsid w:val="007821CB"/>
    <w:rsid w:val="00782939"/>
    <w:rsid w:val="00782C97"/>
    <w:rsid w:val="007833FD"/>
    <w:rsid w:val="00783851"/>
    <w:rsid w:val="00785749"/>
    <w:rsid w:val="0078588B"/>
    <w:rsid w:val="00786311"/>
    <w:rsid w:val="007865C0"/>
    <w:rsid w:val="007900A8"/>
    <w:rsid w:val="00790BFD"/>
    <w:rsid w:val="007929A2"/>
    <w:rsid w:val="00792D75"/>
    <w:rsid w:val="00793134"/>
    <w:rsid w:val="0079536B"/>
    <w:rsid w:val="00796CC6"/>
    <w:rsid w:val="007A048A"/>
    <w:rsid w:val="007A11DF"/>
    <w:rsid w:val="007A18ED"/>
    <w:rsid w:val="007A1DD4"/>
    <w:rsid w:val="007A2677"/>
    <w:rsid w:val="007A3824"/>
    <w:rsid w:val="007A4186"/>
    <w:rsid w:val="007A45A2"/>
    <w:rsid w:val="007A48BE"/>
    <w:rsid w:val="007A50EE"/>
    <w:rsid w:val="007A533F"/>
    <w:rsid w:val="007A6713"/>
    <w:rsid w:val="007A6F28"/>
    <w:rsid w:val="007A751D"/>
    <w:rsid w:val="007A7A19"/>
    <w:rsid w:val="007B0C1E"/>
    <w:rsid w:val="007B19D3"/>
    <w:rsid w:val="007B443E"/>
    <w:rsid w:val="007B4757"/>
    <w:rsid w:val="007B47E3"/>
    <w:rsid w:val="007B492C"/>
    <w:rsid w:val="007B4B7F"/>
    <w:rsid w:val="007B532D"/>
    <w:rsid w:val="007B6926"/>
    <w:rsid w:val="007B74AB"/>
    <w:rsid w:val="007C0A18"/>
    <w:rsid w:val="007C1990"/>
    <w:rsid w:val="007C1B87"/>
    <w:rsid w:val="007C1C10"/>
    <w:rsid w:val="007C1EAE"/>
    <w:rsid w:val="007C3B21"/>
    <w:rsid w:val="007C3E1C"/>
    <w:rsid w:val="007C43F6"/>
    <w:rsid w:val="007C49EA"/>
    <w:rsid w:val="007C4CB2"/>
    <w:rsid w:val="007C6767"/>
    <w:rsid w:val="007D0BA3"/>
    <w:rsid w:val="007D0EDF"/>
    <w:rsid w:val="007D19BD"/>
    <w:rsid w:val="007D3169"/>
    <w:rsid w:val="007D31AF"/>
    <w:rsid w:val="007D3C1F"/>
    <w:rsid w:val="007D4405"/>
    <w:rsid w:val="007D771A"/>
    <w:rsid w:val="007E1653"/>
    <w:rsid w:val="007E2F79"/>
    <w:rsid w:val="007E37A5"/>
    <w:rsid w:val="007E4E15"/>
    <w:rsid w:val="007E6FF4"/>
    <w:rsid w:val="007E7333"/>
    <w:rsid w:val="007E7C0B"/>
    <w:rsid w:val="007F26C0"/>
    <w:rsid w:val="007F2B4E"/>
    <w:rsid w:val="007F31ED"/>
    <w:rsid w:val="007F46A2"/>
    <w:rsid w:val="007F47DB"/>
    <w:rsid w:val="007F5299"/>
    <w:rsid w:val="007F52AD"/>
    <w:rsid w:val="00802155"/>
    <w:rsid w:val="00802A2B"/>
    <w:rsid w:val="00802E8C"/>
    <w:rsid w:val="00803639"/>
    <w:rsid w:val="00803C18"/>
    <w:rsid w:val="00804434"/>
    <w:rsid w:val="00804837"/>
    <w:rsid w:val="00804D74"/>
    <w:rsid w:val="00804DCC"/>
    <w:rsid w:val="00805984"/>
    <w:rsid w:val="00805AFE"/>
    <w:rsid w:val="00806118"/>
    <w:rsid w:val="008062FF"/>
    <w:rsid w:val="00807AA4"/>
    <w:rsid w:val="008100AD"/>
    <w:rsid w:val="008112D1"/>
    <w:rsid w:val="00811B9D"/>
    <w:rsid w:val="0081205E"/>
    <w:rsid w:val="00812756"/>
    <w:rsid w:val="0081280A"/>
    <w:rsid w:val="00813A41"/>
    <w:rsid w:val="00813C09"/>
    <w:rsid w:val="00813C94"/>
    <w:rsid w:val="00813CD6"/>
    <w:rsid w:val="00814996"/>
    <w:rsid w:val="0081561F"/>
    <w:rsid w:val="00815F25"/>
    <w:rsid w:val="00817B61"/>
    <w:rsid w:val="00820462"/>
    <w:rsid w:val="00824976"/>
    <w:rsid w:val="00830EFD"/>
    <w:rsid w:val="0083107E"/>
    <w:rsid w:val="00831C46"/>
    <w:rsid w:val="00832D92"/>
    <w:rsid w:val="00833018"/>
    <w:rsid w:val="0083369C"/>
    <w:rsid w:val="00833B90"/>
    <w:rsid w:val="00836C81"/>
    <w:rsid w:val="00836D69"/>
    <w:rsid w:val="00841EA7"/>
    <w:rsid w:val="0084719D"/>
    <w:rsid w:val="00850A32"/>
    <w:rsid w:val="0085161A"/>
    <w:rsid w:val="00851DE7"/>
    <w:rsid w:val="00853B99"/>
    <w:rsid w:val="008558C8"/>
    <w:rsid w:val="008569C8"/>
    <w:rsid w:val="00856DEC"/>
    <w:rsid w:val="00857A10"/>
    <w:rsid w:val="008602AB"/>
    <w:rsid w:val="0086079C"/>
    <w:rsid w:val="00862B2B"/>
    <w:rsid w:val="00863683"/>
    <w:rsid w:val="00866ABA"/>
    <w:rsid w:val="00867AD2"/>
    <w:rsid w:val="008712F0"/>
    <w:rsid w:val="008714DD"/>
    <w:rsid w:val="00874382"/>
    <w:rsid w:val="00874F2B"/>
    <w:rsid w:val="00875C24"/>
    <w:rsid w:val="00875FA4"/>
    <w:rsid w:val="00876C21"/>
    <w:rsid w:val="0087760E"/>
    <w:rsid w:val="00880236"/>
    <w:rsid w:val="00880A5B"/>
    <w:rsid w:val="00881D5B"/>
    <w:rsid w:val="008823D9"/>
    <w:rsid w:val="008828A6"/>
    <w:rsid w:val="0088371F"/>
    <w:rsid w:val="00884218"/>
    <w:rsid w:val="00884830"/>
    <w:rsid w:val="00885B4A"/>
    <w:rsid w:val="0089040A"/>
    <w:rsid w:val="00890F51"/>
    <w:rsid w:val="008917AC"/>
    <w:rsid w:val="00892904"/>
    <w:rsid w:val="008931E6"/>
    <w:rsid w:val="008931F3"/>
    <w:rsid w:val="008933B3"/>
    <w:rsid w:val="00895842"/>
    <w:rsid w:val="00897EAE"/>
    <w:rsid w:val="008A040F"/>
    <w:rsid w:val="008A3B7E"/>
    <w:rsid w:val="008A49F8"/>
    <w:rsid w:val="008A67DB"/>
    <w:rsid w:val="008A687D"/>
    <w:rsid w:val="008A697C"/>
    <w:rsid w:val="008A7841"/>
    <w:rsid w:val="008B042D"/>
    <w:rsid w:val="008B0ECD"/>
    <w:rsid w:val="008B1FB5"/>
    <w:rsid w:val="008B4B6C"/>
    <w:rsid w:val="008B5C66"/>
    <w:rsid w:val="008B5D7C"/>
    <w:rsid w:val="008B7D86"/>
    <w:rsid w:val="008C10BA"/>
    <w:rsid w:val="008C1408"/>
    <w:rsid w:val="008C4D7B"/>
    <w:rsid w:val="008C799B"/>
    <w:rsid w:val="008D0C31"/>
    <w:rsid w:val="008D177B"/>
    <w:rsid w:val="008D223A"/>
    <w:rsid w:val="008D2264"/>
    <w:rsid w:val="008D2436"/>
    <w:rsid w:val="008D29D6"/>
    <w:rsid w:val="008D2D14"/>
    <w:rsid w:val="008D3348"/>
    <w:rsid w:val="008D46F0"/>
    <w:rsid w:val="008D4730"/>
    <w:rsid w:val="008D6C56"/>
    <w:rsid w:val="008E0002"/>
    <w:rsid w:val="008E0287"/>
    <w:rsid w:val="008E2F26"/>
    <w:rsid w:val="008E3A19"/>
    <w:rsid w:val="008E4DFC"/>
    <w:rsid w:val="008E63A6"/>
    <w:rsid w:val="008E70A3"/>
    <w:rsid w:val="008E7C32"/>
    <w:rsid w:val="008F0726"/>
    <w:rsid w:val="008F0D5B"/>
    <w:rsid w:val="008F334E"/>
    <w:rsid w:val="008F37C3"/>
    <w:rsid w:val="008F47AA"/>
    <w:rsid w:val="008F544B"/>
    <w:rsid w:val="008F5658"/>
    <w:rsid w:val="008F72E1"/>
    <w:rsid w:val="009002E3"/>
    <w:rsid w:val="00900313"/>
    <w:rsid w:val="00900E80"/>
    <w:rsid w:val="009017EF"/>
    <w:rsid w:val="00901E7F"/>
    <w:rsid w:val="0090311A"/>
    <w:rsid w:val="00903388"/>
    <w:rsid w:val="00903C64"/>
    <w:rsid w:val="00904A78"/>
    <w:rsid w:val="009052FF"/>
    <w:rsid w:val="00905776"/>
    <w:rsid w:val="0091072A"/>
    <w:rsid w:val="00912FD0"/>
    <w:rsid w:val="00913192"/>
    <w:rsid w:val="00913D8C"/>
    <w:rsid w:val="00913DD3"/>
    <w:rsid w:val="009168EA"/>
    <w:rsid w:val="00916A58"/>
    <w:rsid w:val="00917355"/>
    <w:rsid w:val="0092125C"/>
    <w:rsid w:val="009220EC"/>
    <w:rsid w:val="0092214D"/>
    <w:rsid w:val="009230FD"/>
    <w:rsid w:val="00923255"/>
    <w:rsid w:val="00925186"/>
    <w:rsid w:val="0092695C"/>
    <w:rsid w:val="0092724E"/>
    <w:rsid w:val="0093035F"/>
    <w:rsid w:val="00930575"/>
    <w:rsid w:val="00930D3E"/>
    <w:rsid w:val="00931CF3"/>
    <w:rsid w:val="00932EE1"/>
    <w:rsid w:val="00933631"/>
    <w:rsid w:val="0093433C"/>
    <w:rsid w:val="009347B3"/>
    <w:rsid w:val="00935450"/>
    <w:rsid w:val="00936C1D"/>
    <w:rsid w:val="0093703B"/>
    <w:rsid w:val="00937828"/>
    <w:rsid w:val="009402BA"/>
    <w:rsid w:val="00940C67"/>
    <w:rsid w:val="00941B5A"/>
    <w:rsid w:val="00942B86"/>
    <w:rsid w:val="00944C64"/>
    <w:rsid w:val="0094612E"/>
    <w:rsid w:val="009473A9"/>
    <w:rsid w:val="00947C49"/>
    <w:rsid w:val="00951BF7"/>
    <w:rsid w:val="009540D0"/>
    <w:rsid w:val="0095442D"/>
    <w:rsid w:val="009554CE"/>
    <w:rsid w:val="00955738"/>
    <w:rsid w:val="009557BD"/>
    <w:rsid w:val="009563C1"/>
    <w:rsid w:val="009570D2"/>
    <w:rsid w:val="009574BA"/>
    <w:rsid w:val="00960A39"/>
    <w:rsid w:val="00961100"/>
    <w:rsid w:val="009617AD"/>
    <w:rsid w:val="00962028"/>
    <w:rsid w:val="009621B1"/>
    <w:rsid w:val="00962B96"/>
    <w:rsid w:val="00963A0C"/>
    <w:rsid w:val="00963F13"/>
    <w:rsid w:val="00964B5B"/>
    <w:rsid w:val="00966066"/>
    <w:rsid w:val="0097013B"/>
    <w:rsid w:val="009708D2"/>
    <w:rsid w:val="00970BB8"/>
    <w:rsid w:val="00970D10"/>
    <w:rsid w:val="00970DD8"/>
    <w:rsid w:val="00971E4F"/>
    <w:rsid w:val="009725F9"/>
    <w:rsid w:val="00972799"/>
    <w:rsid w:val="00973882"/>
    <w:rsid w:val="00974D70"/>
    <w:rsid w:val="00976E14"/>
    <w:rsid w:val="009776AE"/>
    <w:rsid w:val="00977C3C"/>
    <w:rsid w:val="00980C4E"/>
    <w:rsid w:val="00980CC8"/>
    <w:rsid w:val="0098171D"/>
    <w:rsid w:val="009828DF"/>
    <w:rsid w:val="00982ED8"/>
    <w:rsid w:val="00990126"/>
    <w:rsid w:val="009956A8"/>
    <w:rsid w:val="0099574B"/>
    <w:rsid w:val="009969C2"/>
    <w:rsid w:val="00997947"/>
    <w:rsid w:val="009A2334"/>
    <w:rsid w:val="009A2F0F"/>
    <w:rsid w:val="009A35D5"/>
    <w:rsid w:val="009A6EF8"/>
    <w:rsid w:val="009B2AF9"/>
    <w:rsid w:val="009B5CDB"/>
    <w:rsid w:val="009B6463"/>
    <w:rsid w:val="009B69B8"/>
    <w:rsid w:val="009B7156"/>
    <w:rsid w:val="009B7A14"/>
    <w:rsid w:val="009C38D8"/>
    <w:rsid w:val="009C3C2A"/>
    <w:rsid w:val="009C3F6A"/>
    <w:rsid w:val="009C4506"/>
    <w:rsid w:val="009C49C7"/>
    <w:rsid w:val="009C4BE7"/>
    <w:rsid w:val="009C65CA"/>
    <w:rsid w:val="009C7029"/>
    <w:rsid w:val="009C7886"/>
    <w:rsid w:val="009D0324"/>
    <w:rsid w:val="009D1929"/>
    <w:rsid w:val="009D209E"/>
    <w:rsid w:val="009D2C7B"/>
    <w:rsid w:val="009D410D"/>
    <w:rsid w:val="009D4C8D"/>
    <w:rsid w:val="009D509E"/>
    <w:rsid w:val="009D51DE"/>
    <w:rsid w:val="009D573F"/>
    <w:rsid w:val="009D628A"/>
    <w:rsid w:val="009D6F94"/>
    <w:rsid w:val="009E2453"/>
    <w:rsid w:val="009E3D8E"/>
    <w:rsid w:val="009E404A"/>
    <w:rsid w:val="009E43EF"/>
    <w:rsid w:val="009E49AB"/>
    <w:rsid w:val="009E4B3F"/>
    <w:rsid w:val="009E4D9B"/>
    <w:rsid w:val="009E5B1D"/>
    <w:rsid w:val="009E69E2"/>
    <w:rsid w:val="009E6D46"/>
    <w:rsid w:val="009E7854"/>
    <w:rsid w:val="009F0654"/>
    <w:rsid w:val="009F297D"/>
    <w:rsid w:val="009F3584"/>
    <w:rsid w:val="009F451A"/>
    <w:rsid w:val="009F4BD2"/>
    <w:rsid w:val="009F5B34"/>
    <w:rsid w:val="009F6EB7"/>
    <w:rsid w:val="009F724B"/>
    <w:rsid w:val="00A01CC6"/>
    <w:rsid w:val="00A0546A"/>
    <w:rsid w:val="00A0697A"/>
    <w:rsid w:val="00A10341"/>
    <w:rsid w:val="00A113B2"/>
    <w:rsid w:val="00A13420"/>
    <w:rsid w:val="00A14768"/>
    <w:rsid w:val="00A148E1"/>
    <w:rsid w:val="00A151F3"/>
    <w:rsid w:val="00A176EA"/>
    <w:rsid w:val="00A213F3"/>
    <w:rsid w:val="00A222C3"/>
    <w:rsid w:val="00A22FFB"/>
    <w:rsid w:val="00A2356F"/>
    <w:rsid w:val="00A23835"/>
    <w:rsid w:val="00A24684"/>
    <w:rsid w:val="00A248CC"/>
    <w:rsid w:val="00A24E4E"/>
    <w:rsid w:val="00A25CC6"/>
    <w:rsid w:val="00A26229"/>
    <w:rsid w:val="00A26E70"/>
    <w:rsid w:val="00A310D0"/>
    <w:rsid w:val="00A31CEF"/>
    <w:rsid w:val="00A33661"/>
    <w:rsid w:val="00A33990"/>
    <w:rsid w:val="00A346D9"/>
    <w:rsid w:val="00A34988"/>
    <w:rsid w:val="00A3516D"/>
    <w:rsid w:val="00A3540A"/>
    <w:rsid w:val="00A360C3"/>
    <w:rsid w:val="00A36462"/>
    <w:rsid w:val="00A37F96"/>
    <w:rsid w:val="00A41EF1"/>
    <w:rsid w:val="00A42088"/>
    <w:rsid w:val="00A42E6D"/>
    <w:rsid w:val="00A444ED"/>
    <w:rsid w:val="00A46104"/>
    <w:rsid w:val="00A47C08"/>
    <w:rsid w:val="00A53022"/>
    <w:rsid w:val="00A56F13"/>
    <w:rsid w:val="00A57030"/>
    <w:rsid w:val="00A5769B"/>
    <w:rsid w:val="00A57FEB"/>
    <w:rsid w:val="00A60B9F"/>
    <w:rsid w:val="00A62980"/>
    <w:rsid w:val="00A636A8"/>
    <w:rsid w:val="00A63B22"/>
    <w:rsid w:val="00A63D21"/>
    <w:rsid w:val="00A64E9F"/>
    <w:rsid w:val="00A65335"/>
    <w:rsid w:val="00A65ED9"/>
    <w:rsid w:val="00A66AB7"/>
    <w:rsid w:val="00A67D94"/>
    <w:rsid w:val="00A7082E"/>
    <w:rsid w:val="00A717ED"/>
    <w:rsid w:val="00A72006"/>
    <w:rsid w:val="00A725EA"/>
    <w:rsid w:val="00A75D1E"/>
    <w:rsid w:val="00A778B3"/>
    <w:rsid w:val="00A77F2E"/>
    <w:rsid w:val="00A80786"/>
    <w:rsid w:val="00A81C80"/>
    <w:rsid w:val="00A82979"/>
    <w:rsid w:val="00A8471C"/>
    <w:rsid w:val="00A84E85"/>
    <w:rsid w:val="00A85970"/>
    <w:rsid w:val="00A910F6"/>
    <w:rsid w:val="00A91F08"/>
    <w:rsid w:val="00A928C9"/>
    <w:rsid w:val="00A934B2"/>
    <w:rsid w:val="00A9356A"/>
    <w:rsid w:val="00A93E5B"/>
    <w:rsid w:val="00A940FA"/>
    <w:rsid w:val="00A94303"/>
    <w:rsid w:val="00A955C9"/>
    <w:rsid w:val="00A96BAD"/>
    <w:rsid w:val="00A97A7E"/>
    <w:rsid w:val="00AA0095"/>
    <w:rsid w:val="00AA0149"/>
    <w:rsid w:val="00AA33E0"/>
    <w:rsid w:val="00AA38B3"/>
    <w:rsid w:val="00AA4714"/>
    <w:rsid w:val="00AA4A4A"/>
    <w:rsid w:val="00AA5F41"/>
    <w:rsid w:val="00AA7696"/>
    <w:rsid w:val="00AA77E6"/>
    <w:rsid w:val="00AB0C88"/>
    <w:rsid w:val="00AB37E3"/>
    <w:rsid w:val="00AB4BEB"/>
    <w:rsid w:val="00AB6487"/>
    <w:rsid w:val="00AB6512"/>
    <w:rsid w:val="00AC0657"/>
    <w:rsid w:val="00AC0D52"/>
    <w:rsid w:val="00AC42F5"/>
    <w:rsid w:val="00AC5412"/>
    <w:rsid w:val="00AC5F10"/>
    <w:rsid w:val="00AD1A0C"/>
    <w:rsid w:val="00AD1EF2"/>
    <w:rsid w:val="00AD2EF9"/>
    <w:rsid w:val="00AD4067"/>
    <w:rsid w:val="00AD4713"/>
    <w:rsid w:val="00AD56B3"/>
    <w:rsid w:val="00AD71E4"/>
    <w:rsid w:val="00AD71E5"/>
    <w:rsid w:val="00AD7E45"/>
    <w:rsid w:val="00AD7F87"/>
    <w:rsid w:val="00AE01EE"/>
    <w:rsid w:val="00AE0E04"/>
    <w:rsid w:val="00AE18B7"/>
    <w:rsid w:val="00AE27CD"/>
    <w:rsid w:val="00AE39FF"/>
    <w:rsid w:val="00AE4AC8"/>
    <w:rsid w:val="00AE4B13"/>
    <w:rsid w:val="00AE52AC"/>
    <w:rsid w:val="00AE5AFD"/>
    <w:rsid w:val="00AE65E8"/>
    <w:rsid w:val="00AE6B68"/>
    <w:rsid w:val="00AE7290"/>
    <w:rsid w:val="00AE7C19"/>
    <w:rsid w:val="00AF034A"/>
    <w:rsid w:val="00AF321F"/>
    <w:rsid w:val="00AF4BCF"/>
    <w:rsid w:val="00AF4CBB"/>
    <w:rsid w:val="00AF5243"/>
    <w:rsid w:val="00AF6147"/>
    <w:rsid w:val="00AF6A0C"/>
    <w:rsid w:val="00AF6D4A"/>
    <w:rsid w:val="00AF719B"/>
    <w:rsid w:val="00AF7864"/>
    <w:rsid w:val="00AF78AD"/>
    <w:rsid w:val="00B00AAD"/>
    <w:rsid w:val="00B02922"/>
    <w:rsid w:val="00B042DF"/>
    <w:rsid w:val="00B05A04"/>
    <w:rsid w:val="00B067DC"/>
    <w:rsid w:val="00B07462"/>
    <w:rsid w:val="00B07463"/>
    <w:rsid w:val="00B109EC"/>
    <w:rsid w:val="00B10B7B"/>
    <w:rsid w:val="00B11356"/>
    <w:rsid w:val="00B12B9A"/>
    <w:rsid w:val="00B12E14"/>
    <w:rsid w:val="00B13344"/>
    <w:rsid w:val="00B133A8"/>
    <w:rsid w:val="00B134EF"/>
    <w:rsid w:val="00B13D60"/>
    <w:rsid w:val="00B13FD7"/>
    <w:rsid w:val="00B1490E"/>
    <w:rsid w:val="00B14B5D"/>
    <w:rsid w:val="00B15A3D"/>
    <w:rsid w:val="00B177E6"/>
    <w:rsid w:val="00B20CC8"/>
    <w:rsid w:val="00B251B4"/>
    <w:rsid w:val="00B266C8"/>
    <w:rsid w:val="00B274A5"/>
    <w:rsid w:val="00B300A0"/>
    <w:rsid w:val="00B30E9B"/>
    <w:rsid w:val="00B317DF"/>
    <w:rsid w:val="00B31AB1"/>
    <w:rsid w:val="00B33AC8"/>
    <w:rsid w:val="00B33C03"/>
    <w:rsid w:val="00B33EF0"/>
    <w:rsid w:val="00B353B3"/>
    <w:rsid w:val="00B367B5"/>
    <w:rsid w:val="00B417BA"/>
    <w:rsid w:val="00B41E0F"/>
    <w:rsid w:val="00B42C97"/>
    <w:rsid w:val="00B43D12"/>
    <w:rsid w:val="00B454C7"/>
    <w:rsid w:val="00B4631A"/>
    <w:rsid w:val="00B47E4C"/>
    <w:rsid w:val="00B50600"/>
    <w:rsid w:val="00B51B64"/>
    <w:rsid w:val="00B51EED"/>
    <w:rsid w:val="00B52230"/>
    <w:rsid w:val="00B5251F"/>
    <w:rsid w:val="00B52EAF"/>
    <w:rsid w:val="00B53ED3"/>
    <w:rsid w:val="00B55BFB"/>
    <w:rsid w:val="00B563FF"/>
    <w:rsid w:val="00B57031"/>
    <w:rsid w:val="00B5765A"/>
    <w:rsid w:val="00B60916"/>
    <w:rsid w:val="00B6121F"/>
    <w:rsid w:val="00B620A2"/>
    <w:rsid w:val="00B62B17"/>
    <w:rsid w:val="00B62D0A"/>
    <w:rsid w:val="00B62D1B"/>
    <w:rsid w:val="00B645A3"/>
    <w:rsid w:val="00B65610"/>
    <w:rsid w:val="00B700EA"/>
    <w:rsid w:val="00B71461"/>
    <w:rsid w:val="00B71976"/>
    <w:rsid w:val="00B72576"/>
    <w:rsid w:val="00B72851"/>
    <w:rsid w:val="00B7348A"/>
    <w:rsid w:val="00B73AEF"/>
    <w:rsid w:val="00B75CCB"/>
    <w:rsid w:val="00B76562"/>
    <w:rsid w:val="00B769C1"/>
    <w:rsid w:val="00B776B6"/>
    <w:rsid w:val="00B77A2B"/>
    <w:rsid w:val="00B77DD0"/>
    <w:rsid w:val="00B825DD"/>
    <w:rsid w:val="00B82890"/>
    <w:rsid w:val="00B83B65"/>
    <w:rsid w:val="00B856DA"/>
    <w:rsid w:val="00B85804"/>
    <w:rsid w:val="00B85F48"/>
    <w:rsid w:val="00B860A8"/>
    <w:rsid w:val="00B873A3"/>
    <w:rsid w:val="00B90103"/>
    <w:rsid w:val="00B91788"/>
    <w:rsid w:val="00B92B1E"/>
    <w:rsid w:val="00B92FDB"/>
    <w:rsid w:val="00B93021"/>
    <w:rsid w:val="00B9412C"/>
    <w:rsid w:val="00B958CE"/>
    <w:rsid w:val="00B95E3F"/>
    <w:rsid w:val="00B971F9"/>
    <w:rsid w:val="00B97743"/>
    <w:rsid w:val="00B97BD0"/>
    <w:rsid w:val="00BA0867"/>
    <w:rsid w:val="00BA0FE4"/>
    <w:rsid w:val="00BA1508"/>
    <w:rsid w:val="00BA1E4F"/>
    <w:rsid w:val="00BA3399"/>
    <w:rsid w:val="00BA58FD"/>
    <w:rsid w:val="00BA5E43"/>
    <w:rsid w:val="00BA6290"/>
    <w:rsid w:val="00BB00D5"/>
    <w:rsid w:val="00BB077B"/>
    <w:rsid w:val="00BB3B8A"/>
    <w:rsid w:val="00BB4525"/>
    <w:rsid w:val="00BB6AA7"/>
    <w:rsid w:val="00BB79A8"/>
    <w:rsid w:val="00BC202A"/>
    <w:rsid w:val="00BC3F95"/>
    <w:rsid w:val="00BC4E1A"/>
    <w:rsid w:val="00BC662D"/>
    <w:rsid w:val="00BC7670"/>
    <w:rsid w:val="00BD0039"/>
    <w:rsid w:val="00BD1D9A"/>
    <w:rsid w:val="00BD1E83"/>
    <w:rsid w:val="00BD2824"/>
    <w:rsid w:val="00BD28B2"/>
    <w:rsid w:val="00BD2AF5"/>
    <w:rsid w:val="00BD4CC7"/>
    <w:rsid w:val="00BD5412"/>
    <w:rsid w:val="00BD70C2"/>
    <w:rsid w:val="00BE217D"/>
    <w:rsid w:val="00BE4681"/>
    <w:rsid w:val="00BE4DA5"/>
    <w:rsid w:val="00BE5E77"/>
    <w:rsid w:val="00BE7219"/>
    <w:rsid w:val="00BF14B5"/>
    <w:rsid w:val="00BF19F7"/>
    <w:rsid w:val="00BF1EFE"/>
    <w:rsid w:val="00BF4254"/>
    <w:rsid w:val="00BF4425"/>
    <w:rsid w:val="00BF45E7"/>
    <w:rsid w:val="00BF517F"/>
    <w:rsid w:val="00BF5A9C"/>
    <w:rsid w:val="00BF73E8"/>
    <w:rsid w:val="00C00159"/>
    <w:rsid w:val="00C02858"/>
    <w:rsid w:val="00C052FD"/>
    <w:rsid w:val="00C06081"/>
    <w:rsid w:val="00C06D4E"/>
    <w:rsid w:val="00C07657"/>
    <w:rsid w:val="00C10131"/>
    <w:rsid w:val="00C1058C"/>
    <w:rsid w:val="00C1073D"/>
    <w:rsid w:val="00C10C11"/>
    <w:rsid w:val="00C16435"/>
    <w:rsid w:val="00C170DF"/>
    <w:rsid w:val="00C22F69"/>
    <w:rsid w:val="00C23650"/>
    <w:rsid w:val="00C238B7"/>
    <w:rsid w:val="00C253AB"/>
    <w:rsid w:val="00C25E68"/>
    <w:rsid w:val="00C26C1E"/>
    <w:rsid w:val="00C306A0"/>
    <w:rsid w:val="00C3093D"/>
    <w:rsid w:val="00C339D0"/>
    <w:rsid w:val="00C40E14"/>
    <w:rsid w:val="00C419BA"/>
    <w:rsid w:val="00C42B80"/>
    <w:rsid w:val="00C46130"/>
    <w:rsid w:val="00C5017B"/>
    <w:rsid w:val="00C51583"/>
    <w:rsid w:val="00C57519"/>
    <w:rsid w:val="00C60099"/>
    <w:rsid w:val="00C6011E"/>
    <w:rsid w:val="00C61700"/>
    <w:rsid w:val="00C624B0"/>
    <w:rsid w:val="00C627B4"/>
    <w:rsid w:val="00C632CC"/>
    <w:rsid w:val="00C635D5"/>
    <w:rsid w:val="00C6471D"/>
    <w:rsid w:val="00C64F2A"/>
    <w:rsid w:val="00C66AF7"/>
    <w:rsid w:val="00C73253"/>
    <w:rsid w:val="00C736AE"/>
    <w:rsid w:val="00C74AB9"/>
    <w:rsid w:val="00C74BE7"/>
    <w:rsid w:val="00C80218"/>
    <w:rsid w:val="00C815E8"/>
    <w:rsid w:val="00C81A8C"/>
    <w:rsid w:val="00C82A8A"/>
    <w:rsid w:val="00C831EE"/>
    <w:rsid w:val="00C83C11"/>
    <w:rsid w:val="00C85587"/>
    <w:rsid w:val="00C9029C"/>
    <w:rsid w:val="00C92770"/>
    <w:rsid w:val="00C93338"/>
    <w:rsid w:val="00C94290"/>
    <w:rsid w:val="00C9462C"/>
    <w:rsid w:val="00C953C5"/>
    <w:rsid w:val="00C95651"/>
    <w:rsid w:val="00C970FA"/>
    <w:rsid w:val="00C97D89"/>
    <w:rsid w:val="00CA07FC"/>
    <w:rsid w:val="00CA0CB3"/>
    <w:rsid w:val="00CA0CD4"/>
    <w:rsid w:val="00CA0EA0"/>
    <w:rsid w:val="00CA1A46"/>
    <w:rsid w:val="00CA21B4"/>
    <w:rsid w:val="00CA2FA2"/>
    <w:rsid w:val="00CA3369"/>
    <w:rsid w:val="00CA3880"/>
    <w:rsid w:val="00CA485C"/>
    <w:rsid w:val="00CA5195"/>
    <w:rsid w:val="00CA6B39"/>
    <w:rsid w:val="00CA78A8"/>
    <w:rsid w:val="00CB0884"/>
    <w:rsid w:val="00CB100F"/>
    <w:rsid w:val="00CB14A8"/>
    <w:rsid w:val="00CB20D6"/>
    <w:rsid w:val="00CB2844"/>
    <w:rsid w:val="00CB3B50"/>
    <w:rsid w:val="00CB4451"/>
    <w:rsid w:val="00CB4ED8"/>
    <w:rsid w:val="00CB51F3"/>
    <w:rsid w:val="00CC0F10"/>
    <w:rsid w:val="00CC15A6"/>
    <w:rsid w:val="00CC1BCD"/>
    <w:rsid w:val="00CC2311"/>
    <w:rsid w:val="00CC2B7E"/>
    <w:rsid w:val="00CC2E10"/>
    <w:rsid w:val="00CC3CE4"/>
    <w:rsid w:val="00CC6385"/>
    <w:rsid w:val="00CC7D58"/>
    <w:rsid w:val="00CD12A1"/>
    <w:rsid w:val="00CD2979"/>
    <w:rsid w:val="00CD2DFB"/>
    <w:rsid w:val="00CD6220"/>
    <w:rsid w:val="00CD7708"/>
    <w:rsid w:val="00CE2441"/>
    <w:rsid w:val="00CE360F"/>
    <w:rsid w:val="00CE4506"/>
    <w:rsid w:val="00CE518D"/>
    <w:rsid w:val="00CE638C"/>
    <w:rsid w:val="00CE68D7"/>
    <w:rsid w:val="00CF0FB3"/>
    <w:rsid w:val="00CF3561"/>
    <w:rsid w:val="00CF3DFE"/>
    <w:rsid w:val="00CF3EA6"/>
    <w:rsid w:val="00CF3F3B"/>
    <w:rsid w:val="00CF51B7"/>
    <w:rsid w:val="00CF6269"/>
    <w:rsid w:val="00CF62CA"/>
    <w:rsid w:val="00CF73CF"/>
    <w:rsid w:val="00D01BF5"/>
    <w:rsid w:val="00D024C4"/>
    <w:rsid w:val="00D02A0F"/>
    <w:rsid w:val="00D04978"/>
    <w:rsid w:val="00D04E21"/>
    <w:rsid w:val="00D0523D"/>
    <w:rsid w:val="00D0526D"/>
    <w:rsid w:val="00D06224"/>
    <w:rsid w:val="00D10691"/>
    <w:rsid w:val="00D1352D"/>
    <w:rsid w:val="00D138FF"/>
    <w:rsid w:val="00D13D85"/>
    <w:rsid w:val="00D142AF"/>
    <w:rsid w:val="00D155D4"/>
    <w:rsid w:val="00D161F3"/>
    <w:rsid w:val="00D166D7"/>
    <w:rsid w:val="00D16860"/>
    <w:rsid w:val="00D17A5E"/>
    <w:rsid w:val="00D20222"/>
    <w:rsid w:val="00D2034B"/>
    <w:rsid w:val="00D22560"/>
    <w:rsid w:val="00D25C28"/>
    <w:rsid w:val="00D2602E"/>
    <w:rsid w:val="00D260A8"/>
    <w:rsid w:val="00D260F0"/>
    <w:rsid w:val="00D26A9A"/>
    <w:rsid w:val="00D310B0"/>
    <w:rsid w:val="00D31BD9"/>
    <w:rsid w:val="00D32002"/>
    <w:rsid w:val="00D347D2"/>
    <w:rsid w:val="00D35397"/>
    <w:rsid w:val="00D37292"/>
    <w:rsid w:val="00D40BF0"/>
    <w:rsid w:val="00D40C2C"/>
    <w:rsid w:val="00D41AD9"/>
    <w:rsid w:val="00D42280"/>
    <w:rsid w:val="00D425A0"/>
    <w:rsid w:val="00D435DF"/>
    <w:rsid w:val="00D44546"/>
    <w:rsid w:val="00D45056"/>
    <w:rsid w:val="00D45A83"/>
    <w:rsid w:val="00D45C3A"/>
    <w:rsid w:val="00D46C8A"/>
    <w:rsid w:val="00D478D5"/>
    <w:rsid w:val="00D47B9C"/>
    <w:rsid w:val="00D505A1"/>
    <w:rsid w:val="00D51FA2"/>
    <w:rsid w:val="00D52216"/>
    <w:rsid w:val="00D55C70"/>
    <w:rsid w:val="00D56599"/>
    <w:rsid w:val="00D57224"/>
    <w:rsid w:val="00D57969"/>
    <w:rsid w:val="00D60032"/>
    <w:rsid w:val="00D614A2"/>
    <w:rsid w:val="00D6186A"/>
    <w:rsid w:val="00D61900"/>
    <w:rsid w:val="00D61B62"/>
    <w:rsid w:val="00D627DC"/>
    <w:rsid w:val="00D63D56"/>
    <w:rsid w:val="00D654FB"/>
    <w:rsid w:val="00D65F6C"/>
    <w:rsid w:val="00D6677F"/>
    <w:rsid w:val="00D675DC"/>
    <w:rsid w:val="00D67CB8"/>
    <w:rsid w:val="00D70334"/>
    <w:rsid w:val="00D7079D"/>
    <w:rsid w:val="00D70F3F"/>
    <w:rsid w:val="00D719FB"/>
    <w:rsid w:val="00D71B3D"/>
    <w:rsid w:val="00D74CF9"/>
    <w:rsid w:val="00D7528B"/>
    <w:rsid w:val="00D75FB2"/>
    <w:rsid w:val="00D8015A"/>
    <w:rsid w:val="00D80225"/>
    <w:rsid w:val="00D82A33"/>
    <w:rsid w:val="00D862E6"/>
    <w:rsid w:val="00D86435"/>
    <w:rsid w:val="00D86442"/>
    <w:rsid w:val="00D8708D"/>
    <w:rsid w:val="00D874A2"/>
    <w:rsid w:val="00D87AB7"/>
    <w:rsid w:val="00D9008F"/>
    <w:rsid w:val="00D92962"/>
    <w:rsid w:val="00D92C86"/>
    <w:rsid w:val="00D92CFE"/>
    <w:rsid w:val="00D934E9"/>
    <w:rsid w:val="00D94240"/>
    <w:rsid w:val="00D94626"/>
    <w:rsid w:val="00D948A1"/>
    <w:rsid w:val="00D9520B"/>
    <w:rsid w:val="00D9534B"/>
    <w:rsid w:val="00D9678D"/>
    <w:rsid w:val="00DA1E1C"/>
    <w:rsid w:val="00DA37E5"/>
    <w:rsid w:val="00DA3F46"/>
    <w:rsid w:val="00DA5C9B"/>
    <w:rsid w:val="00DA657F"/>
    <w:rsid w:val="00DB1F49"/>
    <w:rsid w:val="00DB2558"/>
    <w:rsid w:val="00DB2E6F"/>
    <w:rsid w:val="00DB3660"/>
    <w:rsid w:val="00DB55AC"/>
    <w:rsid w:val="00DB55AF"/>
    <w:rsid w:val="00DB55F5"/>
    <w:rsid w:val="00DB6A8D"/>
    <w:rsid w:val="00DB6AD2"/>
    <w:rsid w:val="00DB7639"/>
    <w:rsid w:val="00DC05B1"/>
    <w:rsid w:val="00DC0623"/>
    <w:rsid w:val="00DC08B3"/>
    <w:rsid w:val="00DC3026"/>
    <w:rsid w:val="00DC6CCA"/>
    <w:rsid w:val="00DD068D"/>
    <w:rsid w:val="00DD392B"/>
    <w:rsid w:val="00DD448B"/>
    <w:rsid w:val="00DD4C10"/>
    <w:rsid w:val="00DD5464"/>
    <w:rsid w:val="00DD5759"/>
    <w:rsid w:val="00DD7B6E"/>
    <w:rsid w:val="00DE0BF3"/>
    <w:rsid w:val="00DE14D2"/>
    <w:rsid w:val="00DE1B03"/>
    <w:rsid w:val="00DE3036"/>
    <w:rsid w:val="00DE54AD"/>
    <w:rsid w:val="00DE6224"/>
    <w:rsid w:val="00DE7D92"/>
    <w:rsid w:val="00DF090B"/>
    <w:rsid w:val="00DF0A32"/>
    <w:rsid w:val="00DF1F31"/>
    <w:rsid w:val="00DF2305"/>
    <w:rsid w:val="00E015ED"/>
    <w:rsid w:val="00E01B52"/>
    <w:rsid w:val="00E022F3"/>
    <w:rsid w:val="00E034B2"/>
    <w:rsid w:val="00E04A1B"/>
    <w:rsid w:val="00E058EA"/>
    <w:rsid w:val="00E05FF7"/>
    <w:rsid w:val="00E07137"/>
    <w:rsid w:val="00E07B4E"/>
    <w:rsid w:val="00E07C32"/>
    <w:rsid w:val="00E11364"/>
    <w:rsid w:val="00E12D82"/>
    <w:rsid w:val="00E15199"/>
    <w:rsid w:val="00E17E52"/>
    <w:rsid w:val="00E203A8"/>
    <w:rsid w:val="00E20CE8"/>
    <w:rsid w:val="00E2167E"/>
    <w:rsid w:val="00E26CA9"/>
    <w:rsid w:val="00E2729F"/>
    <w:rsid w:val="00E31047"/>
    <w:rsid w:val="00E31124"/>
    <w:rsid w:val="00E3258A"/>
    <w:rsid w:val="00E3275E"/>
    <w:rsid w:val="00E32DF6"/>
    <w:rsid w:val="00E33F39"/>
    <w:rsid w:val="00E344B2"/>
    <w:rsid w:val="00E34D40"/>
    <w:rsid w:val="00E428DF"/>
    <w:rsid w:val="00E44D97"/>
    <w:rsid w:val="00E450D4"/>
    <w:rsid w:val="00E4639B"/>
    <w:rsid w:val="00E47CA4"/>
    <w:rsid w:val="00E501FC"/>
    <w:rsid w:val="00E50C3F"/>
    <w:rsid w:val="00E53052"/>
    <w:rsid w:val="00E53154"/>
    <w:rsid w:val="00E53160"/>
    <w:rsid w:val="00E54ACA"/>
    <w:rsid w:val="00E54C65"/>
    <w:rsid w:val="00E552C2"/>
    <w:rsid w:val="00E60D4D"/>
    <w:rsid w:val="00E62FDF"/>
    <w:rsid w:val="00E63178"/>
    <w:rsid w:val="00E647E8"/>
    <w:rsid w:val="00E652FE"/>
    <w:rsid w:val="00E65F9D"/>
    <w:rsid w:val="00E669B9"/>
    <w:rsid w:val="00E711AA"/>
    <w:rsid w:val="00E715F0"/>
    <w:rsid w:val="00E71CEE"/>
    <w:rsid w:val="00E72F87"/>
    <w:rsid w:val="00E731A4"/>
    <w:rsid w:val="00E7462D"/>
    <w:rsid w:val="00E749C3"/>
    <w:rsid w:val="00E74FA3"/>
    <w:rsid w:val="00E75A1F"/>
    <w:rsid w:val="00E765AB"/>
    <w:rsid w:val="00E76AE5"/>
    <w:rsid w:val="00E76BA7"/>
    <w:rsid w:val="00E77066"/>
    <w:rsid w:val="00E77D8F"/>
    <w:rsid w:val="00E8134C"/>
    <w:rsid w:val="00E81D4A"/>
    <w:rsid w:val="00E83321"/>
    <w:rsid w:val="00E85407"/>
    <w:rsid w:val="00E85724"/>
    <w:rsid w:val="00E86862"/>
    <w:rsid w:val="00E8727C"/>
    <w:rsid w:val="00E87AD0"/>
    <w:rsid w:val="00E87B94"/>
    <w:rsid w:val="00E905C5"/>
    <w:rsid w:val="00E90674"/>
    <w:rsid w:val="00E92330"/>
    <w:rsid w:val="00E931E2"/>
    <w:rsid w:val="00E9433A"/>
    <w:rsid w:val="00E94469"/>
    <w:rsid w:val="00E97217"/>
    <w:rsid w:val="00E97AA2"/>
    <w:rsid w:val="00E97BD6"/>
    <w:rsid w:val="00E97DBA"/>
    <w:rsid w:val="00EA1841"/>
    <w:rsid w:val="00EA3735"/>
    <w:rsid w:val="00EA4194"/>
    <w:rsid w:val="00EA47A5"/>
    <w:rsid w:val="00EA5075"/>
    <w:rsid w:val="00EA596C"/>
    <w:rsid w:val="00EB1BED"/>
    <w:rsid w:val="00EB3A64"/>
    <w:rsid w:val="00EB3FB2"/>
    <w:rsid w:val="00EB4580"/>
    <w:rsid w:val="00EB5E26"/>
    <w:rsid w:val="00EB5ED3"/>
    <w:rsid w:val="00EB6E61"/>
    <w:rsid w:val="00EB7BF7"/>
    <w:rsid w:val="00EC0CA4"/>
    <w:rsid w:val="00EC2D66"/>
    <w:rsid w:val="00EC3EFC"/>
    <w:rsid w:val="00EC56F5"/>
    <w:rsid w:val="00EC6D5D"/>
    <w:rsid w:val="00EC7A1B"/>
    <w:rsid w:val="00ED1CB3"/>
    <w:rsid w:val="00ED3790"/>
    <w:rsid w:val="00ED3868"/>
    <w:rsid w:val="00ED3EF1"/>
    <w:rsid w:val="00ED3F1E"/>
    <w:rsid w:val="00ED4159"/>
    <w:rsid w:val="00ED42F7"/>
    <w:rsid w:val="00ED57BF"/>
    <w:rsid w:val="00ED66C8"/>
    <w:rsid w:val="00ED6BE2"/>
    <w:rsid w:val="00ED77DB"/>
    <w:rsid w:val="00EE0982"/>
    <w:rsid w:val="00EE0C0B"/>
    <w:rsid w:val="00EE0F5B"/>
    <w:rsid w:val="00EE13B4"/>
    <w:rsid w:val="00EE193F"/>
    <w:rsid w:val="00EE321E"/>
    <w:rsid w:val="00EE4108"/>
    <w:rsid w:val="00EE4482"/>
    <w:rsid w:val="00EE555E"/>
    <w:rsid w:val="00EE72AF"/>
    <w:rsid w:val="00EF0C38"/>
    <w:rsid w:val="00EF33CF"/>
    <w:rsid w:val="00EF35C2"/>
    <w:rsid w:val="00EF3992"/>
    <w:rsid w:val="00EF529D"/>
    <w:rsid w:val="00EF56A0"/>
    <w:rsid w:val="00EF6549"/>
    <w:rsid w:val="00EF6E2B"/>
    <w:rsid w:val="00EF71F0"/>
    <w:rsid w:val="00EF7A12"/>
    <w:rsid w:val="00F02747"/>
    <w:rsid w:val="00F03E06"/>
    <w:rsid w:val="00F03EB8"/>
    <w:rsid w:val="00F03F77"/>
    <w:rsid w:val="00F04D3F"/>
    <w:rsid w:val="00F05AD7"/>
    <w:rsid w:val="00F05CBB"/>
    <w:rsid w:val="00F05D5A"/>
    <w:rsid w:val="00F06B98"/>
    <w:rsid w:val="00F06E56"/>
    <w:rsid w:val="00F06E61"/>
    <w:rsid w:val="00F1056B"/>
    <w:rsid w:val="00F12496"/>
    <w:rsid w:val="00F128A5"/>
    <w:rsid w:val="00F13E06"/>
    <w:rsid w:val="00F21E8E"/>
    <w:rsid w:val="00F22B33"/>
    <w:rsid w:val="00F23D14"/>
    <w:rsid w:val="00F30368"/>
    <w:rsid w:val="00F318FF"/>
    <w:rsid w:val="00F34683"/>
    <w:rsid w:val="00F37ECC"/>
    <w:rsid w:val="00F42C0A"/>
    <w:rsid w:val="00F42DA8"/>
    <w:rsid w:val="00F4314F"/>
    <w:rsid w:val="00F436AB"/>
    <w:rsid w:val="00F44C20"/>
    <w:rsid w:val="00F4663E"/>
    <w:rsid w:val="00F4794D"/>
    <w:rsid w:val="00F50F6B"/>
    <w:rsid w:val="00F51AEE"/>
    <w:rsid w:val="00F52517"/>
    <w:rsid w:val="00F53300"/>
    <w:rsid w:val="00F53A88"/>
    <w:rsid w:val="00F54516"/>
    <w:rsid w:val="00F54CCE"/>
    <w:rsid w:val="00F55514"/>
    <w:rsid w:val="00F56487"/>
    <w:rsid w:val="00F56796"/>
    <w:rsid w:val="00F57FB8"/>
    <w:rsid w:val="00F603EB"/>
    <w:rsid w:val="00F63950"/>
    <w:rsid w:val="00F6581E"/>
    <w:rsid w:val="00F66210"/>
    <w:rsid w:val="00F665F5"/>
    <w:rsid w:val="00F72159"/>
    <w:rsid w:val="00F729A5"/>
    <w:rsid w:val="00F73933"/>
    <w:rsid w:val="00F73D95"/>
    <w:rsid w:val="00F747AC"/>
    <w:rsid w:val="00F74E65"/>
    <w:rsid w:val="00F76585"/>
    <w:rsid w:val="00F76D3D"/>
    <w:rsid w:val="00F771ED"/>
    <w:rsid w:val="00F77EF6"/>
    <w:rsid w:val="00F803DA"/>
    <w:rsid w:val="00F80917"/>
    <w:rsid w:val="00F8162F"/>
    <w:rsid w:val="00F8287F"/>
    <w:rsid w:val="00F82891"/>
    <w:rsid w:val="00F83438"/>
    <w:rsid w:val="00F83BC9"/>
    <w:rsid w:val="00F85DC0"/>
    <w:rsid w:val="00F85DCD"/>
    <w:rsid w:val="00F8778C"/>
    <w:rsid w:val="00F90639"/>
    <w:rsid w:val="00F91509"/>
    <w:rsid w:val="00F91ABD"/>
    <w:rsid w:val="00F91B68"/>
    <w:rsid w:val="00F928F7"/>
    <w:rsid w:val="00F93BCB"/>
    <w:rsid w:val="00F94644"/>
    <w:rsid w:val="00F9513E"/>
    <w:rsid w:val="00F95150"/>
    <w:rsid w:val="00F952B7"/>
    <w:rsid w:val="00F96BEE"/>
    <w:rsid w:val="00F97905"/>
    <w:rsid w:val="00F97966"/>
    <w:rsid w:val="00FA009A"/>
    <w:rsid w:val="00FA025B"/>
    <w:rsid w:val="00FA0986"/>
    <w:rsid w:val="00FA3419"/>
    <w:rsid w:val="00FA37E0"/>
    <w:rsid w:val="00FA50EF"/>
    <w:rsid w:val="00FA52BE"/>
    <w:rsid w:val="00FA5302"/>
    <w:rsid w:val="00FA5DE3"/>
    <w:rsid w:val="00FA5F26"/>
    <w:rsid w:val="00FB11A9"/>
    <w:rsid w:val="00FB162D"/>
    <w:rsid w:val="00FB2491"/>
    <w:rsid w:val="00FB257E"/>
    <w:rsid w:val="00FB375D"/>
    <w:rsid w:val="00FB4533"/>
    <w:rsid w:val="00FB524C"/>
    <w:rsid w:val="00FB5CB9"/>
    <w:rsid w:val="00FB61CE"/>
    <w:rsid w:val="00FB6DA3"/>
    <w:rsid w:val="00FB6DAF"/>
    <w:rsid w:val="00FB799C"/>
    <w:rsid w:val="00FC0652"/>
    <w:rsid w:val="00FC2311"/>
    <w:rsid w:val="00FC279D"/>
    <w:rsid w:val="00FC33C9"/>
    <w:rsid w:val="00FC4E0D"/>
    <w:rsid w:val="00FC6C41"/>
    <w:rsid w:val="00FC7AE1"/>
    <w:rsid w:val="00FD06B3"/>
    <w:rsid w:val="00FD133F"/>
    <w:rsid w:val="00FD1750"/>
    <w:rsid w:val="00FD1FB4"/>
    <w:rsid w:val="00FD2A35"/>
    <w:rsid w:val="00FD2C47"/>
    <w:rsid w:val="00FD4300"/>
    <w:rsid w:val="00FD4A43"/>
    <w:rsid w:val="00FD69DB"/>
    <w:rsid w:val="00FD7A7B"/>
    <w:rsid w:val="00FD7AE4"/>
    <w:rsid w:val="00FE0364"/>
    <w:rsid w:val="00FE0D83"/>
    <w:rsid w:val="00FE1AAE"/>
    <w:rsid w:val="00FE27B4"/>
    <w:rsid w:val="00FE2DD1"/>
    <w:rsid w:val="00FE728E"/>
    <w:rsid w:val="00FE75AF"/>
    <w:rsid w:val="00FF0202"/>
    <w:rsid w:val="00FF12B5"/>
    <w:rsid w:val="00FF1C7E"/>
    <w:rsid w:val="00FF2170"/>
    <w:rsid w:val="00FF279E"/>
    <w:rsid w:val="00FF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uiPriority w:val="99"/>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aliases w:val="Знак Знак Знак Знак Знак Знак,Знак Знак Знак Знак1,Знак Знак Знак Знак Знак1,Знак Знак Знак Знак Знак,Знак Знак Знак Знак"/>
    <w:basedOn w:val="a"/>
    <w:link w:val="afb"/>
    <w:uiPriority w:val="99"/>
    <w:unhideWhenUsed/>
    <w:rsid w:val="00B7348A"/>
    <w:rPr>
      <w:sz w:val="20"/>
      <w:szCs w:val="20"/>
    </w:rPr>
  </w:style>
  <w:style w:type="character" w:customStyle="1" w:styleId="afb">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w:link w:val="afa"/>
    <w:uiPriority w:val="99"/>
    <w:rsid w:val="00B7348A"/>
    <w:rPr>
      <w:lang w:eastAsia="ar-SA"/>
    </w:rPr>
  </w:style>
  <w:style w:type="character" w:styleId="afc">
    <w:name w:val="footnote reference"/>
    <w:uiPriority w:val="99"/>
    <w:unhideWhenUsed/>
    <w:rsid w:val="00B7348A"/>
    <w:rPr>
      <w:vertAlign w:val="superscript"/>
    </w:rPr>
  </w:style>
  <w:style w:type="table" w:styleId="afd">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4">
    <w:name w:val="List Paragraph"/>
    <w:aliases w:val="Bullet List,FooterText,numbered,Цветной список - Акцент 11,Список нумерованный цифры"/>
    <w:basedOn w:val="a"/>
    <w:link w:val="aff5"/>
    <w:uiPriority w:val="34"/>
    <w:qFormat/>
    <w:rsid w:val="007644CF"/>
    <w:pPr>
      <w:suppressAutoHyphens w:val="0"/>
      <w:ind w:left="708"/>
      <w:jc w:val="both"/>
    </w:pPr>
    <w:rPr>
      <w:lang w:val="x-none" w:eastAsia="en-US"/>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rsid w:val="007644CF"/>
    <w:rPr>
      <w:sz w:val="24"/>
      <w:szCs w:val="24"/>
      <w:lang w:val="x-none" w:eastAsia="en-US"/>
    </w:rPr>
  </w:style>
  <w:style w:type="character" w:styleId="aff6">
    <w:name w:val="Placeholder Text"/>
    <w:basedOn w:val="a0"/>
    <w:uiPriority w:val="99"/>
    <w:semiHidden/>
    <w:rsid w:val="00B13D60"/>
    <w:rPr>
      <w:color w:val="808080"/>
    </w:rPr>
  </w:style>
  <w:style w:type="paragraph" w:styleId="30">
    <w:name w:val="toc 3"/>
    <w:basedOn w:val="a"/>
    <w:next w:val="a"/>
    <w:uiPriority w:val="39"/>
    <w:rsid w:val="00537BC0"/>
    <w:pPr>
      <w:suppressAutoHyphens w:val="0"/>
      <w:ind w:left="480"/>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uiPriority w:val="99"/>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aliases w:val="Знак Знак Знак Знак Знак Знак,Знак Знак Знак Знак1,Знак Знак Знак Знак Знак1,Знак Знак Знак Знак Знак,Знак Знак Знак Знак"/>
    <w:basedOn w:val="a"/>
    <w:link w:val="afb"/>
    <w:uiPriority w:val="99"/>
    <w:unhideWhenUsed/>
    <w:rsid w:val="00B7348A"/>
    <w:rPr>
      <w:sz w:val="20"/>
      <w:szCs w:val="20"/>
    </w:rPr>
  </w:style>
  <w:style w:type="character" w:customStyle="1" w:styleId="afb">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w:link w:val="afa"/>
    <w:uiPriority w:val="99"/>
    <w:rsid w:val="00B7348A"/>
    <w:rPr>
      <w:lang w:eastAsia="ar-SA"/>
    </w:rPr>
  </w:style>
  <w:style w:type="character" w:styleId="afc">
    <w:name w:val="footnote reference"/>
    <w:uiPriority w:val="99"/>
    <w:unhideWhenUsed/>
    <w:rsid w:val="00B7348A"/>
    <w:rPr>
      <w:vertAlign w:val="superscript"/>
    </w:rPr>
  </w:style>
  <w:style w:type="table" w:styleId="afd">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4">
    <w:name w:val="List Paragraph"/>
    <w:aliases w:val="Bullet List,FooterText,numbered,Цветной список - Акцент 11,Список нумерованный цифры"/>
    <w:basedOn w:val="a"/>
    <w:link w:val="aff5"/>
    <w:uiPriority w:val="34"/>
    <w:qFormat/>
    <w:rsid w:val="007644CF"/>
    <w:pPr>
      <w:suppressAutoHyphens w:val="0"/>
      <w:ind w:left="708"/>
      <w:jc w:val="both"/>
    </w:pPr>
    <w:rPr>
      <w:lang w:val="x-none" w:eastAsia="en-US"/>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rsid w:val="007644CF"/>
    <w:rPr>
      <w:sz w:val="24"/>
      <w:szCs w:val="24"/>
      <w:lang w:val="x-none" w:eastAsia="en-US"/>
    </w:rPr>
  </w:style>
  <w:style w:type="character" w:styleId="aff6">
    <w:name w:val="Placeholder Text"/>
    <w:basedOn w:val="a0"/>
    <w:uiPriority w:val="99"/>
    <w:semiHidden/>
    <w:rsid w:val="00B13D60"/>
    <w:rPr>
      <w:color w:val="808080"/>
    </w:rPr>
  </w:style>
  <w:style w:type="paragraph" w:styleId="30">
    <w:name w:val="toc 3"/>
    <w:basedOn w:val="a"/>
    <w:next w:val="a"/>
    <w:uiPriority w:val="39"/>
    <w:rsid w:val="00537BC0"/>
    <w:pPr>
      <w:suppressAutoHyphens w:val="0"/>
      <w:ind w:left="48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5288">
      <w:bodyDiv w:val="1"/>
      <w:marLeft w:val="0"/>
      <w:marRight w:val="0"/>
      <w:marTop w:val="0"/>
      <w:marBottom w:val="0"/>
      <w:divBdr>
        <w:top w:val="none" w:sz="0" w:space="0" w:color="auto"/>
        <w:left w:val="none" w:sz="0" w:space="0" w:color="auto"/>
        <w:bottom w:val="none" w:sz="0" w:space="0" w:color="auto"/>
        <w:right w:val="none" w:sz="0" w:space="0" w:color="auto"/>
      </w:divBdr>
    </w:div>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19639387">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271936139">
      <w:bodyDiv w:val="1"/>
      <w:marLeft w:val="0"/>
      <w:marRight w:val="0"/>
      <w:marTop w:val="0"/>
      <w:marBottom w:val="0"/>
      <w:divBdr>
        <w:top w:val="none" w:sz="0" w:space="0" w:color="auto"/>
        <w:left w:val="none" w:sz="0" w:space="0" w:color="auto"/>
        <w:bottom w:val="none" w:sz="0" w:space="0" w:color="auto"/>
        <w:right w:val="none" w:sz="0" w:space="0" w:color="auto"/>
      </w:divBdr>
    </w:div>
    <w:div w:id="293297509">
      <w:bodyDiv w:val="1"/>
      <w:marLeft w:val="0"/>
      <w:marRight w:val="0"/>
      <w:marTop w:val="0"/>
      <w:marBottom w:val="0"/>
      <w:divBdr>
        <w:top w:val="none" w:sz="0" w:space="0" w:color="auto"/>
        <w:left w:val="none" w:sz="0" w:space="0" w:color="auto"/>
        <w:bottom w:val="none" w:sz="0" w:space="0" w:color="auto"/>
        <w:right w:val="none" w:sz="0" w:space="0" w:color="auto"/>
      </w:divBdr>
    </w:div>
    <w:div w:id="308822909">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392853624">
      <w:bodyDiv w:val="1"/>
      <w:marLeft w:val="0"/>
      <w:marRight w:val="0"/>
      <w:marTop w:val="0"/>
      <w:marBottom w:val="0"/>
      <w:divBdr>
        <w:top w:val="none" w:sz="0" w:space="0" w:color="auto"/>
        <w:left w:val="none" w:sz="0" w:space="0" w:color="auto"/>
        <w:bottom w:val="none" w:sz="0" w:space="0" w:color="auto"/>
        <w:right w:val="none" w:sz="0" w:space="0" w:color="auto"/>
      </w:divBdr>
    </w:div>
    <w:div w:id="409353503">
      <w:bodyDiv w:val="1"/>
      <w:marLeft w:val="0"/>
      <w:marRight w:val="0"/>
      <w:marTop w:val="0"/>
      <w:marBottom w:val="0"/>
      <w:divBdr>
        <w:top w:val="none" w:sz="0" w:space="0" w:color="auto"/>
        <w:left w:val="none" w:sz="0" w:space="0" w:color="auto"/>
        <w:bottom w:val="none" w:sz="0" w:space="0" w:color="auto"/>
        <w:right w:val="none" w:sz="0" w:space="0" w:color="auto"/>
      </w:divBdr>
    </w:div>
    <w:div w:id="427964501">
      <w:bodyDiv w:val="1"/>
      <w:marLeft w:val="0"/>
      <w:marRight w:val="0"/>
      <w:marTop w:val="0"/>
      <w:marBottom w:val="0"/>
      <w:divBdr>
        <w:top w:val="none" w:sz="0" w:space="0" w:color="auto"/>
        <w:left w:val="none" w:sz="0" w:space="0" w:color="auto"/>
        <w:bottom w:val="none" w:sz="0" w:space="0" w:color="auto"/>
        <w:right w:val="none" w:sz="0" w:space="0" w:color="auto"/>
      </w:divBdr>
    </w:div>
    <w:div w:id="455029667">
      <w:bodyDiv w:val="1"/>
      <w:marLeft w:val="0"/>
      <w:marRight w:val="0"/>
      <w:marTop w:val="0"/>
      <w:marBottom w:val="0"/>
      <w:divBdr>
        <w:top w:val="none" w:sz="0" w:space="0" w:color="auto"/>
        <w:left w:val="none" w:sz="0" w:space="0" w:color="auto"/>
        <w:bottom w:val="none" w:sz="0" w:space="0" w:color="auto"/>
        <w:right w:val="none" w:sz="0" w:space="0" w:color="auto"/>
      </w:divBdr>
    </w:div>
    <w:div w:id="503740841">
      <w:bodyDiv w:val="1"/>
      <w:marLeft w:val="0"/>
      <w:marRight w:val="0"/>
      <w:marTop w:val="0"/>
      <w:marBottom w:val="0"/>
      <w:divBdr>
        <w:top w:val="none" w:sz="0" w:space="0" w:color="auto"/>
        <w:left w:val="none" w:sz="0" w:space="0" w:color="auto"/>
        <w:bottom w:val="none" w:sz="0" w:space="0" w:color="auto"/>
        <w:right w:val="none" w:sz="0" w:space="0" w:color="auto"/>
      </w:divBdr>
    </w:div>
    <w:div w:id="540748331">
      <w:bodyDiv w:val="1"/>
      <w:marLeft w:val="0"/>
      <w:marRight w:val="0"/>
      <w:marTop w:val="0"/>
      <w:marBottom w:val="0"/>
      <w:divBdr>
        <w:top w:val="none" w:sz="0" w:space="0" w:color="auto"/>
        <w:left w:val="none" w:sz="0" w:space="0" w:color="auto"/>
        <w:bottom w:val="none" w:sz="0" w:space="0" w:color="auto"/>
        <w:right w:val="none" w:sz="0" w:space="0" w:color="auto"/>
      </w:divBdr>
    </w:div>
    <w:div w:id="566692770">
      <w:bodyDiv w:val="1"/>
      <w:marLeft w:val="0"/>
      <w:marRight w:val="0"/>
      <w:marTop w:val="0"/>
      <w:marBottom w:val="0"/>
      <w:divBdr>
        <w:top w:val="none" w:sz="0" w:space="0" w:color="auto"/>
        <w:left w:val="none" w:sz="0" w:space="0" w:color="auto"/>
        <w:bottom w:val="none" w:sz="0" w:space="0" w:color="auto"/>
        <w:right w:val="none" w:sz="0" w:space="0" w:color="auto"/>
      </w:divBdr>
    </w:div>
    <w:div w:id="702022164">
      <w:bodyDiv w:val="1"/>
      <w:marLeft w:val="0"/>
      <w:marRight w:val="0"/>
      <w:marTop w:val="0"/>
      <w:marBottom w:val="0"/>
      <w:divBdr>
        <w:top w:val="none" w:sz="0" w:space="0" w:color="auto"/>
        <w:left w:val="none" w:sz="0" w:space="0" w:color="auto"/>
        <w:bottom w:val="none" w:sz="0" w:space="0" w:color="auto"/>
        <w:right w:val="none" w:sz="0" w:space="0" w:color="auto"/>
      </w:divBdr>
    </w:div>
    <w:div w:id="736318014">
      <w:bodyDiv w:val="1"/>
      <w:marLeft w:val="0"/>
      <w:marRight w:val="0"/>
      <w:marTop w:val="0"/>
      <w:marBottom w:val="0"/>
      <w:divBdr>
        <w:top w:val="none" w:sz="0" w:space="0" w:color="auto"/>
        <w:left w:val="none" w:sz="0" w:space="0" w:color="auto"/>
        <w:bottom w:val="none" w:sz="0" w:space="0" w:color="auto"/>
        <w:right w:val="none" w:sz="0" w:space="0" w:color="auto"/>
      </w:divBdr>
    </w:div>
    <w:div w:id="796025083">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19418578">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919018720">
      <w:bodyDiv w:val="1"/>
      <w:marLeft w:val="0"/>
      <w:marRight w:val="0"/>
      <w:marTop w:val="0"/>
      <w:marBottom w:val="0"/>
      <w:divBdr>
        <w:top w:val="none" w:sz="0" w:space="0" w:color="auto"/>
        <w:left w:val="none" w:sz="0" w:space="0" w:color="auto"/>
        <w:bottom w:val="none" w:sz="0" w:space="0" w:color="auto"/>
        <w:right w:val="none" w:sz="0" w:space="0" w:color="auto"/>
      </w:divBdr>
    </w:div>
    <w:div w:id="954287086">
      <w:bodyDiv w:val="1"/>
      <w:marLeft w:val="0"/>
      <w:marRight w:val="0"/>
      <w:marTop w:val="0"/>
      <w:marBottom w:val="0"/>
      <w:divBdr>
        <w:top w:val="none" w:sz="0" w:space="0" w:color="auto"/>
        <w:left w:val="none" w:sz="0" w:space="0" w:color="auto"/>
        <w:bottom w:val="none" w:sz="0" w:space="0" w:color="auto"/>
        <w:right w:val="none" w:sz="0" w:space="0" w:color="auto"/>
      </w:divBdr>
    </w:div>
    <w:div w:id="985014183">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32849586">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0618031">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081371829">
      <w:bodyDiv w:val="1"/>
      <w:marLeft w:val="0"/>
      <w:marRight w:val="0"/>
      <w:marTop w:val="0"/>
      <w:marBottom w:val="0"/>
      <w:divBdr>
        <w:top w:val="none" w:sz="0" w:space="0" w:color="auto"/>
        <w:left w:val="none" w:sz="0" w:space="0" w:color="auto"/>
        <w:bottom w:val="none" w:sz="0" w:space="0" w:color="auto"/>
        <w:right w:val="none" w:sz="0" w:space="0" w:color="auto"/>
      </w:divBdr>
    </w:div>
    <w:div w:id="1086347046">
      <w:bodyDiv w:val="1"/>
      <w:marLeft w:val="0"/>
      <w:marRight w:val="0"/>
      <w:marTop w:val="0"/>
      <w:marBottom w:val="0"/>
      <w:divBdr>
        <w:top w:val="none" w:sz="0" w:space="0" w:color="auto"/>
        <w:left w:val="none" w:sz="0" w:space="0" w:color="auto"/>
        <w:bottom w:val="none" w:sz="0" w:space="0" w:color="auto"/>
        <w:right w:val="none" w:sz="0" w:space="0" w:color="auto"/>
      </w:divBdr>
    </w:div>
    <w:div w:id="109760234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155685272">
      <w:bodyDiv w:val="1"/>
      <w:marLeft w:val="0"/>
      <w:marRight w:val="0"/>
      <w:marTop w:val="0"/>
      <w:marBottom w:val="0"/>
      <w:divBdr>
        <w:top w:val="none" w:sz="0" w:space="0" w:color="auto"/>
        <w:left w:val="none" w:sz="0" w:space="0" w:color="auto"/>
        <w:bottom w:val="none" w:sz="0" w:space="0" w:color="auto"/>
        <w:right w:val="none" w:sz="0" w:space="0" w:color="auto"/>
      </w:divBdr>
    </w:div>
    <w:div w:id="1177423231">
      <w:bodyDiv w:val="1"/>
      <w:marLeft w:val="0"/>
      <w:marRight w:val="0"/>
      <w:marTop w:val="0"/>
      <w:marBottom w:val="0"/>
      <w:divBdr>
        <w:top w:val="none" w:sz="0" w:space="0" w:color="auto"/>
        <w:left w:val="none" w:sz="0" w:space="0" w:color="auto"/>
        <w:bottom w:val="none" w:sz="0" w:space="0" w:color="auto"/>
        <w:right w:val="none" w:sz="0" w:space="0" w:color="auto"/>
      </w:divBdr>
    </w:div>
    <w:div w:id="1177887666">
      <w:bodyDiv w:val="1"/>
      <w:marLeft w:val="0"/>
      <w:marRight w:val="0"/>
      <w:marTop w:val="0"/>
      <w:marBottom w:val="0"/>
      <w:divBdr>
        <w:top w:val="none" w:sz="0" w:space="0" w:color="auto"/>
        <w:left w:val="none" w:sz="0" w:space="0" w:color="auto"/>
        <w:bottom w:val="none" w:sz="0" w:space="0" w:color="auto"/>
        <w:right w:val="none" w:sz="0" w:space="0" w:color="auto"/>
      </w:divBdr>
    </w:div>
    <w:div w:id="1214728487">
      <w:bodyDiv w:val="1"/>
      <w:marLeft w:val="0"/>
      <w:marRight w:val="0"/>
      <w:marTop w:val="0"/>
      <w:marBottom w:val="0"/>
      <w:divBdr>
        <w:top w:val="none" w:sz="0" w:space="0" w:color="auto"/>
        <w:left w:val="none" w:sz="0" w:space="0" w:color="auto"/>
        <w:bottom w:val="none" w:sz="0" w:space="0" w:color="auto"/>
        <w:right w:val="none" w:sz="0" w:space="0" w:color="auto"/>
      </w:divBdr>
    </w:div>
    <w:div w:id="1315833377">
      <w:bodyDiv w:val="1"/>
      <w:marLeft w:val="0"/>
      <w:marRight w:val="0"/>
      <w:marTop w:val="0"/>
      <w:marBottom w:val="0"/>
      <w:divBdr>
        <w:top w:val="none" w:sz="0" w:space="0" w:color="auto"/>
        <w:left w:val="none" w:sz="0" w:space="0" w:color="auto"/>
        <w:bottom w:val="none" w:sz="0" w:space="0" w:color="auto"/>
        <w:right w:val="none" w:sz="0" w:space="0" w:color="auto"/>
      </w:divBdr>
    </w:div>
    <w:div w:id="1372068894">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487630141">
      <w:bodyDiv w:val="1"/>
      <w:marLeft w:val="0"/>
      <w:marRight w:val="0"/>
      <w:marTop w:val="0"/>
      <w:marBottom w:val="0"/>
      <w:divBdr>
        <w:top w:val="none" w:sz="0" w:space="0" w:color="auto"/>
        <w:left w:val="none" w:sz="0" w:space="0" w:color="auto"/>
        <w:bottom w:val="none" w:sz="0" w:space="0" w:color="auto"/>
        <w:right w:val="none" w:sz="0" w:space="0" w:color="auto"/>
      </w:divBdr>
    </w:div>
    <w:div w:id="1540555596">
      <w:bodyDiv w:val="1"/>
      <w:marLeft w:val="0"/>
      <w:marRight w:val="0"/>
      <w:marTop w:val="0"/>
      <w:marBottom w:val="0"/>
      <w:divBdr>
        <w:top w:val="none" w:sz="0" w:space="0" w:color="auto"/>
        <w:left w:val="none" w:sz="0" w:space="0" w:color="auto"/>
        <w:bottom w:val="none" w:sz="0" w:space="0" w:color="auto"/>
        <w:right w:val="none" w:sz="0" w:space="0" w:color="auto"/>
      </w:divBdr>
    </w:div>
    <w:div w:id="1672249026">
      <w:bodyDiv w:val="1"/>
      <w:marLeft w:val="0"/>
      <w:marRight w:val="0"/>
      <w:marTop w:val="0"/>
      <w:marBottom w:val="0"/>
      <w:divBdr>
        <w:top w:val="none" w:sz="0" w:space="0" w:color="auto"/>
        <w:left w:val="none" w:sz="0" w:space="0" w:color="auto"/>
        <w:bottom w:val="none" w:sz="0" w:space="0" w:color="auto"/>
        <w:right w:val="none" w:sz="0" w:space="0" w:color="auto"/>
      </w:divBdr>
    </w:div>
    <w:div w:id="1798186031">
      <w:bodyDiv w:val="1"/>
      <w:marLeft w:val="0"/>
      <w:marRight w:val="0"/>
      <w:marTop w:val="0"/>
      <w:marBottom w:val="0"/>
      <w:divBdr>
        <w:top w:val="none" w:sz="0" w:space="0" w:color="auto"/>
        <w:left w:val="none" w:sz="0" w:space="0" w:color="auto"/>
        <w:bottom w:val="none" w:sz="0" w:space="0" w:color="auto"/>
        <w:right w:val="none" w:sz="0" w:space="0" w:color="auto"/>
      </w:divBdr>
    </w:div>
    <w:div w:id="1805192659">
      <w:bodyDiv w:val="1"/>
      <w:marLeft w:val="0"/>
      <w:marRight w:val="0"/>
      <w:marTop w:val="0"/>
      <w:marBottom w:val="0"/>
      <w:divBdr>
        <w:top w:val="none" w:sz="0" w:space="0" w:color="auto"/>
        <w:left w:val="none" w:sz="0" w:space="0" w:color="auto"/>
        <w:bottom w:val="none" w:sz="0" w:space="0" w:color="auto"/>
        <w:right w:val="none" w:sz="0" w:space="0" w:color="auto"/>
      </w:divBdr>
    </w:div>
    <w:div w:id="1815024726">
      <w:bodyDiv w:val="1"/>
      <w:marLeft w:val="0"/>
      <w:marRight w:val="0"/>
      <w:marTop w:val="0"/>
      <w:marBottom w:val="0"/>
      <w:divBdr>
        <w:top w:val="none" w:sz="0" w:space="0" w:color="auto"/>
        <w:left w:val="none" w:sz="0" w:space="0" w:color="auto"/>
        <w:bottom w:val="none" w:sz="0" w:space="0" w:color="auto"/>
        <w:right w:val="none" w:sz="0" w:space="0" w:color="auto"/>
      </w:divBdr>
    </w:div>
    <w:div w:id="1822692460">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2068725399">
      <w:bodyDiv w:val="1"/>
      <w:marLeft w:val="0"/>
      <w:marRight w:val="0"/>
      <w:marTop w:val="0"/>
      <w:marBottom w:val="0"/>
      <w:divBdr>
        <w:top w:val="none" w:sz="0" w:space="0" w:color="auto"/>
        <w:left w:val="none" w:sz="0" w:space="0" w:color="auto"/>
        <w:bottom w:val="none" w:sz="0" w:space="0" w:color="auto"/>
        <w:right w:val="none" w:sz="0" w:space="0" w:color="auto"/>
      </w:divBdr>
    </w:div>
    <w:div w:id="2072997035">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10194297">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 w:id="21352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nkurs@ecz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FBE6-53F8-4D01-99EA-4CFFADC1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6072</TotalTime>
  <Pages>13</Pages>
  <Words>6374</Words>
  <Characters>36338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42627</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Пользователь Windows</cp:lastModifiedBy>
  <cp:revision>1157</cp:revision>
  <cp:lastPrinted>2023-10-25T06:00:00Z</cp:lastPrinted>
  <dcterms:created xsi:type="dcterms:W3CDTF">2019-11-10T09:54:00Z</dcterms:created>
  <dcterms:modified xsi:type="dcterms:W3CDTF">2023-10-26T14:29:00Z</dcterms:modified>
</cp:coreProperties>
</file>