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158" w:rsidRDefault="003E7158" w:rsidP="003E7158">
      <w:pPr>
        <w:keepNext/>
        <w:keepLines/>
        <w:suppressLineNumbers/>
        <w:ind w:left="4678" w:firstLine="680"/>
        <w:rPr>
          <w:rFonts w:ascii="Liberation Serif" w:hAnsi="Liberation Serif" w:cs="Liberation Serif"/>
          <w:kern w:val="3"/>
        </w:rPr>
      </w:pPr>
    </w:p>
    <w:p w:rsidR="003E7158" w:rsidRDefault="003E7158" w:rsidP="003E7158">
      <w:pPr>
        <w:keepLines/>
        <w:suppressLineNumbers/>
        <w:jc w:val="center"/>
      </w:pPr>
      <w:r>
        <w:rPr>
          <w:rFonts w:ascii="Liberation Serif" w:hAnsi="Liberation Serif" w:cs="Liberation Serif"/>
          <w:b/>
          <w:kern w:val="3"/>
          <w:sz w:val="28"/>
          <w:szCs w:val="28"/>
        </w:rPr>
        <w:t xml:space="preserve"> «Требования к содержанию, составу заявки на участие в закупке</w:t>
      </w:r>
      <w:r>
        <w:rPr>
          <w:sz w:val="28"/>
          <w:szCs w:val="28"/>
        </w:rPr>
        <w:t xml:space="preserve"> </w:t>
      </w:r>
      <w:r>
        <w:rPr>
          <w:b/>
          <w:sz w:val="28"/>
          <w:szCs w:val="28"/>
        </w:rPr>
        <w:t>и</w:t>
      </w:r>
      <w:r>
        <w:rPr>
          <w:sz w:val="28"/>
          <w:szCs w:val="28"/>
        </w:rPr>
        <w:t xml:space="preserve"> </w:t>
      </w:r>
      <w:r>
        <w:rPr>
          <w:rFonts w:ascii="Liberation Serif" w:hAnsi="Liberation Serif" w:cs="Liberation Serif"/>
          <w:b/>
          <w:kern w:val="3"/>
          <w:sz w:val="28"/>
          <w:szCs w:val="28"/>
        </w:rPr>
        <w:t xml:space="preserve">инструкция по ее заполнению» </w:t>
      </w:r>
      <w:r>
        <w:rPr>
          <w:rFonts w:ascii="Liberation Serif" w:hAnsi="Liberation Serif" w:cs="Liberation Serif"/>
          <w:kern w:val="3"/>
          <w:sz w:val="28"/>
          <w:szCs w:val="28"/>
        </w:rPr>
        <w:t>(Аукцион в электронной форме)</w:t>
      </w:r>
    </w:p>
    <w:p w:rsidR="003E7158" w:rsidRDefault="003E7158" w:rsidP="003E7158">
      <w:pPr>
        <w:keepLines/>
        <w:suppressLineNumbers/>
        <w:jc w:val="center"/>
        <w:rPr>
          <w:rFonts w:ascii="Liberation Serif" w:hAnsi="Liberation Serif" w:cs="Liberation Serif"/>
          <w:b/>
          <w:caps/>
          <w:kern w:val="3"/>
        </w:rPr>
      </w:pPr>
    </w:p>
    <w:p w:rsidR="003E7158" w:rsidRDefault="003E7158" w:rsidP="003E7158">
      <w:pPr>
        <w:keepLines/>
        <w:suppressLineNumbers/>
        <w:jc w:val="center"/>
        <w:rPr>
          <w:rFonts w:ascii="Liberation Serif" w:hAnsi="Liberation Serif" w:cs="Liberation Serif"/>
          <w:b/>
          <w:kern w:val="3"/>
        </w:rPr>
      </w:pPr>
      <w:r>
        <w:rPr>
          <w:rFonts w:ascii="Liberation Serif" w:hAnsi="Liberation Serif" w:cs="Liberation Serif"/>
          <w:b/>
          <w:kern w:val="3"/>
        </w:rPr>
        <w:t>Объект закупки</w:t>
      </w:r>
    </w:p>
    <w:p w:rsidR="00C87323" w:rsidRDefault="00D239B2" w:rsidP="00C87323">
      <w:pPr>
        <w:jc w:val="center"/>
        <w:rPr>
          <w:b/>
          <w:sz w:val="22"/>
          <w:szCs w:val="22"/>
        </w:rPr>
      </w:pPr>
      <w:r>
        <w:rPr>
          <w:b/>
          <w:sz w:val="22"/>
          <w:szCs w:val="22"/>
        </w:rPr>
        <w:t>Поставка продуктов питания (</w:t>
      </w:r>
      <w:r w:rsidR="00D14A2E">
        <w:rPr>
          <w:b/>
          <w:sz w:val="22"/>
          <w:szCs w:val="22"/>
        </w:rPr>
        <w:t xml:space="preserve">изделия </w:t>
      </w:r>
      <w:r w:rsidR="00957265">
        <w:rPr>
          <w:b/>
          <w:sz w:val="22"/>
          <w:szCs w:val="22"/>
        </w:rPr>
        <w:t>макарон</w:t>
      </w:r>
      <w:r w:rsidR="00D14A2E">
        <w:rPr>
          <w:b/>
          <w:sz w:val="22"/>
          <w:szCs w:val="22"/>
        </w:rPr>
        <w:t>н</w:t>
      </w:r>
      <w:r w:rsidR="00957265">
        <w:rPr>
          <w:b/>
          <w:sz w:val="22"/>
          <w:szCs w:val="22"/>
        </w:rPr>
        <w:t>ы</w:t>
      </w:r>
      <w:r w:rsidR="00D14A2E">
        <w:rPr>
          <w:b/>
          <w:sz w:val="22"/>
          <w:szCs w:val="22"/>
        </w:rPr>
        <w:t>е</w:t>
      </w:r>
      <w:r w:rsidR="00957265">
        <w:rPr>
          <w:b/>
          <w:sz w:val="22"/>
          <w:szCs w:val="22"/>
        </w:rPr>
        <w:t>, соль</w:t>
      </w:r>
      <w:r w:rsidR="00D14A2E">
        <w:rPr>
          <w:b/>
          <w:sz w:val="22"/>
          <w:szCs w:val="22"/>
        </w:rPr>
        <w:t xml:space="preserve"> пищевая</w:t>
      </w:r>
      <w:r w:rsidR="001F38E9">
        <w:rPr>
          <w:b/>
          <w:sz w:val="22"/>
          <w:szCs w:val="22"/>
        </w:rPr>
        <w:t>)</w:t>
      </w:r>
      <w:r w:rsidR="00C87323">
        <w:rPr>
          <w:b/>
          <w:sz w:val="22"/>
          <w:szCs w:val="22"/>
        </w:rPr>
        <w:t xml:space="preserve"> </w:t>
      </w:r>
    </w:p>
    <w:p w:rsidR="00C87323" w:rsidRDefault="00C87323" w:rsidP="00C87323">
      <w:pPr>
        <w:jc w:val="center"/>
        <w:rPr>
          <w:b/>
          <w:sz w:val="22"/>
          <w:szCs w:val="22"/>
        </w:rPr>
      </w:pPr>
      <w:r>
        <w:rPr>
          <w:b/>
          <w:sz w:val="22"/>
          <w:szCs w:val="22"/>
        </w:rPr>
        <w:t>для  ГАУСО СО "КЦСОН "Изумруд" города Кировграда"</w:t>
      </w:r>
    </w:p>
    <w:p w:rsidR="00C87323" w:rsidRDefault="00F44581" w:rsidP="00C87323">
      <w:pPr>
        <w:jc w:val="center"/>
        <w:rPr>
          <w:b/>
          <w:sz w:val="22"/>
          <w:szCs w:val="22"/>
        </w:rPr>
      </w:pPr>
      <w:r>
        <w:rPr>
          <w:b/>
          <w:sz w:val="22"/>
          <w:szCs w:val="22"/>
        </w:rPr>
        <w:t xml:space="preserve"> в</w:t>
      </w:r>
      <w:r w:rsidR="00D14A2E">
        <w:rPr>
          <w:b/>
          <w:sz w:val="22"/>
          <w:szCs w:val="22"/>
        </w:rPr>
        <w:t xml:space="preserve"> 2025</w:t>
      </w:r>
      <w:r w:rsidR="00957265">
        <w:rPr>
          <w:b/>
          <w:sz w:val="22"/>
          <w:szCs w:val="22"/>
        </w:rPr>
        <w:t xml:space="preserve"> году</w:t>
      </w:r>
    </w:p>
    <w:p w:rsidR="003E7158" w:rsidRDefault="003E7158" w:rsidP="003E7158">
      <w:pPr>
        <w:jc w:val="center"/>
        <w:rPr>
          <w:rFonts w:ascii="Liberation Serif" w:hAnsi="Liberation Serif" w:cs="Liberation Serif"/>
          <w:b/>
        </w:rPr>
      </w:pPr>
    </w:p>
    <w:p w:rsidR="003E7158" w:rsidRDefault="00F44581" w:rsidP="003E7158">
      <w:pPr>
        <w:jc w:val="center"/>
        <w:rPr>
          <w:rFonts w:ascii="Liberation Serif" w:hAnsi="Liberation Serif" w:cs="Liberation Serif"/>
          <w:b/>
        </w:rPr>
      </w:pPr>
      <w:r>
        <w:rPr>
          <w:rFonts w:ascii="Liberation Serif" w:hAnsi="Liberation Serif" w:cs="Liberation Serif"/>
          <w:b/>
        </w:rPr>
        <w:t>Идентификационный код закупки:</w:t>
      </w:r>
      <w:r w:rsidR="00F605A4">
        <w:rPr>
          <w:rFonts w:ascii="Liberation Serif" w:hAnsi="Liberation Serif" w:cs="Liberation Serif"/>
          <w:b/>
        </w:rPr>
        <w:t xml:space="preserve"> </w:t>
      </w:r>
      <w:r w:rsidR="001E633D" w:rsidRPr="001E633D">
        <w:rPr>
          <w:rFonts w:ascii="Liberation Serif" w:hAnsi="Liberation Serif" w:cs="Liberation Serif"/>
          <w:b/>
        </w:rPr>
        <w:t>242668200342966820100100100280000244</w:t>
      </w:r>
      <w:bookmarkStart w:id="0" w:name="_GoBack"/>
      <w:bookmarkEnd w:id="0"/>
    </w:p>
    <w:p w:rsidR="00C87323" w:rsidRDefault="00C87323" w:rsidP="003E7158">
      <w:pPr>
        <w:jc w:val="center"/>
        <w:rPr>
          <w:rFonts w:ascii="Liberation Serif" w:hAnsi="Liberation Serif" w:cs="Liberation Serif"/>
          <w:b/>
        </w:rPr>
      </w:pPr>
    </w:p>
    <w:p w:rsidR="003E7158" w:rsidRDefault="003E7158" w:rsidP="003E7158">
      <w:pPr>
        <w:autoSpaceDE w:val="0"/>
        <w:ind w:firstLine="708"/>
        <w:jc w:val="both"/>
        <w:rPr>
          <w:rFonts w:ascii="Liberation Serif" w:hAnsi="Liberation Serif" w:cs="Liberation Serif"/>
          <w:bCs/>
        </w:rPr>
      </w:pPr>
      <w:bookmarkStart w:id="1" w:name="org_type"/>
      <w:bookmarkEnd w:id="1"/>
      <w:r>
        <w:rPr>
          <w:rFonts w:ascii="Liberation Serif" w:hAnsi="Liberation Serif" w:cs="Liberation Serif"/>
          <w:bCs/>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3E7158" w:rsidRDefault="003E7158" w:rsidP="003E7158">
      <w:pPr>
        <w:autoSpaceDE w:val="0"/>
        <w:ind w:firstLine="708"/>
        <w:jc w:val="both"/>
        <w:rPr>
          <w:rFonts w:ascii="Liberation Serif" w:hAnsi="Liberation Serif" w:cs="Liberation Serif"/>
          <w:bCs/>
        </w:rPr>
      </w:pPr>
      <w:r>
        <w:rPr>
          <w:rFonts w:ascii="Liberation Serif" w:hAnsi="Liberation Serif" w:cs="Liberation Serif"/>
          <w:bCs/>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3E7158" w:rsidRDefault="003E7158" w:rsidP="003E7158">
      <w:pPr>
        <w:autoSpaceDE w:val="0"/>
        <w:ind w:firstLine="708"/>
        <w:jc w:val="both"/>
        <w:rPr>
          <w:rFonts w:ascii="Liberation Serif" w:hAnsi="Liberation Serif" w:cs="Liberation Serif"/>
          <w:bCs/>
        </w:rPr>
      </w:pPr>
      <w:r>
        <w:rPr>
          <w:rFonts w:ascii="Liberation Serif" w:hAnsi="Liberation Serif" w:cs="Liberation Serif"/>
          <w:bCs/>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3E7158" w:rsidRDefault="003E7158" w:rsidP="003E7158">
      <w:pPr>
        <w:autoSpaceDE w:val="0"/>
        <w:rPr>
          <w:rFonts w:ascii="Liberation Serif" w:hAnsi="Liberation Serif" w:cs="Liberation Serif"/>
          <w:bCs/>
        </w:rPr>
      </w:pPr>
    </w:p>
    <w:tbl>
      <w:tblPr>
        <w:tblW w:w="10768" w:type="dxa"/>
        <w:tblLayout w:type="fixed"/>
        <w:tblCellMar>
          <w:left w:w="10" w:type="dxa"/>
          <w:right w:w="10" w:type="dxa"/>
        </w:tblCellMar>
        <w:tblLook w:val="0000" w:firstRow="0" w:lastRow="0" w:firstColumn="0" w:lastColumn="0" w:noHBand="0" w:noVBand="0"/>
      </w:tblPr>
      <w:tblGrid>
        <w:gridCol w:w="562"/>
        <w:gridCol w:w="7603"/>
        <w:gridCol w:w="2603"/>
      </w:tblGrid>
      <w:tr w:rsidR="003E7158" w:rsidTr="00E3560F">
        <w:trPr>
          <w:trHeight w:val="129"/>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0"/>
                <w:numId w:val="1"/>
              </w:numPr>
              <w:suppressLineNumbers/>
              <w:ind w:left="0" w:right="590"/>
              <w:jc w:val="left"/>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suppressLineNumbers/>
              <w:jc w:val="both"/>
              <w:rPr>
                <w:rFonts w:ascii="Liberation Serif" w:hAnsi="Liberation Serif" w:cs="Liberation Serif"/>
                <w:b/>
              </w:rPr>
            </w:pPr>
            <w:r>
              <w:rPr>
                <w:rFonts w:ascii="Liberation Serif" w:hAnsi="Liberation Serif" w:cs="Liberation Serif"/>
                <w:b/>
              </w:rPr>
              <w:t>Информация и документы об участнике закупки, предоставляемые участником закупки в составе заявки на участие в закупке</w:t>
            </w:r>
          </w:p>
        </w:tc>
      </w:tr>
      <w:tr w:rsidR="003E7158" w:rsidTr="00E3560F">
        <w:trPr>
          <w:trHeight w:val="129"/>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1"/>
                <w:numId w:val="1"/>
              </w:numPr>
              <w:suppressLineNumbers/>
              <w:ind w:left="0" w:right="590"/>
              <w:jc w:val="left"/>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3E7158" w:rsidRDefault="003E7158" w:rsidP="00801DD4">
            <w:pPr>
              <w:suppressLineNumbers/>
              <w:jc w:val="both"/>
              <w:rPr>
                <w:rFonts w:ascii="Liberation Serif" w:hAnsi="Liberation Serif" w:cs="Liberation Serif"/>
              </w:rPr>
            </w:pPr>
            <w:r>
              <w:rPr>
                <w:rFonts w:ascii="Liberation Serif" w:hAnsi="Liberation Serif" w:cs="Liberation Serif"/>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3E7158" w:rsidTr="00E3560F">
        <w:trPr>
          <w:trHeight w:val="129"/>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1"/>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3E7158" w:rsidRDefault="003E7158" w:rsidP="00801DD4">
            <w:pPr>
              <w:suppressLineNumbers/>
              <w:jc w:val="both"/>
              <w:rPr>
                <w:rFonts w:ascii="Liberation Serif" w:hAnsi="Liberation Serif" w:cs="Liberation Serif"/>
              </w:rPr>
            </w:pPr>
            <w:r>
              <w:rPr>
                <w:rFonts w:ascii="Liberation Serif" w:hAnsi="Liberation Serif" w:cs="Liberation Serif"/>
              </w:rPr>
              <w:t>Документы, подтверждающие соответствие участника закупки требованиям, установленным пунктом 1 части 1 статьи 31 Закона о контрактной системе:</w:t>
            </w:r>
          </w:p>
          <w:p w:rsidR="003E7158" w:rsidRDefault="003E7158" w:rsidP="00801DD4">
            <w:pPr>
              <w:suppressLineNumbers/>
              <w:jc w:val="both"/>
            </w:pPr>
            <w:r>
              <w:rPr>
                <w:rFonts w:ascii="Liberation Serif" w:hAnsi="Liberation Serif" w:cs="Liberation Serif"/>
                <w:b/>
                <w:bCs/>
                <w:i/>
              </w:rPr>
              <w:t>Установлены</w:t>
            </w:r>
          </w:p>
        </w:tc>
      </w:tr>
      <w:tr w:rsidR="003E7158" w:rsidTr="00E3560F">
        <w:trPr>
          <w:trHeight w:val="129"/>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1"/>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C835E6" w:rsidRDefault="00C835E6" w:rsidP="00C835E6">
            <w:pPr>
              <w:suppressLineNumbers/>
              <w:jc w:val="both"/>
              <w:rPr>
                <w:rFonts w:ascii="Liberation Serif" w:hAnsi="Liberation Serif" w:cs="Liberation Serif"/>
              </w:rPr>
            </w:pPr>
            <w:r>
              <w:rPr>
                <w:rFonts w:ascii="Liberation Serif" w:hAnsi="Liberation Serif" w:cs="Liberation Serif"/>
              </w:rPr>
              <w:t>Декларация о соответствии участника закупки требованиям, установленным пунктами 3 - 5, 7 - 11 части 1 статьи 31 Закон о контрактной системе, а также информация, предусмотренная пп. «в» п. 1 ч. 1 ст. 43 Закон о контрактной системе:</w:t>
            </w:r>
          </w:p>
          <w:p w:rsidR="00C835E6" w:rsidRPr="00CD562F" w:rsidRDefault="00C835E6" w:rsidP="00C835E6">
            <w:pPr>
              <w:pStyle w:val="ConsPlusNormal"/>
              <w:ind w:firstLine="540"/>
              <w:jc w:val="both"/>
            </w:pPr>
            <w:r>
              <w:t>-</w:t>
            </w:r>
            <w:r w:rsidRPr="00CD562F">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835E6" w:rsidRPr="00CD562F" w:rsidRDefault="00C835E6" w:rsidP="00C835E6">
            <w:pPr>
              <w:pStyle w:val="ConsPlusNormal"/>
              <w:ind w:firstLine="540"/>
              <w:jc w:val="both"/>
            </w:pPr>
            <w:r>
              <w:t>-</w:t>
            </w:r>
            <w:r w:rsidRPr="00CD562F">
              <w:t xml:space="preserve"> неприостановление деятельности участника закупки в порядке, установленном </w:t>
            </w:r>
            <w:hyperlink r:id="rId7" w:history="1">
              <w:r w:rsidRPr="00CD562F">
                <w:t>Кодексом</w:t>
              </w:r>
            </w:hyperlink>
            <w:r w:rsidRPr="00CD562F">
              <w:t xml:space="preserve"> Российской Федерации об административных правонарушениях;</w:t>
            </w:r>
          </w:p>
          <w:p w:rsidR="00C835E6" w:rsidRDefault="00C835E6" w:rsidP="00C835E6">
            <w:pPr>
              <w:pStyle w:val="ConsPlusNormal"/>
              <w:ind w:firstLine="540"/>
              <w:jc w:val="both"/>
            </w:pPr>
            <w:r>
              <w:t>-</w:t>
            </w:r>
            <w:r w:rsidRPr="00CD562F">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history="1">
              <w:r w:rsidRPr="00CD562F">
                <w:t>законодательством</w:t>
              </w:r>
            </w:hyperlink>
            <w:r w:rsidRPr="00CD562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history="1">
              <w:r w:rsidRPr="00CD562F">
                <w:t>законодательством</w:t>
              </w:r>
            </w:hyperlink>
            <w:r w:rsidRPr="00CD562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w:t>
            </w:r>
            <w:r w:rsidRPr="00CD562F">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35E6" w:rsidRPr="00CD562F" w:rsidRDefault="00C835E6" w:rsidP="00C835E6">
            <w:pPr>
              <w:pStyle w:val="ConsPlusNormal"/>
              <w:ind w:firstLine="540"/>
              <w:jc w:val="both"/>
            </w:pPr>
            <w:r w:rsidRPr="00CD562F">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CD562F">
                <w:t>статьями 289</w:t>
              </w:r>
            </w:hyperlink>
            <w:r w:rsidRPr="00CD562F">
              <w:t xml:space="preserve">, </w:t>
            </w:r>
            <w:hyperlink r:id="rId11" w:history="1">
              <w:r w:rsidRPr="00CD562F">
                <w:t>290</w:t>
              </w:r>
            </w:hyperlink>
            <w:r w:rsidRPr="00CD562F">
              <w:t xml:space="preserve">, </w:t>
            </w:r>
            <w:hyperlink r:id="rId12" w:history="1">
              <w:r w:rsidRPr="00CD562F">
                <w:t>291</w:t>
              </w:r>
            </w:hyperlink>
            <w:r w:rsidRPr="00CD562F">
              <w:t xml:space="preserve">, </w:t>
            </w:r>
            <w:hyperlink r:id="rId13" w:history="1">
              <w:r w:rsidRPr="00CD562F">
                <w:t>291.1</w:t>
              </w:r>
            </w:hyperlink>
            <w:r w:rsidRPr="00CD562F">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835E6" w:rsidRPr="00CD562F" w:rsidRDefault="00C835E6" w:rsidP="00C835E6">
            <w:pPr>
              <w:pStyle w:val="ConsPlusNormal"/>
              <w:jc w:val="both"/>
            </w:pPr>
            <w:r w:rsidRPr="00CD562F">
              <w:t xml:space="preserve">        -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CD562F">
                <w:t>статьей 19.28</w:t>
              </w:r>
            </w:hyperlink>
            <w:r w:rsidRPr="00CD562F">
              <w:t xml:space="preserve"> Кодекса Российской Федерации об административных правонарушениях;</w:t>
            </w:r>
          </w:p>
          <w:p w:rsidR="00C835E6" w:rsidRPr="00CD562F" w:rsidRDefault="00C835E6" w:rsidP="00C835E6">
            <w:pPr>
              <w:pStyle w:val="ConsPlusNormal"/>
              <w:ind w:firstLine="540"/>
              <w:jc w:val="both"/>
            </w:pPr>
            <w:r w:rsidRPr="00CD562F">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835E6" w:rsidRPr="00CD562F" w:rsidRDefault="00C835E6" w:rsidP="00C835E6">
            <w:pPr>
              <w:pStyle w:val="ConsPlusNormal"/>
              <w:ind w:firstLine="540"/>
              <w:jc w:val="both"/>
            </w:pPr>
            <w:r w:rsidRPr="00CD562F">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35E6" w:rsidRPr="00CD562F" w:rsidRDefault="00C835E6" w:rsidP="00C835E6">
            <w:pPr>
              <w:pStyle w:val="ConsPlusNormal"/>
              <w:ind w:firstLine="540"/>
              <w:jc w:val="both"/>
            </w:pPr>
            <w:r w:rsidRPr="00CD562F">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835E6" w:rsidRDefault="00C835E6" w:rsidP="00C835E6">
            <w:pPr>
              <w:pStyle w:val="ConsPlusNormal"/>
              <w:ind w:firstLine="539"/>
              <w:jc w:val="both"/>
            </w:pPr>
            <w:r w:rsidRPr="00CD562F">
              <w:t>- отсутствие у участника закупки ограничений для участия в закупках, установленных законодательством</w:t>
            </w:r>
            <w:r>
              <w:t xml:space="preserve"> Российской Федерации;</w:t>
            </w:r>
          </w:p>
          <w:p w:rsidR="00790F1F" w:rsidRDefault="00C835E6" w:rsidP="00C835E6">
            <w:pPr>
              <w:suppressLineNumbers/>
              <w:jc w:val="both"/>
            </w:pPr>
            <w:r>
              <w:t xml:space="preserve">-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w:t>
            </w:r>
            <w:r>
              <w:lastRenderedPageBreak/>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3E7158" w:rsidTr="00E3560F">
        <w:trPr>
          <w:trHeight w:val="129"/>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1"/>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C835E6" w:rsidRPr="004D4A0F" w:rsidRDefault="00C835E6" w:rsidP="00C835E6">
            <w:pPr>
              <w:suppressLineNumbers/>
              <w:jc w:val="both"/>
              <w:rPr>
                <w:color w:val="000000"/>
                <w:u w:val="single"/>
                <w:shd w:val="clear" w:color="auto" w:fill="FFFFFF"/>
              </w:rPr>
            </w:pPr>
            <w:r>
              <w:rPr>
                <w:rFonts w:ascii="Liberation Serif" w:hAnsi="Liberation Serif" w:cs="Liberation Serif"/>
              </w:rPr>
              <w:t xml:space="preserve">  </w:t>
            </w:r>
            <w:r w:rsidRPr="004D4A0F">
              <w:rPr>
                <w:color w:val="000000"/>
                <w:u w:val="single"/>
                <w:shd w:val="clear" w:color="auto" w:fill="FFFFFF"/>
              </w:rPr>
              <w:t>Требования к участникам закупок в соответствии с частью 1.1 статьи 31 Федерального закона № 44-ФЗ</w:t>
            </w:r>
          </w:p>
          <w:p w:rsidR="003E7158" w:rsidRDefault="00C835E6" w:rsidP="00C835E6">
            <w:pPr>
              <w:suppressLineNumbers/>
              <w:jc w:val="both"/>
              <w:rPr>
                <w:rFonts w:ascii="Liberation Serif" w:hAnsi="Liberation Serif" w:cs="Liberation Serif"/>
              </w:rPr>
            </w:pPr>
            <w:r w:rsidRPr="004D4A0F">
              <w:t>Установлено требование об отсутствии в предусмотренном Федеральным законом от 05.04.2013г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от 05.04.2013г № 44-ФЗ, если Правительством Российской Федерации не установлено иное</w:t>
            </w:r>
            <w:r>
              <w:rPr>
                <w:rFonts w:ascii="Liberation Serif" w:hAnsi="Liberation Serif" w:cs="Liberation Serif"/>
              </w:rPr>
              <w:t xml:space="preserve">  </w:t>
            </w:r>
          </w:p>
        </w:tc>
      </w:tr>
      <w:tr w:rsidR="00C835E6" w:rsidTr="00E3560F">
        <w:trPr>
          <w:trHeight w:val="129"/>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C835E6" w:rsidRDefault="00C835E6" w:rsidP="00801DD4">
            <w:pPr>
              <w:pStyle w:val="a8"/>
              <w:numPr>
                <w:ilvl w:val="1"/>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C835E6" w:rsidRPr="005F2DFA" w:rsidRDefault="00C835E6" w:rsidP="00C835E6">
            <w:pPr>
              <w:shd w:val="clear" w:color="auto" w:fill="FFFFFF"/>
              <w:suppressAutoHyphens w:val="0"/>
              <w:autoSpaceDN/>
              <w:textAlignment w:val="auto"/>
              <w:rPr>
                <w:u w:val="single"/>
                <w:lang w:eastAsia="ru-RU"/>
              </w:rPr>
            </w:pPr>
            <w:r>
              <w:rPr>
                <w:rFonts w:ascii="Liberation Serif" w:hAnsi="Liberation Serif" w:cs="Liberation Serif"/>
              </w:rPr>
              <w:t xml:space="preserve"> </w:t>
            </w:r>
            <w:r w:rsidRPr="005F2DFA">
              <w:rPr>
                <w:color w:val="222222"/>
                <w:u w:val="single"/>
                <w:lang w:eastAsia="ru-RU"/>
              </w:rPr>
              <w:t xml:space="preserve">Требования, предъявляемое к участникам закупки в соответствии с </w:t>
            </w:r>
            <w:hyperlink r:id="rId15" w:anchor="/document/99/350303717/" w:history="1">
              <w:r w:rsidRPr="005F2DFA">
                <w:rPr>
                  <w:u w:val="single"/>
                  <w:lang w:eastAsia="ru-RU"/>
                </w:rPr>
                <w:t>Указом Президента РФ от 03.05.2022 № 252</w:t>
              </w:r>
            </w:hyperlink>
          </w:p>
          <w:p w:rsidR="00C835E6" w:rsidRDefault="00C835E6" w:rsidP="00C835E6">
            <w:pPr>
              <w:suppressLineNumbers/>
              <w:jc w:val="both"/>
              <w:rPr>
                <w:rFonts w:ascii="Liberation Serif" w:hAnsi="Liberation Serif" w:cs="Liberation Serif"/>
              </w:rPr>
            </w:pPr>
            <w:r w:rsidRPr="00B54D71">
              <w:rPr>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hyperlink r:id="rId16" w:anchor="/document/99/350303717/XA00M2O2MP/" w:tooltip="а) запрет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 w:history="1">
              <w:r w:rsidRPr="00B54D71">
                <w:rPr>
                  <w:lang w:eastAsia="ru-RU"/>
                </w:rPr>
                <w:t>подпунктом «а»</w:t>
              </w:r>
            </w:hyperlink>
            <w:r w:rsidRPr="00B54D71">
              <w:rPr>
                <w:lang w:eastAsia="ru-RU"/>
              </w:rPr>
              <w:t xml:space="preserve">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 контролем таких лиц».</w:t>
            </w:r>
          </w:p>
        </w:tc>
      </w:tr>
      <w:tr w:rsidR="00C835E6" w:rsidTr="00E3560F">
        <w:trPr>
          <w:trHeight w:val="129"/>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C835E6" w:rsidRDefault="00C835E6" w:rsidP="00801DD4">
            <w:pPr>
              <w:pStyle w:val="a8"/>
              <w:numPr>
                <w:ilvl w:val="1"/>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C835E6" w:rsidRDefault="00C835E6" w:rsidP="00C835E6">
            <w:pPr>
              <w:shd w:val="clear" w:color="auto" w:fill="FFFFFF"/>
              <w:suppressAutoHyphens w:val="0"/>
              <w:autoSpaceDN/>
              <w:textAlignment w:val="auto"/>
              <w:rPr>
                <w:rFonts w:ascii="Liberation Serif" w:hAnsi="Liberation Serif" w:cs="Liberation Serif"/>
              </w:rPr>
            </w:pPr>
            <w:r>
              <w:rPr>
                <w:rFonts w:ascii="Liberation Serif" w:hAnsi="Liberation Serif" w:cs="Liberation Serif"/>
              </w:rPr>
              <w:t xml:space="preserve">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3E7158" w:rsidTr="00E3560F">
        <w:trPr>
          <w:trHeight w:val="742"/>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0"/>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suppressLineNumbers/>
              <w:jc w:val="both"/>
              <w:rPr>
                <w:rFonts w:ascii="Liberation Serif" w:hAnsi="Liberation Serif" w:cs="Liberation Serif"/>
                <w:b/>
              </w:rPr>
            </w:pPr>
            <w:r>
              <w:rPr>
                <w:rFonts w:ascii="Liberation Serif" w:hAnsi="Liberation Serif" w:cs="Liberation Serif"/>
                <w:b/>
              </w:rPr>
              <w:t>Предложение участника закупки в отношении объекта закупки в случае осуществления закупки товара, в том числе поставляемого заказчику при выполнении закупаемых работ, оказании закупаемых услуг:</w:t>
            </w:r>
          </w:p>
        </w:tc>
      </w:tr>
      <w:tr w:rsidR="003E7158" w:rsidTr="00E3560F">
        <w:trPr>
          <w:trHeight w:val="816"/>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1"/>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3E7158" w:rsidRDefault="003E7158" w:rsidP="00801DD4">
            <w:pPr>
              <w:suppressLineNumbers/>
              <w:jc w:val="both"/>
              <w:rPr>
                <w:rFonts w:ascii="Liberation Serif" w:hAnsi="Liberation Serif" w:cs="Liberation Serif"/>
              </w:rPr>
            </w:pPr>
            <w:r>
              <w:rPr>
                <w:rFonts w:ascii="Liberation Serif" w:hAnsi="Liberation Serif" w:cs="Liberation Serif"/>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3E7158" w:rsidRDefault="003E7158" w:rsidP="00801DD4">
            <w:pPr>
              <w:suppressLineNumbers/>
              <w:jc w:val="both"/>
              <w:rPr>
                <w:rFonts w:ascii="Liberation Serif" w:hAnsi="Liberation Serif" w:cs="Liberation Serif"/>
              </w:rPr>
            </w:pPr>
            <w:r>
              <w:rPr>
                <w:rFonts w:ascii="Liberation Serif" w:hAnsi="Liberation Serif" w:cs="Liberation Serif"/>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R="003E7158" w:rsidTr="00E3560F">
        <w:trPr>
          <w:trHeight w:val="742"/>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1"/>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3E7158" w:rsidRDefault="003E7158" w:rsidP="00801DD4">
            <w:pPr>
              <w:suppressLineNumbers/>
              <w:jc w:val="both"/>
              <w:rPr>
                <w:rFonts w:ascii="Liberation Serif" w:hAnsi="Liberation Serif" w:cs="Liberation Serif"/>
              </w:rPr>
            </w:pPr>
            <w:r>
              <w:rPr>
                <w:rFonts w:ascii="Liberation Serif" w:hAnsi="Liberation Serif" w:cs="Liberation Serif"/>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R="003E7158" w:rsidTr="00E3560F">
        <w:trPr>
          <w:trHeight w:val="1484"/>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1"/>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3E7158" w:rsidRDefault="003E7158" w:rsidP="00801DD4">
            <w:pPr>
              <w:suppressLineNumbers/>
              <w:jc w:val="both"/>
              <w:rPr>
                <w:rFonts w:ascii="Liberation Serif" w:hAnsi="Liberation Serif" w:cs="Liberation Serif"/>
              </w:rPr>
            </w:pPr>
            <w:r>
              <w:rPr>
                <w:rFonts w:ascii="Liberation Serif" w:hAnsi="Liberation Serif" w:cs="Liberation Serif"/>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3E7158" w:rsidRDefault="003E7158" w:rsidP="00801DD4">
            <w:pPr>
              <w:suppressLineNumbers/>
              <w:jc w:val="both"/>
            </w:pPr>
            <w:r>
              <w:rPr>
                <w:rFonts w:ascii="Liberation Serif" w:hAnsi="Liberation Serif" w:cs="Liberation Serif"/>
                <w:b/>
                <w:i/>
              </w:rPr>
              <w:t>Установлено</w:t>
            </w:r>
          </w:p>
        </w:tc>
      </w:tr>
      <w:tr w:rsidR="003E7158" w:rsidTr="00E3560F">
        <w:trPr>
          <w:trHeight w:val="984"/>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1"/>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3E7158" w:rsidRDefault="003E7158" w:rsidP="00801DD4">
            <w:pPr>
              <w:suppressLineNumbers/>
              <w:jc w:val="both"/>
              <w:rPr>
                <w:rFonts w:ascii="Liberation Serif" w:hAnsi="Liberation Serif" w:cs="Liberation Serif"/>
              </w:rPr>
            </w:pPr>
            <w:r>
              <w:rPr>
                <w:rFonts w:ascii="Liberation Serif" w:hAnsi="Liberation Serif" w:cs="Liberation Serif"/>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R="003E7158" w:rsidTr="00E3560F">
        <w:trPr>
          <w:trHeight w:val="553"/>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0"/>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suppressLineNumbers/>
              <w:jc w:val="both"/>
              <w:rPr>
                <w:rFonts w:ascii="Liberation Serif" w:hAnsi="Liberation Serif" w:cs="Liberation Serif"/>
                <w:b/>
              </w:rPr>
            </w:pPr>
            <w:r>
              <w:rPr>
                <w:rFonts w:ascii="Liberation Serif" w:hAnsi="Liberation Serif" w:cs="Liberation Serif"/>
                <w:b/>
              </w:rPr>
              <w:t>Информация и документы, предусмотренные нормативными правовыми актами, принятыми в соответствии с частями 3 и 4 статьи 14 Закона о контрактной системе:</w:t>
            </w:r>
          </w:p>
        </w:tc>
      </w:tr>
      <w:tr w:rsidR="003E7158" w:rsidTr="00D239B2">
        <w:trPr>
          <w:trHeight w:val="1816"/>
        </w:trPr>
        <w:tc>
          <w:tcPr>
            <w:tcW w:w="562" w:type="dxa"/>
            <w:vMerge/>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suppressLineNumbers/>
              <w:ind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3E7158" w:rsidRDefault="003E7158" w:rsidP="00801DD4">
            <w:pPr>
              <w:suppressLineNumbers/>
              <w:jc w:val="both"/>
            </w:pPr>
            <w:r>
              <w:rPr>
                <w:rFonts w:ascii="Liberation Serif" w:hAnsi="Liberation Serif" w:cs="Liberation Serif"/>
              </w:rPr>
              <w:t>Документы, предусмотренные нормативными правовыми актами, принятыми в соответствии с частями 3 и 4 статьи 14 Закона о контрактной системе:</w:t>
            </w:r>
          </w:p>
          <w:p w:rsidR="003E7158" w:rsidRDefault="003E7158" w:rsidP="00801DD4">
            <w:pPr>
              <w:suppressLineNumbers/>
              <w:jc w:val="both"/>
              <w:textAlignment w:val="auto"/>
              <w:rPr>
                <w:b/>
                <w:i/>
                <w:color w:val="000000"/>
                <w:sz w:val="22"/>
                <w:szCs w:val="22"/>
                <w:shd w:val="clear" w:color="auto" w:fill="FFFFFF"/>
              </w:rPr>
            </w:pPr>
            <w:r>
              <w:rPr>
                <w:b/>
                <w:i/>
                <w:color w:val="000000"/>
                <w:sz w:val="22"/>
                <w:szCs w:val="22"/>
                <w:shd w:val="clear" w:color="auto" w:fill="FFFFFF"/>
              </w:rPr>
              <w:t>Установлены 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04.06.2018 № 126н)</w:t>
            </w:r>
          </w:p>
          <w:p w:rsidR="003E7158" w:rsidRDefault="003E7158" w:rsidP="00801DD4">
            <w:pPr>
              <w:autoSpaceDE w:val="0"/>
              <w:jc w:val="both"/>
              <w:textAlignment w:val="auto"/>
            </w:pPr>
            <w:r>
              <w:rPr>
                <w:sz w:val="22"/>
                <w:szCs w:val="22"/>
              </w:rPr>
              <w:t xml:space="preserve">Подтверждением страны происхождения товаров является указание (декларирование) участником закупки в заявке в соответствии с Федеральным </w:t>
            </w:r>
            <w:hyperlink r:id="rId17" w:history="1">
              <w:r>
                <w:rPr>
                  <w:sz w:val="22"/>
                  <w:szCs w:val="22"/>
                </w:rPr>
                <w:t>законом</w:t>
              </w:r>
            </w:hyperlink>
            <w:r>
              <w:rPr>
                <w:sz w:val="22"/>
                <w:szCs w:val="22"/>
              </w:rPr>
              <w:t xml:space="preserve"> наименования страны происхождения товара.</w:t>
            </w:r>
          </w:p>
          <w:p w:rsidR="009257EF" w:rsidRDefault="009257EF" w:rsidP="009257EF">
            <w:pPr>
              <w:suppressLineNumbers/>
              <w:jc w:val="both"/>
              <w:rPr>
                <w:rFonts w:ascii="Liberation Serif" w:hAnsi="Liberation Serif" w:cs="Liberation Serif"/>
                <w:iCs/>
              </w:rPr>
            </w:pPr>
          </w:p>
        </w:tc>
      </w:tr>
      <w:tr w:rsidR="003E7158" w:rsidTr="00E3560F">
        <w:trPr>
          <w:trHeight w:val="242"/>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pStyle w:val="a8"/>
              <w:numPr>
                <w:ilvl w:val="0"/>
                <w:numId w:val="1"/>
              </w:numPr>
              <w:suppressLineNumbers/>
              <w:ind w:left="0"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suppressLineNumbers/>
              <w:jc w:val="both"/>
            </w:pPr>
            <w:r>
              <w:rPr>
                <w:rFonts w:ascii="Liberation Serif" w:hAnsi="Liberation Serif" w:cs="Liberation Serif"/>
                <w:b/>
              </w:rPr>
              <w:t>Инструкция по заполнению заявки на участие в аукционе</w:t>
            </w:r>
          </w:p>
        </w:tc>
      </w:tr>
      <w:tr w:rsidR="003E7158" w:rsidTr="00E3560F">
        <w:trPr>
          <w:trHeight w:val="242"/>
        </w:trPr>
        <w:tc>
          <w:tcPr>
            <w:tcW w:w="562" w:type="dxa"/>
            <w:vMerge/>
            <w:tcBorders>
              <w:top w:val="single" w:sz="4" w:space="0" w:color="000000"/>
              <w:left w:val="single" w:sz="4" w:space="0" w:color="000000"/>
              <w:bottom w:val="single" w:sz="4" w:space="0" w:color="000000"/>
              <w:right w:val="single" w:sz="4" w:space="0" w:color="000000"/>
            </w:tcBorders>
            <w:shd w:val="clear" w:color="auto" w:fill="F2F2F2"/>
            <w:tcMar>
              <w:top w:w="75" w:type="dxa"/>
              <w:left w:w="75" w:type="dxa"/>
              <w:bottom w:w="75" w:type="dxa"/>
              <w:right w:w="75" w:type="dxa"/>
            </w:tcMar>
          </w:tcPr>
          <w:p w:rsidR="003E7158" w:rsidRDefault="003E7158" w:rsidP="00801DD4">
            <w:pPr>
              <w:suppressLineNumbers/>
              <w:ind w:right="590"/>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3E7158" w:rsidRDefault="003E7158" w:rsidP="00801DD4">
            <w:pPr>
              <w:suppressLineNumbers/>
              <w:jc w:val="both"/>
            </w:pPr>
            <w:r>
              <w:rPr>
                <w:rFonts w:ascii="Liberation Serif" w:hAnsi="Liberation Serif" w:cs="Liberation Serif"/>
                <w:color w:val="000000"/>
              </w:rPr>
              <w:t xml:space="preserve">Инструкция по заполнению заявки приложена отдельным файлом «Инструкция </w:t>
            </w:r>
            <w:r>
              <w:rPr>
                <w:rFonts w:ascii="Liberation Serif" w:hAnsi="Liberation Serif" w:cs="Liberation Serif"/>
                <w:color w:val="000000"/>
              </w:rPr>
              <w:br/>
              <w:t>по заполнению заявки на участие в закупке».</w:t>
            </w:r>
          </w:p>
        </w:tc>
      </w:tr>
      <w:tr w:rsidR="003E7158" w:rsidTr="00E3560F">
        <w:tc>
          <w:tcPr>
            <w:tcW w:w="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3E7158" w:rsidRDefault="003E7158" w:rsidP="00801DD4">
            <w:pPr>
              <w:rPr>
                <w:rFonts w:ascii="Liberation Serif" w:hAnsi="Liberation Serif" w:cs="Liberation Serif"/>
                <w:b/>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3E7158" w:rsidRDefault="003E7158" w:rsidP="00801DD4">
            <w:pPr>
              <w:jc w:val="both"/>
              <w:rPr>
                <w:rFonts w:ascii="Liberation Serif" w:hAnsi="Liberation Serif" w:cs="Liberation Serif"/>
                <w:b/>
              </w:rPr>
            </w:pPr>
            <w:r>
              <w:rPr>
                <w:rFonts w:ascii="Liberation Serif" w:hAnsi="Liberation Serif" w:cs="Liberation Serif"/>
                <w:b/>
              </w:rPr>
              <w:t>Информация и документы участника электронного аукциона, предоставляемые заказчику оператором электронной площадки, путем информационного взаимодействия с единой информационной системой, а также из реестра участников закупок, аккредитованных на электронной площадке</w:t>
            </w:r>
          </w:p>
        </w:tc>
      </w:tr>
      <w:tr w:rsidR="003E7158" w:rsidTr="00E3560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numPr>
                <w:ilvl w:val="0"/>
                <w:numId w:val="2"/>
              </w:numPr>
              <w:ind w:left="0"/>
              <w:rPr>
                <w:rFonts w:ascii="Liberation Serif" w:hAnsi="Liberation Serif" w:cs="Liberation Serif"/>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r>
              <w:rPr>
                <w:rFonts w:ascii="Liberation Serif" w:hAnsi="Liberation Serif" w:cs="Liberation Serif"/>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R="003E7158" w:rsidTr="00E3560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numPr>
                <w:ilvl w:val="0"/>
                <w:numId w:val="2"/>
              </w:numPr>
              <w:ind w:left="0"/>
              <w:rPr>
                <w:rFonts w:ascii="Liberation Serif" w:hAnsi="Liberation Serif" w:cs="Liberation Serif"/>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r>
              <w:rPr>
                <w:rFonts w:ascii="Liberation Serif" w:hAnsi="Liberation Serif" w:cs="Liberation Serif"/>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R="003E7158" w:rsidTr="00E3560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numPr>
                <w:ilvl w:val="0"/>
                <w:numId w:val="2"/>
              </w:numPr>
              <w:ind w:left="0"/>
              <w:rPr>
                <w:rFonts w:ascii="Liberation Serif" w:hAnsi="Liberation Serif" w:cs="Liberation Serif"/>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F44581">
            <w:pPr>
              <w:jc w:val="both"/>
            </w:pPr>
            <w:r>
              <w:rPr>
                <w:rFonts w:ascii="Liberation Serif" w:hAnsi="Liberation Serif" w:cs="Liberation Serif"/>
              </w:rPr>
              <w:t>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3E7158" w:rsidTr="00E3560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numPr>
                <w:ilvl w:val="0"/>
                <w:numId w:val="2"/>
              </w:numPr>
              <w:ind w:left="0"/>
              <w:rPr>
                <w:rFonts w:ascii="Liberation Serif" w:hAnsi="Liberation Serif" w:cs="Liberation Serif"/>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r>
              <w:rPr>
                <w:rFonts w:ascii="Liberation Serif" w:hAnsi="Liberation Serif" w:cs="Liberation Serif"/>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3E7158" w:rsidTr="00E3560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numPr>
                <w:ilvl w:val="0"/>
                <w:numId w:val="2"/>
              </w:numPr>
              <w:ind w:left="0"/>
              <w:rPr>
                <w:rFonts w:ascii="Liberation Serif" w:hAnsi="Liberation Serif" w:cs="Liberation Serif"/>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r>
              <w:rPr>
                <w:rFonts w:ascii="Liberation Serif" w:hAnsi="Liberation Serif" w:cs="Liberation Serif"/>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R="003E7158" w:rsidTr="00E3560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numPr>
                <w:ilvl w:val="0"/>
                <w:numId w:val="2"/>
              </w:numPr>
              <w:ind w:left="0"/>
              <w:rPr>
                <w:rFonts w:ascii="Liberation Serif" w:hAnsi="Liberation Serif" w:cs="Liberation Serif"/>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r>
              <w:rPr>
                <w:rFonts w:ascii="Liberation Serif" w:hAnsi="Liberation Serif" w:cs="Liberation Serif"/>
              </w:rPr>
              <w:t xml:space="preserve">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w:t>
            </w:r>
            <w:r>
              <w:rPr>
                <w:rFonts w:ascii="Liberation Serif" w:hAnsi="Liberation Serif" w:cs="Liberation Serif"/>
              </w:rPr>
              <w:lastRenderedPageBreak/>
              <w:t>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R="003E7158" w:rsidTr="00E3560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numPr>
                <w:ilvl w:val="0"/>
                <w:numId w:val="2"/>
              </w:numPr>
              <w:ind w:left="0"/>
              <w:rPr>
                <w:rFonts w:ascii="Liberation Serif" w:hAnsi="Liberation Serif" w:cs="Liberation Serif"/>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r>
              <w:rPr>
                <w:rFonts w:ascii="Liberation Serif" w:hAnsi="Liberation Serif" w:cs="Liberation Serif"/>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R="003E7158" w:rsidTr="00E3560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numPr>
                <w:ilvl w:val="0"/>
                <w:numId w:val="2"/>
              </w:numPr>
              <w:ind w:left="0"/>
              <w:rPr>
                <w:rFonts w:ascii="Liberation Serif" w:hAnsi="Liberation Serif" w:cs="Liberation Serif"/>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r>
              <w:rPr>
                <w:rFonts w:ascii="Liberation Serif" w:hAnsi="Liberation Serif" w:cs="Liberation Serif"/>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R="003E7158" w:rsidTr="00E3560F">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numPr>
                <w:ilvl w:val="0"/>
                <w:numId w:val="2"/>
              </w:numPr>
              <w:ind w:left="0"/>
              <w:rPr>
                <w:rFonts w:ascii="Liberation Serif" w:hAnsi="Liberation Serif" w:cs="Liberation Serif"/>
              </w:rPr>
            </w:pPr>
          </w:p>
        </w:tc>
        <w:tc>
          <w:tcPr>
            <w:tcW w:w="7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r>
              <w:rPr>
                <w:rFonts w:ascii="Liberation Serif" w:hAnsi="Liberation Serif" w:cs="Liberation Serif"/>
              </w:rPr>
              <w:t>Декларация о принадлежности участника закупки к</w:t>
            </w:r>
            <w:r w:rsidR="003C43B9">
              <w:rPr>
                <w:rFonts w:ascii="Liberation Serif" w:hAnsi="Liberation Serif" w:cs="Liberation Serif"/>
              </w:rPr>
              <w:t xml:space="preserve"> субъектам малого и среднего предпринимательства,</w:t>
            </w:r>
            <w:r>
              <w:rPr>
                <w:rFonts w:ascii="Liberation Serif" w:hAnsi="Liberation Serif" w:cs="Liberation Serif"/>
              </w:rPr>
              <w:t xml:space="preserve"> социально ориентированным некоммерческим организациям. (Основание часть 3 статьи 30 Закона о контрактной системе);</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C43B9" w:rsidP="00801DD4">
            <w:pPr>
              <w:suppressLineNumbers/>
              <w:jc w:val="both"/>
              <w:rPr>
                <w:rFonts w:ascii="Liberation Serif" w:hAnsi="Liberation Serif" w:cs="Liberation Serif"/>
                <w:b/>
              </w:rPr>
            </w:pPr>
            <w:r>
              <w:rPr>
                <w:rFonts w:ascii="Liberation Serif" w:hAnsi="Liberation Serif" w:cs="Liberation Serif"/>
                <w:b/>
              </w:rPr>
              <w:t xml:space="preserve"> Т</w:t>
            </w:r>
            <w:r w:rsidR="003E7158">
              <w:rPr>
                <w:rFonts w:ascii="Liberation Serif" w:hAnsi="Liberation Serif" w:cs="Liberation Serif"/>
                <w:b/>
              </w:rPr>
              <w:t>ребуется</w:t>
            </w:r>
          </w:p>
        </w:tc>
      </w:tr>
      <w:tr w:rsidR="003E7158" w:rsidTr="00E3560F">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p>
        </w:tc>
        <w:tc>
          <w:tcPr>
            <w:tcW w:w="7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r>
              <w:rPr>
                <w:rFonts w:ascii="Liberation Serif" w:hAnsi="Liberation Serif" w:cs="Liberation Serif"/>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Pr="00957265" w:rsidRDefault="008B6419" w:rsidP="00801DD4">
            <w:pPr>
              <w:suppressLineNumbers/>
              <w:jc w:val="both"/>
              <w:rPr>
                <w:rFonts w:ascii="Liberation Serif" w:hAnsi="Liberation Serif" w:cs="Liberation Serif"/>
              </w:rPr>
            </w:pPr>
            <w:r w:rsidRPr="00957265">
              <w:rPr>
                <w:rFonts w:ascii="Liberation Serif" w:hAnsi="Liberation Serif" w:cs="Liberation Serif"/>
              </w:rPr>
              <w:t xml:space="preserve"> </w:t>
            </w:r>
            <w:r w:rsidR="00831CCE" w:rsidRPr="00957265">
              <w:rPr>
                <w:rFonts w:ascii="Liberation Serif" w:hAnsi="Liberation Serif" w:cs="Liberation Serif"/>
              </w:rPr>
              <w:t>Не т</w:t>
            </w:r>
            <w:r w:rsidR="003E7158" w:rsidRPr="00957265">
              <w:rPr>
                <w:rFonts w:ascii="Liberation Serif" w:hAnsi="Liberation Serif" w:cs="Liberation Serif"/>
              </w:rPr>
              <w:t xml:space="preserve">ребуется </w:t>
            </w:r>
          </w:p>
          <w:p w:rsidR="003E7158" w:rsidRPr="00957265" w:rsidRDefault="003E7158" w:rsidP="00801DD4">
            <w:pPr>
              <w:jc w:val="both"/>
              <w:rPr>
                <w:rFonts w:ascii="Liberation Serif" w:hAnsi="Liberation Serif" w:cs="Liberation Serif"/>
              </w:rPr>
            </w:pPr>
          </w:p>
        </w:tc>
      </w:tr>
      <w:tr w:rsidR="003E7158" w:rsidTr="00E3560F">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p>
        </w:tc>
        <w:tc>
          <w:tcPr>
            <w:tcW w:w="7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jc w:val="both"/>
              <w:rPr>
                <w:rFonts w:ascii="Liberation Serif" w:hAnsi="Liberation Serif" w:cs="Liberation Serif"/>
              </w:rPr>
            </w:pPr>
            <w:r>
              <w:rPr>
                <w:rFonts w:ascii="Liberation Serif" w:hAnsi="Liberation Serif" w:cs="Liberation Serif"/>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Pr="00957265" w:rsidRDefault="003E7158" w:rsidP="00801DD4">
            <w:pPr>
              <w:suppressLineNumbers/>
              <w:jc w:val="both"/>
              <w:rPr>
                <w:rFonts w:ascii="Liberation Serif" w:hAnsi="Liberation Serif" w:cs="Liberation Serif"/>
              </w:rPr>
            </w:pPr>
            <w:r w:rsidRPr="00957265">
              <w:rPr>
                <w:rFonts w:ascii="Liberation Serif" w:hAnsi="Liberation Serif" w:cs="Liberation Serif"/>
              </w:rPr>
              <w:t>Не требуется</w:t>
            </w:r>
          </w:p>
          <w:p w:rsidR="003E7158" w:rsidRPr="00957265" w:rsidRDefault="003E7158" w:rsidP="00801DD4">
            <w:pPr>
              <w:jc w:val="both"/>
              <w:rPr>
                <w:rFonts w:ascii="Liberation Serif" w:hAnsi="Liberation Serif" w:cs="Liberation Serif"/>
              </w:rPr>
            </w:pPr>
          </w:p>
        </w:tc>
      </w:tr>
      <w:tr w:rsidR="003E7158" w:rsidTr="00E3560F">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numPr>
                <w:ilvl w:val="0"/>
                <w:numId w:val="2"/>
              </w:numPr>
              <w:ind w:left="0"/>
              <w:rPr>
                <w:rFonts w:ascii="Liberation Serif" w:hAnsi="Liberation Serif" w:cs="Liberation Serif"/>
                <w:bCs/>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suppressLineNumbers/>
              <w:jc w:val="both"/>
            </w:pPr>
            <w:r>
              <w:rPr>
                <w:rFonts w:ascii="Liberation Serif" w:hAnsi="Liberation Serif"/>
                <w:bCs/>
              </w:rPr>
              <w:t>Документы, подтверждающие соответствие участника закупки дополнительным требованиям, установленным в соответствии с частями 2 или 2.1 (при наличии таких требований) статьи 31 Закона о контрактной системе, если иное не предусмотрено Законом о контрактной системе:</w:t>
            </w:r>
          </w:p>
          <w:p w:rsidR="003E7158" w:rsidRDefault="003E7158" w:rsidP="00801DD4">
            <w:pPr>
              <w:suppressLineNumbers/>
              <w:jc w:val="both"/>
              <w:rPr>
                <w:rFonts w:ascii="Liberation Serif" w:hAnsi="Liberation Serif" w:cs="Liberation Serif"/>
                <w:bCs/>
              </w:rPr>
            </w:pPr>
          </w:p>
          <w:p w:rsidR="003E7158" w:rsidRDefault="003E7158" w:rsidP="00801DD4">
            <w:pPr>
              <w:suppressLineNumbers/>
              <w:ind w:firstLine="459"/>
              <w:jc w:val="both"/>
            </w:pPr>
            <w:r>
              <w:rPr>
                <w:rFonts w:ascii="Liberation Serif" w:hAnsi="Liberation Serif" w:cs="Liberation Serif"/>
                <w:b/>
                <w:bCs/>
                <w:u w:val="single"/>
              </w:rPr>
              <w:t>Дополнительные требования к участникам закупки отдельных видов товаров, работ, услуг для обеспечения государственных и муниципальных нужд</w:t>
            </w:r>
            <w:r>
              <w:rPr>
                <w:b/>
                <w:u w:val="single"/>
              </w:rPr>
              <w:t xml:space="preserve"> </w:t>
            </w:r>
            <w:r>
              <w:rPr>
                <w:rFonts w:ascii="Liberation Serif" w:hAnsi="Liberation Serif" w:cs="Liberation Serif"/>
                <w:b/>
                <w:bCs/>
                <w:u w:val="single"/>
              </w:rPr>
              <w:t xml:space="preserve">в соответствии с ч. 2. статьи 31: </w:t>
            </w:r>
            <w:r>
              <w:rPr>
                <w:rFonts w:ascii="Liberation Serif" w:hAnsi="Liberation Serif" w:cs="Liberation Serif"/>
                <w:bCs/>
              </w:rPr>
              <w:t xml:space="preserve">(ПП РФ от 29 декабря 2021 г. №2571) </w:t>
            </w:r>
            <w:r>
              <w:rPr>
                <w:rFonts w:ascii="Liberation Serif" w:hAnsi="Liberation Serif" w:cs="Liberation Serif"/>
                <w:b/>
                <w:bCs/>
                <w:i/>
              </w:rPr>
              <w:t>Не установлены</w:t>
            </w:r>
          </w:p>
          <w:p w:rsidR="003E7158" w:rsidRDefault="003E7158" w:rsidP="00801DD4">
            <w:pPr>
              <w:suppressLineNumbers/>
              <w:jc w:val="both"/>
              <w:rPr>
                <w:rFonts w:ascii="Liberation Serif" w:hAnsi="Liberation Serif" w:cs="Liberation Serif"/>
                <w:bCs/>
              </w:rPr>
            </w:pPr>
          </w:p>
          <w:p w:rsidR="003E7158" w:rsidRDefault="003E7158" w:rsidP="00801DD4">
            <w:pPr>
              <w:suppressLineNumbers/>
              <w:jc w:val="both"/>
              <w:rPr>
                <w:rFonts w:ascii="Liberation Serif" w:hAnsi="Liberation Serif" w:cs="Liberation Serif"/>
                <w:bCs/>
              </w:rPr>
            </w:pPr>
          </w:p>
        </w:tc>
      </w:tr>
      <w:tr w:rsidR="003E7158" w:rsidTr="00E3560F">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ind w:left="0"/>
              <w:rPr>
                <w:rFonts w:ascii="Liberation Serif" w:hAnsi="Liberation Serif" w:cs="Liberation Serif"/>
                <w:bCs/>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suppressLineNumbers/>
              <w:jc w:val="both"/>
              <w:rPr>
                <w:rFonts w:ascii="Liberation Serif" w:hAnsi="Liberation Serif" w:cs="Liberation Serif"/>
                <w:b/>
                <w:bCs/>
              </w:rPr>
            </w:pPr>
            <w:r>
              <w:rPr>
                <w:rFonts w:ascii="Liberation Serif" w:hAnsi="Liberation Serif" w:cs="Liberation Serif"/>
                <w:b/>
                <w:bCs/>
              </w:rPr>
              <w:t>ИЛИ</w:t>
            </w:r>
          </w:p>
        </w:tc>
      </w:tr>
      <w:tr w:rsidR="003E7158" w:rsidTr="00E3560F">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pStyle w:val="a8"/>
              <w:ind w:left="0"/>
              <w:rPr>
                <w:rFonts w:ascii="Liberation Serif" w:hAnsi="Liberation Serif" w:cs="Liberation Serif"/>
                <w:bCs/>
              </w:rPr>
            </w:pPr>
          </w:p>
        </w:tc>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158" w:rsidRDefault="003E7158" w:rsidP="00801DD4">
            <w:pPr>
              <w:suppressLineNumbers/>
              <w:ind w:firstLine="459"/>
              <w:jc w:val="both"/>
              <w:rPr>
                <w:rFonts w:ascii="Liberation Serif" w:hAnsi="Liberation Serif" w:cs="Liberation Serif"/>
                <w:b/>
                <w:bCs/>
                <w:u w:val="single"/>
              </w:rPr>
            </w:pPr>
            <w:r>
              <w:rPr>
                <w:rFonts w:ascii="Liberation Serif" w:hAnsi="Liberation Serif" w:cs="Liberation Serif"/>
                <w:b/>
                <w:bCs/>
                <w:u w:val="single"/>
              </w:rPr>
              <w:t xml:space="preserve">Дополнительные требования в соответствии с ч. 2.1 статьи 31: </w:t>
            </w:r>
          </w:p>
          <w:p w:rsidR="003E7158" w:rsidRDefault="003E7158" w:rsidP="00801DD4">
            <w:pPr>
              <w:suppressLineNumbers/>
              <w:ind w:firstLine="459"/>
              <w:jc w:val="both"/>
              <w:rPr>
                <w:rFonts w:ascii="Liberation Serif" w:hAnsi="Liberation Serif" w:cs="Liberation Serif"/>
                <w:bCs/>
              </w:rPr>
            </w:pPr>
            <w:r>
              <w:rPr>
                <w:rFonts w:ascii="Liberation Serif" w:hAnsi="Liberation Serif" w:cs="Liberation Serif"/>
                <w:bCs/>
              </w:rPr>
              <w:t>Исполнение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3E7158" w:rsidRDefault="003E7158" w:rsidP="00801DD4">
            <w:pPr>
              <w:suppressLineNumbers/>
              <w:ind w:firstLine="459"/>
              <w:jc w:val="both"/>
              <w:rPr>
                <w:rFonts w:ascii="Liberation Serif" w:hAnsi="Liberation Serif" w:cs="Liberation Serif"/>
                <w:bCs/>
              </w:rPr>
            </w:pPr>
          </w:p>
          <w:p w:rsidR="003E7158" w:rsidRDefault="003E7158" w:rsidP="00801DD4">
            <w:pPr>
              <w:suppressLineNumbers/>
              <w:ind w:firstLine="459"/>
              <w:jc w:val="both"/>
              <w:rPr>
                <w:rFonts w:ascii="Liberation Serif" w:hAnsi="Liberation Serif" w:cs="Liberation Serif"/>
                <w:bCs/>
                <w:u w:val="single"/>
              </w:rPr>
            </w:pPr>
            <w:r>
              <w:rPr>
                <w:rFonts w:ascii="Liberation Serif" w:hAnsi="Liberation Serif" w:cs="Liberation Serif"/>
                <w:bCs/>
                <w:u w:val="single"/>
              </w:rPr>
              <w:t>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Закона о контрактной системе, являются:</w:t>
            </w:r>
          </w:p>
          <w:p w:rsidR="003E7158" w:rsidRDefault="003E7158" w:rsidP="00801DD4">
            <w:pPr>
              <w:suppressLineNumbers/>
              <w:ind w:firstLine="459"/>
              <w:jc w:val="both"/>
              <w:rPr>
                <w:rFonts w:ascii="Liberation Serif" w:hAnsi="Liberation Serif" w:cs="Liberation Serif"/>
                <w:bCs/>
              </w:rPr>
            </w:pPr>
            <w:r>
              <w:rPr>
                <w:rFonts w:ascii="Liberation Serif" w:hAnsi="Liberation Serif" w:cs="Liberation Serif"/>
                <w:bCs/>
              </w:rPr>
              <w:t xml:space="preserve">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w:t>
            </w:r>
            <w:r>
              <w:rPr>
                <w:rFonts w:ascii="Liberation Serif" w:hAnsi="Liberation Serif" w:cs="Liberation Serif"/>
                <w:bCs/>
              </w:rPr>
              <w:lastRenderedPageBreak/>
              <w:t>реестр и размещены на официальном сайте единой информационной системы в информационно-телекоммуникационной сети "Интернет");</w:t>
            </w:r>
          </w:p>
          <w:p w:rsidR="003E7158" w:rsidRDefault="003E7158" w:rsidP="00801DD4">
            <w:pPr>
              <w:suppressLineNumbers/>
              <w:ind w:firstLine="459"/>
              <w:jc w:val="both"/>
              <w:rPr>
                <w:rFonts w:ascii="Liberation Serif" w:hAnsi="Liberation Serif" w:cs="Liberation Serif"/>
                <w:bCs/>
              </w:rPr>
            </w:pPr>
            <w:r>
              <w:rPr>
                <w:rFonts w:ascii="Liberation Serif" w:hAnsi="Liberation Serif" w:cs="Liberation Serif"/>
                <w:bCs/>
              </w:rPr>
              <w:t>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3E7158" w:rsidRDefault="003E7158" w:rsidP="00801DD4">
            <w:pPr>
              <w:suppressLineNumbers/>
              <w:ind w:firstLine="459"/>
              <w:jc w:val="both"/>
              <w:rPr>
                <w:rFonts w:ascii="Liberation Serif" w:hAnsi="Liberation Serif" w:cs="Liberation Serif"/>
                <w:bCs/>
              </w:rPr>
            </w:pPr>
            <w:r>
              <w:rPr>
                <w:rFonts w:ascii="Liberation Serif" w:hAnsi="Liberation Serif" w:cs="Liberation Serif"/>
                <w:bCs/>
              </w:rPr>
              <w:t>в) исполненный контракт, заключенный в соответствии с Законом о контрактной системе, или договор, заключенный в соответствии с Федеральным законом от 18 июля 2011 года № 223-ФЗ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3E7158" w:rsidRDefault="003E7158" w:rsidP="00801DD4">
            <w:pPr>
              <w:suppressLineNumbers/>
              <w:jc w:val="both"/>
              <w:rPr>
                <w:rFonts w:ascii="Liberation Serif" w:hAnsi="Liberation Serif" w:cs="Liberation Serif"/>
                <w:bCs/>
              </w:rPr>
            </w:pPr>
          </w:p>
        </w:tc>
      </w:tr>
    </w:tbl>
    <w:p w:rsidR="003E7158" w:rsidRDefault="003E7158" w:rsidP="003E7158">
      <w:pPr>
        <w:ind w:firstLine="708"/>
        <w:jc w:val="both"/>
        <w:rPr>
          <w:rFonts w:ascii="Liberation Serif" w:hAnsi="Liberation Serif" w:cs="Liberation Serif"/>
          <w:bCs/>
        </w:rPr>
      </w:pPr>
    </w:p>
    <w:p w:rsidR="00CA2541" w:rsidRDefault="00CA2541" w:rsidP="00CA2541">
      <w:pPr>
        <w:ind w:left="5387"/>
        <w:rPr>
          <w:rFonts w:ascii="Liberation Serif" w:hAnsi="Liberation Serif" w:cs="Liberation Serif"/>
          <w:lang w:eastAsia="en-US"/>
        </w:rPr>
      </w:pPr>
    </w:p>
    <w:p w:rsidR="00D14A2E" w:rsidRDefault="00D14A2E" w:rsidP="00D14A2E">
      <w:pPr>
        <w:rPr>
          <w:rFonts w:ascii="Liberation Serif" w:hAnsi="Liberation Serif" w:cs="Liberation Serif"/>
          <w:b/>
        </w:rPr>
      </w:pPr>
      <w:r>
        <w:rPr>
          <w:rFonts w:ascii="Liberation Serif" w:hAnsi="Liberation Serif" w:cs="Liberation Serif"/>
          <w:bCs/>
        </w:rPr>
        <w:t xml:space="preserve">                             </w:t>
      </w:r>
      <w:r>
        <w:rPr>
          <w:rFonts w:ascii="Liberation Serif" w:hAnsi="Liberation Serif" w:cs="Liberation Serif"/>
          <w:b/>
        </w:rPr>
        <w:t xml:space="preserve">   «Инструкция по заполнению заявки на участие в закупке»</w:t>
      </w:r>
    </w:p>
    <w:p w:rsidR="00D14A2E" w:rsidRDefault="00D14A2E" w:rsidP="00D14A2E">
      <w:pPr>
        <w:jc w:val="center"/>
        <w:rPr>
          <w:rFonts w:ascii="Liberation Serif" w:hAnsi="Liberation Serif" w:cs="Liberation Serif"/>
        </w:rPr>
      </w:pPr>
      <w:r>
        <w:rPr>
          <w:rFonts w:ascii="Liberation Serif" w:hAnsi="Liberation Serif" w:cs="Liberation Serif"/>
        </w:rPr>
        <w:t>(установлены требования к конкретным показателям поставляемого товара, в том числе поставляемого при оказании услуги, выполнении работы)</w:t>
      </w:r>
    </w:p>
    <w:p w:rsidR="00D14A2E" w:rsidRDefault="00D14A2E" w:rsidP="00D14A2E">
      <w:pPr>
        <w:ind w:firstLine="709"/>
        <w:jc w:val="right"/>
        <w:rPr>
          <w:rFonts w:ascii="Liberation Serif" w:hAnsi="Liberation Serif" w:cs="Liberation Serif"/>
        </w:rPr>
      </w:pP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w:t>
      </w:r>
      <w:r>
        <w:rPr>
          <w:rFonts w:asciiTheme="minorHAnsi" w:eastAsia="Calibri" w:hAnsiTheme="minorHAnsi" w:cs="Liberation Serif"/>
        </w:rPr>
        <w:t xml:space="preserve"> </w:t>
      </w:r>
      <w:r>
        <w:rPr>
          <w:rFonts w:ascii="Liberation Serif" w:eastAsia="Calibri" w:hAnsi="Liberation Serif" w:cs="Liberation Serif"/>
        </w:rPr>
        <w:t>о контрактной системе срока подачи заявок на участие в закупке.</w:t>
      </w: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Законом о контрактной системе оператору электронной площадки.</w:t>
      </w: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Законом о контрактной системе.</w:t>
      </w:r>
    </w:p>
    <w:p w:rsidR="00D14A2E" w:rsidRDefault="00D14A2E" w:rsidP="00D14A2E">
      <w:pPr>
        <w:ind w:firstLine="709"/>
        <w:jc w:val="both"/>
        <w:rPr>
          <w:rFonts w:ascii="Arial" w:hAnsi="Arial"/>
          <w:sz w:val="20"/>
          <w:szCs w:val="20"/>
        </w:rPr>
      </w:pPr>
      <w:r>
        <w:rPr>
          <w:rFonts w:ascii="Liberation Serif" w:eastAsia="Calibri" w:hAnsi="Liberation Serif" w:cs="Liberation Serif"/>
        </w:rPr>
        <w:t>Ответственность за недостоверность информации и (или) документов, направленных оператору электронной площадки, в соответствии со статьей 24.2</w:t>
      </w:r>
      <w:r>
        <w:t xml:space="preserve"> </w:t>
      </w:r>
      <w:r>
        <w:rPr>
          <w:rFonts w:ascii="Liberation Serif" w:eastAsia="Calibri" w:hAnsi="Liberation Serif" w:cs="Liberation Serif"/>
        </w:rPr>
        <w:t>Закона</w:t>
      </w:r>
      <w:r>
        <w:rPr>
          <w:rFonts w:asciiTheme="minorHAnsi" w:eastAsia="Calibri" w:hAnsiTheme="minorHAnsi" w:cs="Liberation Serif"/>
        </w:rPr>
        <w:t xml:space="preserve"> </w:t>
      </w:r>
      <w:r>
        <w:rPr>
          <w:rFonts w:ascii="Liberation Serif" w:eastAsia="Calibri" w:hAnsi="Liberation Serif" w:cs="Liberation Serif"/>
        </w:rPr>
        <w:t>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t xml:space="preserve">Участник закупки, подавший заявку на участие в закупке, вправе в соответствии </w:t>
      </w:r>
      <w:r>
        <w:rPr>
          <w:rFonts w:ascii="Liberation Serif" w:eastAsia="Calibri" w:hAnsi="Liberation Serif" w:cs="Liberation Serif"/>
        </w:rPr>
        <w:br/>
        <w:t>с частью 10 статьи 43 Закона о контрактной системе отозвать такую заявку:</w:t>
      </w: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t>1) до окончания срока подачи заявок на участие в закупке;</w:t>
      </w: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t xml:space="preserve">2)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t>Не допускается отзыв заявок, которым в соответствии с Законом о контрактной системе присвоены первые три порядковых номера.</w:t>
      </w: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lastRenderedPageBreak/>
        <w:t>Требования к содержанию, составу заявки на участие в закупке содержаться в электронном документе, входящем в состав извещения об осуществлении закупки.</w:t>
      </w:r>
    </w:p>
    <w:p w:rsidR="00D14A2E" w:rsidRDefault="00D14A2E" w:rsidP="00D14A2E">
      <w:pPr>
        <w:ind w:firstLine="709"/>
        <w:jc w:val="both"/>
        <w:rPr>
          <w:rFonts w:ascii="Arial" w:hAnsi="Arial"/>
          <w:sz w:val="20"/>
          <w:szCs w:val="20"/>
        </w:rPr>
      </w:pPr>
      <w:r>
        <w:rPr>
          <w:rFonts w:ascii="Liberation Serif" w:eastAsia="Calibri" w:hAnsi="Liberation Serif" w:cs="Liberation Serif"/>
        </w:rPr>
        <w:t>Сведения, которые включаются в заявку на участие в закупке, не должны допускать двусмысленных толкований</w:t>
      </w:r>
      <w:r>
        <w:rPr>
          <w:rFonts w:ascii="Liberation Serif" w:hAnsi="Liberation Serif" w:cs="Liberation Serif"/>
        </w:rPr>
        <w:t xml:space="preserve"> или разночтений</w:t>
      </w:r>
      <w:r>
        <w:rPr>
          <w:rFonts w:ascii="Liberation Serif" w:eastAsia="Calibri" w:hAnsi="Liberation Serif" w:cs="Liberation Serif"/>
        </w:rPr>
        <w:t>.</w:t>
      </w:r>
    </w:p>
    <w:p w:rsidR="00D14A2E" w:rsidRDefault="00D14A2E" w:rsidP="00D14A2E">
      <w:pPr>
        <w:ind w:firstLine="709"/>
        <w:jc w:val="both"/>
        <w:rPr>
          <w:rFonts w:ascii="Liberation Serif" w:eastAsia="Calibri" w:hAnsi="Liberation Serif" w:cs="Liberation Serif"/>
        </w:rPr>
      </w:pPr>
      <w:r>
        <w:rPr>
          <w:rFonts w:ascii="Liberation Serif" w:eastAsia="Calibri" w:hAnsi="Liberation Serif" w:cs="Liberation Serif"/>
        </w:rPr>
        <w:t>Все документы, входящие в состав заявки на участие в закупке, должны иметь четко читаемый текст.</w:t>
      </w:r>
    </w:p>
    <w:p w:rsidR="00D14A2E" w:rsidRPr="005C31D5" w:rsidRDefault="00D14A2E" w:rsidP="00D14A2E">
      <w:pPr>
        <w:ind w:firstLine="567"/>
        <w:jc w:val="both"/>
        <w:rPr>
          <w:rFonts w:eastAsiaTheme="minorHAnsi"/>
        </w:rPr>
      </w:pPr>
      <w:r w:rsidRPr="005C31D5">
        <w:t>.</w:t>
      </w:r>
      <w:r w:rsidRPr="005C31D5">
        <w:rPr>
          <w:rFonts w:eastAsiaTheme="minorHAnsi"/>
        </w:rPr>
        <w:t>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товарный знак (при наличии у товара товарного знака).</w:t>
      </w:r>
    </w:p>
    <w:p w:rsidR="00D14A2E" w:rsidRPr="005C31D5" w:rsidRDefault="00D14A2E" w:rsidP="00D14A2E">
      <w:pPr>
        <w:ind w:firstLine="567"/>
        <w:jc w:val="both"/>
        <w:rPr>
          <w:rFonts w:eastAsiaTheme="minorHAnsi"/>
        </w:rPr>
      </w:pPr>
      <w:r w:rsidRPr="005C31D5">
        <w:rPr>
          <w:rFonts w:eastAsiaTheme="minorHAnsi"/>
        </w:rPr>
        <w:t>Предложение участника закупки в отношении объекта закупки, формируемое в структурированном виде с использованием функционала электронной торговой площадки, должно соответствовать требованиям заказчика к характеристикам объекта закупки, установленным в извещении об осуществлении закупки в структурированном виде.</w:t>
      </w:r>
    </w:p>
    <w:p w:rsidR="00D14A2E" w:rsidRPr="005C31D5" w:rsidRDefault="00D14A2E" w:rsidP="00D14A2E">
      <w:pPr>
        <w:ind w:firstLine="567"/>
        <w:jc w:val="both"/>
        <w:rPr>
          <w:rFonts w:eastAsiaTheme="minorHAnsi"/>
        </w:rPr>
      </w:pPr>
      <w:r w:rsidRPr="005C31D5">
        <w:rPr>
          <w:rFonts w:eastAsiaTheme="minorHAnsi"/>
        </w:rPr>
        <w:t xml:space="preserve">Учитывая, что характеристики объекта закупки размещены в извещении об осуществлении закупки в структурированном виде, то характеристики предлагаемого участником закупки товара формируются на электронной площадке и заполняются в соответствии со столбцом  «Инструкция по заполнению характеристик в заявке» таблицы раздела  «объект закупки» извещения об осуществлении закупки. </w:t>
      </w:r>
    </w:p>
    <w:p w:rsidR="00D14A2E" w:rsidRPr="005C31D5" w:rsidRDefault="00D14A2E" w:rsidP="00D14A2E">
      <w:pPr>
        <w:ind w:firstLine="567"/>
        <w:jc w:val="both"/>
        <w:rPr>
          <w:rFonts w:eastAsiaTheme="minorHAnsi"/>
        </w:rPr>
      </w:pPr>
      <w:r w:rsidRPr="005C31D5">
        <w:rPr>
          <w:rFonts w:eastAsiaTheme="minorHAnsi"/>
        </w:rPr>
        <w:t>При формировании предложения в отношении характеристик товара должны быть учтены следующие особенности:</w:t>
      </w:r>
    </w:p>
    <w:p w:rsidR="00D14A2E" w:rsidRPr="005C31D5" w:rsidRDefault="00D14A2E" w:rsidP="00D14A2E">
      <w:pPr>
        <w:ind w:firstLine="567"/>
        <w:jc w:val="both"/>
        <w:rPr>
          <w:rFonts w:eastAsiaTheme="minorHAnsi"/>
        </w:rPr>
      </w:pPr>
      <w:r w:rsidRPr="005C31D5">
        <w:rPr>
          <w:rFonts w:eastAsiaTheme="minorHAnsi"/>
        </w:rPr>
        <w:t>Применяются следующие положения инструкции:</w:t>
      </w:r>
    </w:p>
    <w:p w:rsidR="00D14A2E" w:rsidRPr="005C31D5" w:rsidRDefault="00D14A2E" w:rsidP="00D14A2E">
      <w:pPr>
        <w:ind w:firstLine="567"/>
        <w:jc w:val="right"/>
        <w:rPr>
          <w:rFonts w:eastAsiaTheme="minorHAnsi"/>
          <w:sz w:val="20"/>
          <w:szCs w:val="20"/>
        </w:rPr>
      </w:pPr>
      <w:r w:rsidRPr="005C31D5">
        <w:rPr>
          <w:rFonts w:eastAsiaTheme="minorHAnsi"/>
          <w:sz w:val="20"/>
          <w:szCs w:val="20"/>
        </w:rPr>
        <w:t>Таблица</w:t>
      </w:r>
      <w:r>
        <w:rPr>
          <w:rFonts w:eastAsiaTheme="minorHAnsi"/>
          <w:sz w:val="20"/>
          <w:szCs w:val="20"/>
        </w:rPr>
        <w:t xml:space="preserve"> № 1</w:t>
      </w:r>
      <w:r w:rsidRPr="005C31D5">
        <w:rPr>
          <w:rFonts w:eastAsiaTheme="minorHAnsi"/>
          <w:sz w:val="20"/>
          <w:szCs w:val="20"/>
        </w:rPr>
        <w:t xml:space="preserve"> применения положений инструкции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192"/>
      </w:tblGrid>
      <w:tr w:rsidR="00D14A2E" w:rsidRPr="005C31D5" w:rsidTr="00D4581F">
        <w:tc>
          <w:tcPr>
            <w:tcW w:w="2689" w:type="dxa"/>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22"/>
              <w:jc w:val="center"/>
              <w:rPr>
                <w:rFonts w:eastAsiaTheme="minorHAnsi"/>
                <w:sz w:val="20"/>
                <w:szCs w:val="20"/>
              </w:rPr>
            </w:pPr>
            <w:r w:rsidRPr="005C31D5">
              <w:rPr>
                <w:rFonts w:eastAsiaTheme="minorHAnsi"/>
                <w:sz w:val="20"/>
                <w:szCs w:val="20"/>
              </w:rPr>
              <w:t xml:space="preserve">Положения инструкции по заполнению характеристик </w:t>
            </w:r>
            <w:r w:rsidRPr="005C31D5">
              <w:rPr>
                <w:rFonts w:eastAsiaTheme="minorHAnsi"/>
                <w:sz w:val="20"/>
                <w:szCs w:val="20"/>
              </w:rPr>
              <w:br/>
              <w:t>в заявке</w:t>
            </w:r>
          </w:p>
        </w:tc>
        <w:tc>
          <w:tcPr>
            <w:tcW w:w="8192" w:type="dxa"/>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567"/>
              <w:jc w:val="center"/>
              <w:rPr>
                <w:rFonts w:eastAsiaTheme="minorHAnsi"/>
                <w:sz w:val="20"/>
                <w:szCs w:val="20"/>
              </w:rPr>
            </w:pPr>
            <w:r w:rsidRPr="005C31D5">
              <w:rPr>
                <w:rFonts w:eastAsiaTheme="minorHAnsi"/>
                <w:sz w:val="20"/>
                <w:szCs w:val="20"/>
              </w:rPr>
              <w:t>Пояснения</w:t>
            </w:r>
          </w:p>
        </w:tc>
      </w:tr>
      <w:tr w:rsidR="00D14A2E" w:rsidRPr="005C31D5" w:rsidTr="00D4581F">
        <w:trPr>
          <w:trHeight w:val="491"/>
        </w:trPr>
        <w:tc>
          <w:tcPr>
            <w:tcW w:w="2689" w:type="dxa"/>
            <w:vMerge w:val="restart"/>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rPr>
                <w:rFonts w:eastAsiaTheme="minorHAnsi"/>
                <w:sz w:val="20"/>
                <w:szCs w:val="20"/>
              </w:rPr>
            </w:pPr>
            <w:r w:rsidRPr="005C31D5">
              <w:rPr>
                <w:rFonts w:eastAsiaTheme="minorHAnsi"/>
                <w:sz w:val="20"/>
                <w:szCs w:val="20"/>
              </w:rPr>
              <w:t>Участник закупки указывает в заявке конкретное значение характеристики</w:t>
            </w:r>
          </w:p>
        </w:tc>
        <w:tc>
          <w:tcPr>
            <w:tcW w:w="8192" w:type="dxa"/>
            <w:vMerge w:val="restart"/>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rPr>
                <w:rFonts w:eastAsiaTheme="minorHAnsi"/>
                <w:sz w:val="20"/>
                <w:szCs w:val="20"/>
              </w:rPr>
            </w:pPr>
            <w:r w:rsidRPr="005C31D5">
              <w:rPr>
                <w:rFonts w:eastAsiaTheme="minorHAnsi"/>
                <w:sz w:val="20"/>
                <w:szCs w:val="20"/>
              </w:rPr>
              <w:t xml:space="preserve">Участник закупки указывает в заявке конкретное значение характеристики с учетом положений </w:t>
            </w:r>
            <w:r>
              <w:rPr>
                <w:rFonts w:eastAsiaTheme="minorHAnsi"/>
                <w:sz w:val="20"/>
                <w:szCs w:val="20"/>
              </w:rPr>
              <w:t>Таблицы № 2 настоящей ин</w:t>
            </w:r>
            <w:r w:rsidRPr="005C31D5">
              <w:rPr>
                <w:rFonts w:eastAsiaTheme="minorHAnsi"/>
                <w:sz w:val="20"/>
                <w:szCs w:val="20"/>
              </w:rPr>
              <w:t>струкции. Правила толкования математических знаков осуществляется в соответствии с правилами математики.</w:t>
            </w:r>
          </w:p>
        </w:tc>
      </w:tr>
      <w:tr w:rsidR="00D14A2E" w:rsidRPr="005C31D5" w:rsidTr="00D4581F">
        <w:trPr>
          <w:trHeight w:val="491"/>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567"/>
              <w:rPr>
                <w:rFonts w:eastAsiaTheme="minorHAnsi"/>
                <w:sz w:val="20"/>
                <w:szCs w:val="20"/>
              </w:rPr>
            </w:pPr>
          </w:p>
        </w:tc>
        <w:tc>
          <w:tcPr>
            <w:tcW w:w="8192" w:type="dxa"/>
            <w:vMerge/>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rPr>
                <w:rFonts w:eastAsiaTheme="minorHAnsi"/>
                <w:sz w:val="20"/>
                <w:szCs w:val="20"/>
              </w:rPr>
            </w:pPr>
          </w:p>
        </w:tc>
      </w:tr>
      <w:tr w:rsidR="00D14A2E" w:rsidRPr="005C31D5" w:rsidTr="00D4581F">
        <w:tc>
          <w:tcPr>
            <w:tcW w:w="2689"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rPr>
                <w:rFonts w:eastAsiaTheme="minorHAnsi"/>
                <w:sz w:val="20"/>
                <w:szCs w:val="20"/>
              </w:rPr>
            </w:pPr>
            <w:r w:rsidRPr="005C31D5">
              <w:rPr>
                <w:rFonts w:eastAsiaTheme="minorHAnsi"/>
                <w:sz w:val="20"/>
                <w:szCs w:val="20"/>
              </w:rPr>
              <w:t>Участник закупки указывает в заявке диапазон значений характеристики</w:t>
            </w:r>
          </w:p>
        </w:tc>
        <w:tc>
          <w:tcPr>
            <w:tcW w:w="8192"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rPr>
                <w:rFonts w:eastAsiaTheme="minorHAnsi"/>
                <w:sz w:val="20"/>
                <w:szCs w:val="20"/>
              </w:rPr>
            </w:pPr>
            <w:r w:rsidRPr="005C31D5">
              <w:rPr>
                <w:rFonts w:eastAsiaTheme="minorHAnsi"/>
                <w:sz w:val="20"/>
                <w:szCs w:val="20"/>
              </w:rPr>
              <w:t xml:space="preserve">Участник закупки указывает в заявке диапазон значений характеристики с указанием верхней и нижней границы такого диапазона, с учетом пояснений, приведенных </w:t>
            </w:r>
            <w:r>
              <w:rPr>
                <w:rFonts w:eastAsiaTheme="minorHAnsi"/>
                <w:sz w:val="20"/>
                <w:szCs w:val="20"/>
              </w:rPr>
              <w:t>Таблице № 2</w:t>
            </w:r>
            <w:r w:rsidRPr="005C31D5">
              <w:rPr>
                <w:rFonts w:eastAsiaTheme="minorHAnsi"/>
                <w:sz w:val="20"/>
                <w:szCs w:val="20"/>
              </w:rPr>
              <w:t xml:space="preserve"> настоящей инструкции. Правила толкования математических знаков осуществляется в соответствии с правилами математики.</w:t>
            </w:r>
          </w:p>
        </w:tc>
      </w:tr>
      <w:tr w:rsidR="00D14A2E" w:rsidRPr="005C31D5" w:rsidTr="00D4581F">
        <w:tc>
          <w:tcPr>
            <w:tcW w:w="2689"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rPr>
                <w:rFonts w:eastAsiaTheme="minorHAnsi"/>
                <w:sz w:val="20"/>
                <w:szCs w:val="20"/>
              </w:rPr>
            </w:pPr>
            <w:r w:rsidRPr="005C31D5">
              <w:rPr>
                <w:rFonts w:eastAsiaTheme="minorHAnsi"/>
                <w:sz w:val="20"/>
                <w:szCs w:val="20"/>
              </w:rPr>
              <w:t>Участник закупки указывает в заявке только одно значение характеристики</w:t>
            </w:r>
          </w:p>
        </w:tc>
        <w:tc>
          <w:tcPr>
            <w:tcW w:w="8192"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rPr>
                <w:rFonts w:eastAsiaTheme="minorHAnsi"/>
                <w:sz w:val="20"/>
                <w:szCs w:val="20"/>
              </w:rPr>
            </w:pPr>
            <w:r w:rsidRPr="005C31D5">
              <w:rPr>
                <w:rFonts w:eastAsiaTheme="minorHAnsi"/>
                <w:sz w:val="20"/>
                <w:szCs w:val="20"/>
              </w:rPr>
              <w:t>Участник закупки выбирает и указывает в заявке только одно значение характеристики из перечисленных, со всеми словами и обозначениями, указанными в извещении об осуществлении закупки, включая единицы измерения (при указании) без изменения значения характеристики.</w:t>
            </w:r>
          </w:p>
        </w:tc>
      </w:tr>
      <w:tr w:rsidR="00D14A2E" w:rsidRPr="005C31D5" w:rsidTr="00D4581F">
        <w:tc>
          <w:tcPr>
            <w:tcW w:w="2689"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ind w:firstLine="22"/>
              <w:rPr>
                <w:rFonts w:eastAsiaTheme="minorHAnsi"/>
                <w:sz w:val="20"/>
                <w:szCs w:val="20"/>
              </w:rPr>
            </w:pPr>
            <w:r w:rsidRPr="005C31D5">
              <w:rPr>
                <w:rFonts w:eastAsiaTheme="minorHAnsi"/>
                <w:sz w:val="20"/>
                <w:szCs w:val="20"/>
              </w:rPr>
              <w:t>Участник закупки указывает в заявке одно или несколько значений характеристики</w:t>
            </w:r>
          </w:p>
        </w:tc>
        <w:tc>
          <w:tcPr>
            <w:tcW w:w="8192"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rPr>
                <w:rFonts w:eastAsiaTheme="minorHAnsi"/>
                <w:sz w:val="20"/>
                <w:szCs w:val="20"/>
              </w:rPr>
            </w:pPr>
            <w:r w:rsidRPr="005C31D5">
              <w:rPr>
                <w:rFonts w:eastAsiaTheme="minorHAnsi"/>
                <w:sz w:val="20"/>
                <w:szCs w:val="20"/>
              </w:rPr>
              <w:t>Участником закупки предоставляется одно или несколько из значений характеристики со всеми словами и обозначениями, указанными в извещении об осуществлении закупки, включая единицы измерения (при указании) без изменения значения характеристики. В данном случае могут быть представлены также все значения, указанные в составе извещения об осуществлении закупки.</w:t>
            </w:r>
          </w:p>
        </w:tc>
      </w:tr>
      <w:tr w:rsidR="00D14A2E" w:rsidRPr="005C31D5" w:rsidTr="00D4581F">
        <w:trPr>
          <w:trHeight w:val="676"/>
        </w:trPr>
        <w:tc>
          <w:tcPr>
            <w:tcW w:w="2689" w:type="dxa"/>
            <w:vMerge w:val="restart"/>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ind w:firstLine="22"/>
              <w:rPr>
                <w:rFonts w:eastAsiaTheme="minorHAnsi"/>
                <w:sz w:val="20"/>
                <w:szCs w:val="20"/>
              </w:rPr>
            </w:pPr>
            <w:r w:rsidRPr="005C31D5">
              <w:rPr>
                <w:rFonts w:eastAsiaTheme="minorHAnsi"/>
                <w:sz w:val="20"/>
                <w:szCs w:val="20"/>
              </w:rPr>
              <w:t>Участник закупки указывает в заявке все значения характеристики</w:t>
            </w:r>
          </w:p>
        </w:tc>
        <w:tc>
          <w:tcPr>
            <w:tcW w:w="8192" w:type="dxa"/>
            <w:vMerge w:val="restart"/>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rPr>
                <w:rFonts w:eastAsiaTheme="minorHAnsi"/>
                <w:sz w:val="20"/>
                <w:szCs w:val="20"/>
              </w:rPr>
            </w:pPr>
            <w:r w:rsidRPr="005C31D5">
              <w:rPr>
                <w:rFonts w:eastAsiaTheme="minorHAnsi"/>
                <w:sz w:val="20"/>
                <w:szCs w:val="20"/>
              </w:rPr>
              <w:t>Участник закупки указывает в заявке все перечисленные значения характеристики со всеми словами и обозначениями, указанными в извещении об осуществлении закупки, включая единицы измерения (при их указании) без изменения значения характеристики.</w:t>
            </w:r>
          </w:p>
        </w:tc>
      </w:tr>
      <w:tr w:rsidR="00D14A2E" w:rsidRPr="005C31D5" w:rsidTr="00D4581F">
        <w:trPr>
          <w:trHeight w:val="589"/>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22"/>
              <w:rPr>
                <w:rFonts w:eastAsiaTheme="minorHAnsi"/>
                <w:sz w:val="20"/>
                <w:szCs w:val="20"/>
              </w:rPr>
            </w:pPr>
          </w:p>
        </w:tc>
        <w:tc>
          <w:tcPr>
            <w:tcW w:w="8192" w:type="dxa"/>
            <w:vMerge/>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rPr>
                <w:rFonts w:eastAsiaTheme="minorHAnsi"/>
                <w:sz w:val="20"/>
                <w:szCs w:val="20"/>
              </w:rPr>
            </w:pPr>
          </w:p>
        </w:tc>
      </w:tr>
      <w:tr w:rsidR="00D14A2E" w:rsidRPr="005C31D5" w:rsidTr="00D4581F">
        <w:trPr>
          <w:trHeight w:val="491"/>
        </w:trPr>
        <w:tc>
          <w:tcPr>
            <w:tcW w:w="2689" w:type="dxa"/>
            <w:vMerge w:val="restart"/>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ind w:firstLine="22"/>
              <w:rPr>
                <w:rFonts w:eastAsiaTheme="minorHAnsi"/>
                <w:sz w:val="20"/>
                <w:szCs w:val="20"/>
              </w:rPr>
            </w:pPr>
            <w:r w:rsidRPr="005C31D5">
              <w:rPr>
                <w:rFonts w:eastAsiaTheme="minorHAnsi"/>
                <w:sz w:val="20"/>
                <w:szCs w:val="20"/>
              </w:rPr>
              <w:t>Значение характеристики не может изменяться участником</w:t>
            </w:r>
          </w:p>
        </w:tc>
        <w:tc>
          <w:tcPr>
            <w:tcW w:w="8192" w:type="dxa"/>
            <w:vMerge w:val="restart"/>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rPr>
                <w:rFonts w:eastAsiaTheme="minorHAnsi"/>
                <w:sz w:val="20"/>
                <w:szCs w:val="20"/>
              </w:rPr>
            </w:pPr>
            <w:r w:rsidRPr="005C31D5">
              <w:rPr>
                <w:rFonts w:eastAsiaTheme="minorHAnsi"/>
                <w:sz w:val="20"/>
                <w:szCs w:val="20"/>
              </w:rPr>
              <w:t>Участник закупки указывает в заявке значение характеристики в неизменном виде, со всеми словами и обозначениями, указанными в извещении об осуществлении закупки, включая единицы измерения (при их указании) без изменения значения характеристики.</w:t>
            </w:r>
          </w:p>
        </w:tc>
      </w:tr>
      <w:tr w:rsidR="00D14A2E" w:rsidRPr="005C31D5" w:rsidTr="00D4581F">
        <w:trPr>
          <w:trHeight w:val="491"/>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567"/>
              <w:rPr>
                <w:rFonts w:eastAsiaTheme="minorHAnsi"/>
                <w:sz w:val="20"/>
                <w:szCs w:val="20"/>
              </w:rPr>
            </w:pPr>
          </w:p>
        </w:tc>
        <w:tc>
          <w:tcPr>
            <w:tcW w:w="8192" w:type="dxa"/>
            <w:vMerge/>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567"/>
              <w:rPr>
                <w:rFonts w:eastAsiaTheme="minorHAnsi"/>
                <w:sz w:val="20"/>
                <w:szCs w:val="20"/>
              </w:rPr>
            </w:pPr>
          </w:p>
        </w:tc>
      </w:tr>
      <w:tr w:rsidR="00D14A2E" w:rsidRPr="005C31D5" w:rsidTr="00D4581F">
        <w:trPr>
          <w:trHeight w:val="491"/>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567"/>
              <w:rPr>
                <w:rFonts w:eastAsiaTheme="minorHAnsi"/>
                <w:sz w:val="20"/>
                <w:szCs w:val="20"/>
              </w:rPr>
            </w:pPr>
          </w:p>
        </w:tc>
        <w:tc>
          <w:tcPr>
            <w:tcW w:w="8192" w:type="dxa"/>
            <w:vMerge/>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567"/>
              <w:rPr>
                <w:rFonts w:eastAsiaTheme="minorHAnsi"/>
                <w:sz w:val="20"/>
                <w:szCs w:val="20"/>
              </w:rPr>
            </w:pPr>
          </w:p>
        </w:tc>
      </w:tr>
      <w:tr w:rsidR="00D14A2E" w:rsidRPr="005C31D5" w:rsidTr="00D4581F">
        <w:trPr>
          <w:trHeight w:val="491"/>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567"/>
              <w:rPr>
                <w:rFonts w:eastAsiaTheme="minorHAnsi"/>
                <w:sz w:val="20"/>
                <w:szCs w:val="20"/>
              </w:rPr>
            </w:pPr>
          </w:p>
        </w:tc>
        <w:tc>
          <w:tcPr>
            <w:tcW w:w="8192" w:type="dxa"/>
            <w:vMerge/>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567"/>
              <w:rPr>
                <w:rFonts w:eastAsiaTheme="minorHAnsi"/>
                <w:sz w:val="20"/>
                <w:szCs w:val="20"/>
              </w:rPr>
            </w:pPr>
          </w:p>
        </w:tc>
      </w:tr>
    </w:tbl>
    <w:p w:rsidR="00D14A2E" w:rsidRPr="005C31D5" w:rsidRDefault="00D14A2E" w:rsidP="00D14A2E">
      <w:pPr>
        <w:autoSpaceDE w:val="0"/>
        <w:adjustRightInd w:val="0"/>
        <w:ind w:firstLine="567"/>
        <w:jc w:val="both"/>
        <w:rPr>
          <w:rFonts w:eastAsiaTheme="minorHAnsi"/>
          <w:sz w:val="20"/>
          <w:szCs w:val="20"/>
        </w:rPr>
      </w:pPr>
    </w:p>
    <w:p w:rsidR="00D14A2E" w:rsidRDefault="00D14A2E" w:rsidP="00D14A2E">
      <w:pPr>
        <w:ind w:firstLine="567"/>
        <w:jc w:val="both"/>
        <w:rPr>
          <w:rFonts w:eastAsiaTheme="minorHAnsi"/>
          <w:sz w:val="20"/>
          <w:szCs w:val="20"/>
        </w:rPr>
      </w:pPr>
      <w:r w:rsidRPr="005C31D5">
        <w:rPr>
          <w:rFonts w:eastAsiaTheme="minorHAnsi"/>
          <w:sz w:val="20"/>
          <w:szCs w:val="20"/>
        </w:rPr>
        <w:t>При установлении требований к значению характеристик могут применятся следующие слова и символы:</w:t>
      </w:r>
    </w:p>
    <w:p w:rsidR="00D14A2E" w:rsidRPr="005C31D5" w:rsidRDefault="00D14A2E" w:rsidP="00D14A2E">
      <w:pPr>
        <w:ind w:firstLine="567"/>
        <w:jc w:val="both"/>
        <w:rPr>
          <w:rFonts w:eastAsiaTheme="minorHAnsi"/>
          <w:sz w:val="20"/>
          <w:szCs w:val="20"/>
        </w:rPr>
      </w:pPr>
    </w:p>
    <w:p w:rsidR="00D14A2E" w:rsidRPr="005C31D5" w:rsidRDefault="00D14A2E" w:rsidP="00D14A2E">
      <w:pPr>
        <w:ind w:firstLine="567"/>
        <w:jc w:val="right"/>
        <w:rPr>
          <w:rFonts w:eastAsiaTheme="minorHAnsi"/>
          <w:sz w:val="20"/>
          <w:szCs w:val="20"/>
        </w:rPr>
      </w:pPr>
      <w:r w:rsidRPr="005C31D5">
        <w:rPr>
          <w:rFonts w:eastAsiaTheme="minorHAnsi"/>
          <w:sz w:val="20"/>
          <w:szCs w:val="20"/>
        </w:rPr>
        <w:lastRenderedPageBreak/>
        <w:t>Таблица</w:t>
      </w:r>
      <w:r>
        <w:rPr>
          <w:rFonts w:eastAsiaTheme="minorHAnsi"/>
          <w:sz w:val="20"/>
          <w:szCs w:val="20"/>
        </w:rPr>
        <w:t xml:space="preserve"> № 2</w:t>
      </w:r>
      <w:r w:rsidRPr="005C31D5">
        <w:rPr>
          <w:rFonts w:eastAsiaTheme="minorHAnsi"/>
          <w:sz w:val="20"/>
          <w:szCs w:val="20"/>
        </w:rPr>
        <w:t xml:space="preserve"> применения символов </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8221"/>
      </w:tblGrid>
      <w:tr w:rsidR="00D14A2E" w:rsidRPr="005C31D5" w:rsidTr="00D4581F">
        <w:trPr>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jc w:val="center"/>
              <w:rPr>
                <w:rFonts w:eastAsiaTheme="minorHAnsi"/>
                <w:sz w:val="20"/>
                <w:szCs w:val="20"/>
              </w:rPr>
            </w:pPr>
            <w:r w:rsidRPr="005C31D5">
              <w:rPr>
                <w:rFonts w:eastAsiaTheme="minorHAnsi"/>
                <w:sz w:val="20"/>
                <w:szCs w:val="20"/>
              </w:rPr>
              <w:t>Слова/символы</w:t>
            </w:r>
          </w:p>
        </w:tc>
        <w:tc>
          <w:tcPr>
            <w:tcW w:w="8221" w:type="dxa"/>
            <w:tcBorders>
              <w:top w:val="single" w:sz="4" w:space="0" w:color="auto"/>
              <w:left w:val="single" w:sz="4" w:space="0" w:color="auto"/>
              <w:bottom w:val="single" w:sz="4" w:space="0" w:color="auto"/>
              <w:right w:val="single" w:sz="4" w:space="0" w:color="auto"/>
            </w:tcBorders>
            <w:vAlign w:val="center"/>
            <w:hideMark/>
          </w:tcPr>
          <w:p w:rsidR="00D14A2E" w:rsidRPr="005C31D5" w:rsidRDefault="00D14A2E" w:rsidP="00D4581F">
            <w:pPr>
              <w:ind w:firstLine="567"/>
              <w:jc w:val="center"/>
              <w:rPr>
                <w:rFonts w:eastAsiaTheme="minorHAnsi"/>
                <w:sz w:val="20"/>
                <w:szCs w:val="20"/>
              </w:rPr>
            </w:pPr>
            <w:r w:rsidRPr="005C31D5">
              <w:rPr>
                <w:rFonts w:eastAsiaTheme="minorHAnsi"/>
                <w:sz w:val="20"/>
                <w:szCs w:val="20"/>
              </w:rPr>
              <w:t>Пояснения</w:t>
            </w:r>
          </w:p>
        </w:tc>
      </w:tr>
      <w:tr w:rsidR="00D14A2E" w:rsidRPr="005C31D5" w:rsidTr="00D4581F">
        <w:trPr>
          <w:jc w:val="center"/>
        </w:trPr>
        <w:tc>
          <w:tcPr>
            <w:tcW w:w="2498"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ind w:firstLine="35"/>
              <w:jc w:val="center"/>
              <w:rPr>
                <w:rFonts w:eastAsiaTheme="minorHAnsi"/>
                <w:sz w:val="20"/>
                <w:szCs w:val="20"/>
              </w:rPr>
            </w:pPr>
            <w:r w:rsidRPr="005C31D5">
              <w:rPr>
                <w:rFonts w:eastAsiaTheme="minorHAnsi"/>
                <w:sz w:val="20"/>
                <w:szCs w:val="20"/>
              </w:rPr>
              <w:t>≥</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от</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минимальное значение</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не менее</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не ниже</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не уже</w:t>
            </w:r>
          </w:p>
        </w:tc>
        <w:tc>
          <w:tcPr>
            <w:tcW w:w="8221"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jc w:val="both"/>
              <w:rPr>
                <w:rFonts w:eastAsiaTheme="minorHAnsi"/>
                <w:sz w:val="20"/>
                <w:szCs w:val="20"/>
              </w:rPr>
            </w:pPr>
            <w:r w:rsidRPr="005C31D5">
              <w:rPr>
                <w:rFonts w:eastAsiaTheme="minorHAnsi"/>
                <w:sz w:val="20"/>
                <w:szCs w:val="20"/>
              </w:rPr>
              <w:t xml:space="preserve">В случае если требуется указать конкретное значение характеристики, участник указывает одно значение характеристики более или равное установленному. </w:t>
            </w:r>
          </w:p>
          <w:p w:rsidR="00D14A2E" w:rsidRPr="005C31D5" w:rsidRDefault="00D14A2E" w:rsidP="00D4581F">
            <w:pPr>
              <w:jc w:val="both"/>
              <w:rPr>
                <w:rFonts w:eastAsiaTheme="minorHAnsi"/>
                <w:sz w:val="20"/>
                <w:szCs w:val="20"/>
              </w:rPr>
            </w:pPr>
            <w:r w:rsidRPr="005C31D5">
              <w:rPr>
                <w:rFonts w:eastAsiaTheme="minorHAnsi"/>
                <w:sz w:val="20"/>
                <w:szCs w:val="20"/>
              </w:rPr>
              <w:t xml:space="preserve">В случае, если требуется указать диапазонное значение характеристики, крайнее значение предлагаемого участником диапазона должно быть более или равное установленному.  </w:t>
            </w:r>
          </w:p>
        </w:tc>
      </w:tr>
      <w:tr w:rsidR="00D14A2E" w:rsidRPr="005C31D5" w:rsidTr="00D4581F">
        <w:trPr>
          <w:jc w:val="center"/>
        </w:trPr>
        <w:tc>
          <w:tcPr>
            <w:tcW w:w="2498" w:type="dxa"/>
            <w:tcBorders>
              <w:top w:val="single" w:sz="4" w:space="0" w:color="auto"/>
              <w:left w:val="single" w:sz="4" w:space="0" w:color="auto"/>
              <w:bottom w:val="single" w:sz="4" w:space="0" w:color="auto"/>
              <w:right w:val="single" w:sz="4" w:space="0" w:color="auto"/>
            </w:tcBorders>
          </w:tcPr>
          <w:p w:rsidR="00D14A2E" w:rsidRPr="005C31D5" w:rsidRDefault="00D14A2E" w:rsidP="00D4581F">
            <w:pPr>
              <w:ind w:firstLine="35"/>
              <w:jc w:val="center"/>
              <w:rPr>
                <w:rFonts w:eastAsiaTheme="minorHAnsi"/>
                <w:sz w:val="20"/>
                <w:szCs w:val="20"/>
              </w:rPr>
            </w:pPr>
            <w:r w:rsidRPr="005C31D5">
              <w:rPr>
                <w:rFonts w:eastAsiaTheme="minorHAnsi"/>
                <w:sz w:val="20"/>
                <w:szCs w:val="20"/>
              </w:rPr>
              <w:t>&gt;</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более</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выше</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свыше</w:t>
            </w:r>
          </w:p>
        </w:tc>
        <w:tc>
          <w:tcPr>
            <w:tcW w:w="8221"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jc w:val="both"/>
              <w:rPr>
                <w:rFonts w:eastAsiaTheme="minorHAnsi"/>
                <w:sz w:val="20"/>
                <w:szCs w:val="20"/>
              </w:rPr>
            </w:pPr>
            <w:r w:rsidRPr="005C31D5">
              <w:rPr>
                <w:rFonts w:eastAsiaTheme="minorHAnsi"/>
                <w:sz w:val="20"/>
                <w:szCs w:val="20"/>
              </w:rPr>
              <w:t xml:space="preserve">В случае если требуется указать конкретное значение характеристики, участник указывает одно значение характеристики более установленного. </w:t>
            </w:r>
          </w:p>
          <w:p w:rsidR="00D14A2E" w:rsidRPr="005C31D5" w:rsidRDefault="00D14A2E" w:rsidP="00D4581F">
            <w:pPr>
              <w:jc w:val="both"/>
              <w:rPr>
                <w:rFonts w:eastAsiaTheme="minorHAnsi"/>
                <w:sz w:val="20"/>
                <w:szCs w:val="20"/>
              </w:rPr>
            </w:pPr>
            <w:r w:rsidRPr="005C31D5">
              <w:rPr>
                <w:rFonts w:eastAsiaTheme="minorHAnsi"/>
                <w:sz w:val="20"/>
                <w:szCs w:val="20"/>
              </w:rPr>
              <w:t xml:space="preserve">В случае, если требуется указать диапазонное значение характеристики, крайнее значение предлагаемого участником диапазона должно быть более установленного.  </w:t>
            </w:r>
          </w:p>
        </w:tc>
      </w:tr>
      <w:tr w:rsidR="00D14A2E" w:rsidRPr="005C31D5" w:rsidTr="00D4581F">
        <w:trPr>
          <w:jc w:val="center"/>
        </w:trPr>
        <w:tc>
          <w:tcPr>
            <w:tcW w:w="2498"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ind w:firstLine="35"/>
              <w:jc w:val="center"/>
              <w:rPr>
                <w:rFonts w:eastAsiaTheme="minorHAnsi"/>
                <w:sz w:val="20"/>
                <w:szCs w:val="20"/>
              </w:rPr>
            </w:pPr>
            <w:r w:rsidRPr="005C31D5">
              <w:rPr>
                <w:rFonts w:eastAsiaTheme="minorHAnsi"/>
                <w:sz w:val="20"/>
                <w:szCs w:val="20"/>
              </w:rPr>
              <w:t>≤</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до</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максимальное значение</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не более</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не выше</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не шире</w:t>
            </w:r>
          </w:p>
        </w:tc>
        <w:tc>
          <w:tcPr>
            <w:tcW w:w="8221"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jc w:val="both"/>
              <w:rPr>
                <w:rFonts w:eastAsiaTheme="minorHAnsi"/>
                <w:sz w:val="20"/>
                <w:szCs w:val="20"/>
              </w:rPr>
            </w:pPr>
            <w:r w:rsidRPr="005C31D5">
              <w:rPr>
                <w:rFonts w:eastAsiaTheme="minorHAnsi"/>
                <w:sz w:val="20"/>
                <w:szCs w:val="20"/>
              </w:rPr>
              <w:t xml:space="preserve">В случае если требуется указать конкретное значение характеристики, участник указывает одно значение характеристики менее или равное установленному. </w:t>
            </w:r>
          </w:p>
          <w:p w:rsidR="00D14A2E" w:rsidRPr="005C31D5" w:rsidRDefault="00D14A2E" w:rsidP="00D4581F">
            <w:pPr>
              <w:jc w:val="both"/>
              <w:rPr>
                <w:rFonts w:eastAsiaTheme="minorHAnsi"/>
                <w:sz w:val="20"/>
                <w:szCs w:val="20"/>
              </w:rPr>
            </w:pPr>
            <w:r w:rsidRPr="005C31D5">
              <w:rPr>
                <w:rFonts w:eastAsiaTheme="minorHAnsi"/>
                <w:sz w:val="20"/>
                <w:szCs w:val="20"/>
              </w:rPr>
              <w:t xml:space="preserve">В случае, если требуется указать диапазонное значение характеристики, крайнее значение предлагаемого участником диапазона должно быть менее или равное установленному.  </w:t>
            </w:r>
          </w:p>
        </w:tc>
      </w:tr>
      <w:tr w:rsidR="00D14A2E" w:rsidRPr="005C31D5" w:rsidTr="00D4581F">
        <w:trPr>
          <w:jc w:val="center"/>
        </w:trPr>
        <w:tc>
          <w:tcPr>
            <w:tcW w:w="2498" w:type="dxa"/>
            <w:tcBorders>
              <w:top w:val="single" w:sz="4" w:space="0" w:color="auto"/>
              <w:left w:val="single" w:sz="4" w:space="0" w:color="auto"/>
              <w:bottom w:val="single" w:sz="4" w:space="0" w:color="auto"/>
              <w:right w:val="single" w:sz="4" w:space="0" w:color="auto"/>
            </w:tcBorders>
          </w:tcPr>
          <w:p w:rsidR="00D14A2E" w:rsidRPr="005C31D5" w:rsidRDefault="00D14A2E" w:rsidP="00D4581F">
            <w:pPr>
              <w:ind w:firstLine="35"/>
              <w:jc w:val="center"/>
              <w:rPr>
                <w:rFonts w:eastAsiaTheme="minorHAnsi"/>
                <w:sz w:val="20"/>
                <w:szCs w:val="20"/>
              </w:rPr>
            </w:pPr>
            <w:r w:rsidRPr="005C31D5">
              <w:rPr>
                <w:rFonts w:eastAsiaTheme="minorHAnsi"/>
                <w:sz w:val="20"/>
                <w:szCs w:val="20"/>
              </w:rPr>
              <w:t>&lt;</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менее</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ниже</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уже</w:t>
            </w:r>
          </w:p>
        </w:tc>
        <w:tc>
          <w:tcPr>
            <w:tcW w:w="8221"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jc w:val="both"/>
              <w:rPr>
                <w:rFonts w:eastAsiaTheme="minorHAnsi"/>
                <w:sz w:val="20"/>
                <w:szCs w:val="20"/>
              </w:rPr>
            </w:pPr>
            <w:r w:rsidRPr="005C31D5">
              <w:rPr>
                <w:rFonts w:eastAsiaTheme="minorHAnsi"/>
                <w:sz w:val="20"/>
                <w:szCs w:val="20"/>
              </w:rPr>
              <w:t xml:space="preserve">В случае если требуется указать конкретное значение характеристики, участник указывает одно значение характеристики менее установленного. </w:t>
            </w:r>
          </w:p>
          <w:p w:rsidR="00D14A2E" w:rsidRPr="005C31D5" w:rsidRDefault="00D14A2E" w:rsidP="00D4581F">
            <w:pPr>
              <w:jc w:val="both"/>
              <w:rPr>
                <w:rFonts w:eastAsiaTheme="minorHAnsi"/>
                <w:sz w:val="20"/>
                <w:szCs w:val="20"/>
              </w:rPr>
            </w:pPr>
            <w:r w:rsidRPr="005C31D5">
              <w:rPr>
                <w:rFonts w:eastAsiaTheme="minorHAnsi"/>
                <w:sz w:val="20"/>
                <w:szCs w:val="20"/>
              </w:rPr>
              <w:t xml:space="preserve">В случае, если требуется указать диапазонное значение характеристики, крайнее значение предлагаемого участником диапазона должно быть менее установленного.  </w:t>
            </w:r>
          </w:p>
        </w:tc>
      </w:tr>
      <w:tr w:rsidR="00D14A2E" w:rsidRPr="005C31D5" w:rsidTr="00D4581F">
        <w:trPr>
          <w:trHeight w:val="759"/>
          <w:jc w:val="center"/>
        </w:trPr>
        <w:tc>
          <w:tcPr>
            <w:tcW w:w="2498"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ind w:firstLine="35"/>
              <w:jc w:val="center"/>
              <w:rPr>
                <w:rFonts w:eastAsiaTheme="minorHAnsi"/>
                <w:sz w:val="20"/>
                <w:szCs w:val="20"/>
              </w:rPr>
            </w:pPr>
            <w:r w:rsidRPr="005C31D5">
              <w:rPr>
                <w:rFonts w:eastAsiaTheme="minorHAnsi"/>
                <w:sz w:val="20"/>
                <w:szCs w:val="20"/>
              </w:rPr>
              <w:t>Знак «-»</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(минус),</w:t>
            </w:r>
          </w:p>
          <w:p w:rsidR="00D14A2E" w:rsidRPr="005C31D5" w:rsidRDefault="00D14A2E" w:rsidP="00D4581F">
            <w:pPr>
              <w:ind w:firstLine="35"/>
              <w:jc w:val="center"/>
              <w:rPr>
                <w:rFonts w:eastAsiaTheme="minorHAnsi"/>
                <w:sz w:val="20"/>
                <w:szCs w:val="20"/>
              </w:rPr>
            </w:pPr>
            <w:r w:rsidRPr="005C31D5">
              <w:rPr>
                <w:rFonts w:eastAsiaTheme="minorHAnsi"/>
                <w:sz w:val="20"/>
                <w:szCs w:val="20"/>
              </w:rPr>
              <w:t>находящийся перед значением показателя</w:t>
            </w:r>
          </w:p>
        </w:tc>
        <w:tc>
          <w:tcPr>
            <w:tcW w:w="8221" w:type="dxa"/>
            <w:tcBorders>
              <w:top w:val="single" w:sz="4" w:space="0" w:color="auto"/>
              <w:left w:val="single" w:sz="4" w:space="0" w:color="auto"/>
              <w:bottom w:val="single" w:sz="4" w:space="0" w:color="auto"/>
              <w:right w:val="single" w:sz="4" w:space="0" w:color="auto"/>
            </w:tcBorders>
            <w:hideMark/>
          </w:tcPr>
          <w:p w:rsidR="00D14A2E" w:rsidRPr="005C31D5" w:rsidRDefault="00D14A2E" w:rsidP="00D4581F">
            <w:pPr>
              <w:jc w:val="both"/>
              <w:rPr>
                <w:rFonts w:eastAsiaTheme="minorHAnsi"/>
                <w:sz w:val="20"/>
                <w:szCs w:val="20"/>
              </w:rPr>
            </w:pPr>
            <w:r w:rsidRPr="005C31D5">
              <w:rPr>
                <w:rFonts w:eastAsiaTheme="minorHAnsi"/>
                <w:sz w:val="20"/>
                <w:szCs w:val="20"/>
              </w:rPr>
              <w:t>Означает отрицательное число.</w:t>
            </w:r>
          </w:p>
          <w:p w:rsidR="00D14A2E" w:rsidRPr="005C31D5" w:rsidRDefault="00D14A2E" w:rsidP="00D4581F">
            <w:pPr>
              <w:jc w:val="both"/>
              <w:rPr>
                <w:rFonts w:eastAsiaTheme="minorHAnsi"/>
                <w:sz w:val="20"/>
                <w:szCs w:val="20"/>
              </w:rPr>
            </w:pPr>
            <w:r w:rsidRPr="005C31D5">
              <w:rPr>
                <w:rFonts w:eastAsiaTheme="minorHAnsi"/>
                <w:sz w:val="20"/>
                <w:szCs w:val="20"/>
              </w:rPr>
              <w:t>В случае если требуется указать конкретное значение характеристики, участник указывает одно значение характеристики.</w:t>
            </w:r>
          </w:p>
          <w:p w:rsidR="00D14A2E" w:rsidRPr="005C31D5" w:rsidRDefault="00D14A2E" w:rsidP="00D4581F">
            <w:pPr>
              <w:jc w:val="both"/>
              <w:rPr>
                <w:rFonts w:eastAsiaTheme="minorHAnsi"/>
                <w:sz w:val="20"/>
                <w:szCs w:val="20"/>
              </w:rPr>
            </w:pPr>
            <w:r w:rsidRPr="005C31D5">
              <w:rPr>
                <w:rFonts w:eastAsiaTheme="minorHAnsi"/>
                <w:sz w:val="20"/>
                <w:szCs w:val="20"/>
              </w:rPr>
              <w:t>Например: от - 5ºС – требуется указать одно конкретное значение от - 5ºС и выше по температурной шкале.</w:t>
            </w:r>
          </w:p>
        </w:tc>
      </w:tr>
    </w:tbl>
    <w:p w:rsidR="00D14A2E" w:rsidRPr="005C31D5" w:rsidRDefault="00D14A2E" w:rsidP="00D14A2E">
      <w:pPr>
        <w:ind w:firstLine="567"/>
        <w:jc w:val="both"/>
        <w:rPr>
          <w:rFonts w:eastAsiaTheme="minorHAnsi"/>
        </w:rPr>
      </w:pPr>
    </w:p>
    <w:p w:rsidR="00D14A2E" w:rsidRPr="005C31D5" w:rsidRDefault="00D14A2E" w:rsidP="00D14A2E">
      <w:pPr>
        <w:ind w:firstLine="567"/>
        <w:jc w:val="both"/>
        <w:rPr>
          <w:rFonts w:eastAsiaTheme="minorHAnsi"/>
        </w:rPr>
      </w:pPr>
      <w:r w:rsidRPr="005C31D5">
        <w:rPr>
          <w:rFonts w:eastAsiaTheme="minorHAnsi"/>
        </w:rPr>
        <w:t>Предоставление конкретных характеристик с использованием символов, указанных в настоящем разделе инструкции, не допускается.</w:t>
      </w:r>
    </w:p>
    <w:p w:rsidR="00D14A2E" w:rsidRPr="005C31D5" w:rsidRDefault="00D14A2E" w:rsidP="00D14A2E">
      <w:pPr>
        <w:ind w:firstLine="567"/>
        <w:jc w:val="both"/>
        <w:rPr>
          <w:rFonts w:eastAsiaTheme="minorHAnsi"/>
        </w:rPr>
      </w:pPr>
      <w:r w:rsidRPr="005C31D5">
        <w:rPr>
          <w:rFonts w:eastAsiaTheme="minorHAnsi"/>
        </w:rPr>
        <w:t xml:space="preserve">В случае если требование к значению характеристики установлено одновременно </w:t>
      </w:r>
      <w:r w:rsidRPr="005C31D5">
        <w:rPr>
          <w:rFonts w:eastAsiaTheme="minorHAnsi"/>
        </w:rPr>
        <w:br/>
        <w:t xml:space="preserve">с применением нескольких слов/символов из данного раздела, в том числе </w:t>
      </w:r>
      <w:r w:rsidRPr="005C31D5">
        <w:rPr>
          <w:rFonts w:eastAsiaTheme="minorHAnsi"/>
        </w:rPr>
        <w:br/>
        <w:t>с использованием союза «и» (например: ≥Х &lt;Y, &gt;Х и ≤ Y, от Х до Y и т.д.), и от участника в соответствии с положениями инструкции требуется предоставить конкретное значение или диапазон значений, участник в заявке указывает одно конкретное значение характеристики из данного диапазона или одно значение диапазона соответствующее установленным требованиям.</w:t>
      </w:r>
    </w:p>
    <w:p w:rsidR="00D14A2E" w:rsidRPr="005C31D5" w:rsidRDefault="00D14A2E" w:rsidP="00D14A2E">
      <w:pPr>
        <w:ind w:firstLine="567"/>
        <w:jc w:val="both"/>
        <w:rPr>
          <w:rFonts w:eastAsiaTheme="minorHAnsi"/>
        </w:rPr>
      </w:pPr>
      <w:r w:rsidRPr="005C31D5">
        <w:rPr>
          <w:rFonts w:eastAsiaTheme="minorHAnsi"/>
        </w:rPr>
        <w:t xml:space="preserve">В случае указания заказчиком в описании объекта закупки товарного знака </w:t>
      </w:r>
      <w:r w:rsidRPr="005C31D5">
        <w:rPr>
          <w:rFonts w:eastAsiaTheme="minorHAnsi"/>
        </w:rPr>
        <w:br/>
        <w:t>с сопровождением слов «или эквивалент» участнику закупки в своей заявке необходимо указать товарный знак (при наличии). При указании товарного знака участнику необходимо исключать его сопровождение словами «или эквивалент».</w:t>
      </w:r>
    </w:p>
    <w:p w:rsidR="00D14A2E" w:rsidRPr="005C31D5" w:rsidRDefault="00D14A2E" w:rsidP="00D14A2E">
      <w:pPr>
        <w:ind w:firstLine="567"/>
        <w:jc w:val="both"/>
        <w:rPr>
          <w:rFonts w:eastAsiaTheme="minorHAnsi"/>
        </w:rPr>
      </w:pPr>
      <w:r w:rsidRPr="005C31D5">
        <w:rPr>
          <w:rFonts w:eastAsiaTheme="minorHAnsi"/>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w:t>
      </w:r>
    </w:p>
    <w:p w:rsidR="00D14A2E" w:rsidRDefault="00D14A2E" w:rsidP="00D14A2E">
      <w:pPr>
        <w:ind w:left="5387"/>
        <w:rPr>
          <w:rFonts w:ascii="Liberation Serif" w:hAnsi="Liberation Serif" w:cs="Liberation Serif"/>
          <w:lang w:eastAsia="en-US"/>
        </w:rPr>
      </w:pPr>
    </w:p>
    <w:p w:rsidR="00E3560F" w:rsidRDefault="00E3560F" w:rsidP="00CA2541">
      <w:pPr>
        <w:ind w:left="5387"/>
        <w:rPr>
          <w:rFonts w:ascii="Liberation Serif" w:hAnsi="Liberation Serif" w:cs="Liberation Serif"/>
          <w:lang w:eastAsia="en-US"/>
        </w:rPr>
      </w:pPr>
    </w:p>
    <w:p w:rsidR="00CA2541" w:rsidRDefault="00CA2541" w:rsidP="00D14A2E">
      <w:pPr>
        <w:rPr>
          <w:rFonts w:ascii="Arial" w:hAnsi="Arial"/>
          <w:sz w:val="20"/>
          <w:szCs w:val="20"/>
        </w:rPr>
      </w:pPr>
      <w:r>
        <w:rPr>
          <w:rFonts w:ascii="Liberation Serif" w:hAnsi="Liberation Serif" w:cs="Liberation Serif"/>
          <w:b/>
        </w:rPr>
        <w:t xml:space="preserve">                             </w:t>
      </w:r>
    </w:p>
    <w:p w:rsidR="00256A4F" w:rsidRDefault="00256A4F" w:rsidP="003E7158">
      <w:pPr>
        <w:ind w:left="-1276" w:firstLine="1276"/>
      </w:pPr>
    </w:p>
    <w:sectPr w:rsidR="00256A4F">
      <w:headerReference w:type="default" r:id="rId18"/>
      <w:footnotePr>
        <w:numRestart w:val="eachPage"/>
      </w:footnotePr>
      <w:pgSz w:w="11906" w:h="16838"/>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1C" w:rsidRDefault="00167E1C" w:rsidP="003E7158">
      <w:r>
        <w:separator/>
      </w:r>
    </w:p>
  </w:endnote>
  <w:endnote w:type="continuationSeparator" w:id="0">
    <w:p w:rsidR="00167E1C" w:rsidRDefault="00167E1C" w:rsidP="003E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1C" w:rsidRDefault="00167E1C" w:rsidP="003E7158">
      <w:r>
        <w:separator/>
      </w:r>
    </w:p>
  </w:footnote>
  <w:footnote w:type="continuationSeparator" w:id="0">
    <w:p w:rsidR="00167E1C" w:rsidRDefault="00167E1C" w:rsidP="003E71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05" w:rsidRDefault="000A521A">
    <w:pPr>
      <w:pStyle w:val="a3"/>
      <w:jc w:val="center"/>
    </w:pPr>
    <w:r>
      <w:fldChar w:fldCharType="begin"/>
    </w:r>
    <w:r>
      <w:instrText xml:space="preserve"> PAGE </w:instrText>
    </w:r>
    <w:r>
      <w:fldChar w:fldCharType="separate"/>
    </w:r>
    <w:r w:rsidR="008B2E23">
      <w:rPr>
        <w:noProof/>
      </w:rPr>
      <w:t>2</w:t>
    </w:r>
    <w:r>
      <w:fldChar w:fldCharType="end"/>
    </w:r>
  </w:p>
  <w:p w:rsidR="00D62505" w:rsidRDefault="00167E1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40D0"/>
    <w:multiLevelType w:val="multilevel"/>
    <w:tmpl w:val="668A3174"/>
    <w:lvl w:ilvl="0">
      <w:start w:val="1"/>
      <w:numFmt w:val="decimal"/>
      <w:suff w:val="nothing"/>
      <w:lvlText w:val="%1."/>
      <w:lvlJc w:val="left"/>
      <w:rPr>
        <w:b w:val="0"/>
      </w:rPr>
    </w:lvl>
    <w:lvl w:ilvl="1">
      <w:start w:val="1"/>
      <w:numFmt w:val="decimal"/>
      <w:suff w:val="nothing"/>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23B50E32"/>
    <w:multiLevelType w:val="multilevel"/>
    <w:tmpl w:val="797E441E"/>
    <w:lvl w:ilvl="0">
      <w:start w:val="1"/>
      <w:numFmt w:val="decimal"/>
      <w:suff w:val="nothing"/>
      <w:lvlText w:val="%1."/>
      <w:lvlJc w:val="left"/>
    </w:lvl>
    <w:lvl w:ilvl="1">
      <w:start w:val="1"/>
      <w:numFmt w:val="decimal"/>
      <w:suff w:val="nothing"/>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9A"/>
    <w:rsid w:val="0000715D"/>
    <w:rsid w:val="00017641"/>
    <w:rsid w:val="00057D25"/>
    <w:rsid w:val="00095AEB"/>
    <w:rsid w:val="000A521A"/>
    <w:rsid w:val="00167E1C"/>
    <w:rsid w:val="001E633D"/>
    <w:rsid w:val="001E6605"/>
    <w:rsid w:val="001F38E9"/>
    <w:rsid w:val="00256A4F"/>
    <w:rsid w:val="00280448"/>
    <w:rsid w:val="002D2C0D"/>
    <w:rsid w:val="0033450F"/>
    <w:rsid w:val="003709C9"/>
    <w:rsid w:val="00394EF6"/>
    <w:rsid w:val="003A3188"/>
    <w:rsid w:val="003C43B9"/>
    <w:rsid w:val="003D1EBC"/>
    <w:rsid w:val="003E259A"/>
    <w:rsid w:val="003E7158"/>
    <w:rsid w:val="00401BE0"/>
    <w:rsid w:val="00413B91"/>
    <w:rsid w:val="00493FC4"/>
    <w:rsid w:val="004A4ADE"/>
    <w:rsid w:val="006E176A"/>
    <w:rsid w:val="00790F1F"/>
    <w:rsid w:val="00831CCE"/>
    <w:rsid w:val="008B2E23"/>
    <w:rsid w:val="008B33F9"/>
    <w:rsid w:val="008B6419"/>
    <w:rsid w:val="008C026A"/>
    <w:rsid w:val="008E24EB"/>
    <w:rsid w:val="008F5E2F"/>
    <w:rsid w:val="009257EF"/>
    <w:rsid w:val="00935865"/>
    <w:rsid w:val="00957265"/>
    <w:rsid w:val="009676C8"/>
    <w:rsid w:val="00973555"/>
    <w:rsid w:val="00A3547D"/>
    <w:rsid w:val="00A85FFC"/>
    <w:rsid w:val="00AC0505"/>
    <w:rsid w:val="00C67104"/>
    <w:rsid w:val="00C835E6"/>
    <w:rsid w:val="00C87323"/>
    <w:rsid w:val="00CA2541"/>
    <w:rsid w:val="00D14A2E"/>
    <w:rsid w:val="00D239B2"/>
    <w:rsid w:val="00E3560F"/>
    <w:rsid w:val="00F16385"/>
    <w:rsid w:val="00F21284"/>
    <w:rsid w:val="00F44581"/>
    <w:rsid w:val="00F60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70D1A-2EC3-4BD9-9A84-8E697574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7158"/>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7158"/>
    <w:pPr>
      <w:tabs>
        <w:tab w:val="center" w:pos="4677"/>
        <w:tab w:val="right" w:pos="9355"/>
      </w:tabs>
    </w:pPr>
  </w:style>
  <w:style w:type="character" w:customStyle="1" w:styleId="a4">
    <w:name w:val="Верхний колонтитул Знак"/>
    <w:basedOn w:val="a0"/>
    <w:link w:val="a3"/>
    <w:rsid w:val="003E7158"/>
    <w:rPr>
      <w:rFonts w:ascii="Times New Roman" w:eastAsia="Times New Roman" w:hAnsi="Times New Roman" w:cs="Times New Roman"/>
      <w:sz w:val="24"/>
      <w:szCs w:val="24"/>
      <w:lang w:eastAsia="ar-SA"/>
    </w:rPr>
  </w:style>
  <w:style w:type="paragraph" w:styleId="a5">
    <w:name w:val="footnote text"/>
    <w:basedOn w:val="a"/>
    <w:link w:val="a6"/>
    <w:rsid w:val="003E7158"/>
    <w:rPr>
      <w:sz w:val="20"/>
      <w:szCs w:val="20"/>
    </w:rPr>
  </w:style>
  <w:style w:type="character" w:customStyle="1" w:styleId="a6">
    <w:name w:val="Текст сноски Знак"/>
    <w:basedOn w:val="a0"/>
    <w:link w:val="a5"/>
    <w:rsid w:val="003E7158"/>
    <w:rPr>
      <w:rFonts w:ascii="Times New Roman" w:eastAsia="Times New Roman" w:hAnsi="Times New Roman" w:cs="Times New Roman"/>
      <w:sz w:val="20"/>
      <w:szCs w:val="20"/>
      <w:lang w:eastAsia="ar-SA"/>
    </w:rPr>
  </w:style>
  <w:style w:type="character" w:styleId="a7">
    <w:name w:val="footnote reference"/>
    <w:rsid w:val="003E7158"/>
    <w:rPr>
      <w:position w:val="0"/>
      <w:vertAlign w:val="superscript"/>
    </w:rPr>
  </w:style>
  <w:style w:type="paragraph" w:styleId="a8">
    <w:name w:val="List Paragraph"/>
    <w:basedOn w:val="a"/>
    <w:rsid w:val="003E7158"/>
    <w:pPr>
      <w:ind w:left="708"/>
      <w:jc w:val="both"/>
    </w:pPr>
    <w:rPr>
      <w:lang w:eastAsia="en-US"/>
    </w:rPr>
  </w:style>
  <w:style w:type="paragraph" w:customStyle="1" w:styleId="ConsPlusNormal">
    <w:name w:val="ConsPlusNormal"/>
    <w:rsid w:val="00CA2541"/>
    <w:pPr>
      <w:suppressAutoHyphens/>
      <w:autoSpaceDE w:val="0"/>
      <w:autoSpaceDN w:val="0"/>
      <w:spacing w:after="0" w:line="240" w:lineRule="auto"/>
    </w:pPr>
    <w:rPr>
      <w:rFonts w:ascii="Times New Roman" w:eastAsia="Calibri" w:hAnsi="Times New Roman" w:cs="Times New Roman"/>
      <w:sz w:val="24"/>
      <w:szCs w:val="24"/>
    </w:rPr>
  </w:style>
  <w:style w:type="paragraph" w:customStyle="1" w:styleId="a9">
    <w:name w:val="Содержимое таблицы"/>
    <w:basedOn w:val="a"/>
    <w:rsid w:val="00E3560F"/>
    <w:pPr>
      <w:suppressLineNumbers/>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2701&amp;date=21.04.2022&amp;dst=1123&amp;field=134" TargetMode="External"/><Relationship Id="rId13" Type="http://schemas.openxmlformats.org/officeDocument/2006/relationships/hyperlink" Target="https://login.consultant.ru/link/?req=doc&amp;base=LAW&amp;n=412702&amp;date=21.04.2022&amp;dst=2086&amp;field=134"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14893&amp;date=21.04.2022&amp;dst=512&amp;field=134" TargetMode="External"/><Relationship Id="rId12" Type="http://schemas.openxmlformats.org/officeDocument/2006/relationships/hyperlink" Target="https://login.consultant.ru/link/?req=doc&amp;base=LAW&amp;n=412702&amp;date=21.04.2022&amp;dst=2072&amp;field=134" TargetMode="External"/><Relationship Id="rId17" Type="http://schemas.openxmlformats.org/officeDocument/2006/relationships/hyperlink" Target="consultantplus://offline/ref=8962A7D1053403CE96366EB1B5327C02591BBB6EBDBE621023026C51302B6BD386C6F115DC2D078B95D20A1B8FsCf2J" TargetMode="External"/><Relationship Id="rId2" Type="http://schemas.openxmlformats.org/officeDocument/2006/relationships/styles" Target="styles.xml"/><Relationship Id="rId16" Type="http://schemas.openxmlformats.org/officeDocument/2006/relationships/hyperlink" Target="https://vip.1gzakaz.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2702&amp;date=21.04.2022&amp;dst=2054&amp;field=134" TargetMode="External"/><Relationship Id="rId5" Type="http://schemas.openxmlformats.org/officeDocument/2006/relationships/footnotes" Target="footnotes.xml"/><Relationship Id="rId15" Type="http://schemas.openxmlformats.org/officeDocument/2006/relationships/hyperlink" Target="https://vip.1gzakaz.ru/" TargetMode="External"/><Relationship Id="rId10" Type="http://schemas.openxmlformats.org/officeDocument/2006/relationships/hyperlink" Target="https://login.consultant.ru/link/?req=doc&amp;base=LAW&amp;n=412702&amp;date=21.04.2022&amp;dst=101897&amp;fie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12701&amp;date=21.04.2022&amp;dst=1104&amp;field=134" TargetMode="External"/><Relationship Id="rId14" Type="http://schemas.openxmlformats.org/officeDocument/2006/relationships/hyperlink" Target="https://login.consultant.ru/link/?req=doc&amp;base=LAW&amp;n=414893&amp;date=21.04.2022&amp;dst=262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4515</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Kolmogorova</dc:creator>
  <cp:keywords/>
  <dc:description/>
  <cp:lastModifiedBy>RePack by SPecialiST</cp:lastModifiedBy>
  <cp:revision>2</cp:revision>
  <dcterms:created xsi:type="dcterms:W3CDTF">2024-12-07T11:52:00Z</dcterms:created>
  <dcterms:modified xsi:type="dcterms:W3CDTF">2024-12-07T11:52:00Z</dcterms:modified>
</cp:coreProperties>
</file>