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Pr="00967C7E" w:rsidP="00E05178">
            <w:pPr>
              <w:suppressLineNumbers/>
              <w:rPr>
                <w:rFonts w:ascii="Liberation Serif" w:hAnsi="Liberation Serif" w:cs="Liberation Serif"/>
                <w:bCs/>
                <w:sz w:val="24"/>
                <w:szCs w:val="24"/>
              </w:rPr>
            </w:pPr>
          </w:p>
          <w:p w:rsidR="00433BCE" w:rsidP="00E05178">
            <w:pPr>
              <w:suppressLineNumbers/>
              <w:jc w:val="center"/>
              <w:rPr>
                <w:rFonts w:ascii="Liberation Serif" w:hAnsi="Liberation Serif" w:cs="Liberation Serif"/>
                <w:bCs/>
                <w:sz w:val="24"/>
                <w:szCs w:val="24"/>
              </w:rPr>
            </w:pPr>
            <w:r>
              <w:rPr>
                <w:rFonts w:ascii="Liberation Serif" w:hAnsi="Liberation Serif" w:cs="Liberation Serif"/>
                <w:sz w:val="24"/>
                <w:szCs w:val="24"/>
              </w:rPr>
              <w:t xml:space="preserve">ДОПОЛНИТЕЛЬНЫЕ ТРЕБОВАНИЯ К УЧАСТНИКАМ ЗАКУПКИ ОТДЕЛЬНЫХ ВИДОВ ТОВАРОВ, РАБОТ, УСЛУГ, УЧАСТНИКАМ ОТДЕЛЬНЫХ ВИДОВ ЗАКУПОК ТОВАРОВ, РАБОТ, УСЛУГ ДЛЯ ОБЕСПЕЧЕНИЯ ГОСУДАРСТВЕННЫХ И МУНИЦИПАЛЬНЫХ НУЖД </w:t>
            </w:r>
            <w:r w:rsidRPr="00967C7E">
              <w:rPr>
                <w:rFonts w:ascii="Liberation Serif" w:hAnsi="Liberation Serif" w:cs="Liberation Serif"/>
                <w:bCs/>
                <w:sz w:val="24"/>
                <w:szCs w:val="24"/>
              </w:rPr>
              <w:t>(Приложение к ПП РФ от 29 декабря 2021 г. №2571)</w:t>
            </w:r>
          </w:p>
          <w:p w:rsidR="00433BCE" w:rsidP="00E05178">
            <w:pPr>
              <w:suppressLineNumbers/>
              <w:jc w:val="center"/>
              <w:rPr>
                <w:rFonts w:ascii="Liberation Serif" w:hAnsi="Liberation Serif" w:cs="Liberation Serif"/>
                <w:bCs/>
                <w:sz w:val="24"/>
                <w:szCs w:val="24"/>
              </w:rPr>
            </w:pPr>
          </w:p>
          <w:tbl>
            <w:tblPr>
              <w:tblStyle w:val="TableGrid"/>
              <w:tblW w:w="5000" w:type="pct"/>
              <w:jc w:val="center"/>
              <w:tblBorders>
                <w:left w:val="none" w:sz="0" w:space="0" w:color="auto"/>
                <w:right w:val="none" w:sz="0" w:space="0" w:color="auto"/>
              </w:tblBorders>
              <w:tblLayout w:type="fixed"/>
              <w:tblLook w:val="04A0"/>
            </w:tblPr>
            <w:tblGrid>
              <w:gridCol w:w="3571"/>
              <w:gridCol w:w="3333"/>
              <w:gridCol w:w="3431"/>
            </w:tblGrid>
            <w:tr w:rsidTr="00E05178">
              <w:tblPrEx>
                <w:tblW w:w="5000" w:type="pct"/>
                <w:jc w:val="center"/>
                <w:tblBorders>
                  <w:left w:val="none" w:sz="0" w:space="0" w:color="auto"/>
                  <w:right w:val="none" w:sz="0" w:space="0" w:color="auto"/>
                </w:tblBorders>
                <w:tblLayout w:type="fixed"/>
                <w:tblLook w:val="04A0"/>
              </w:tblPrEx>
              <w:trPr>
                <w:trHeight w:val="1401"/>
                <w:jc w:val="center"/>
              </w:trPr>
              <w:tc>
                <w:tcPr>
                  <w:tcW w:w="3553" w:type="dxa"/>
                </w:tcPr>
                <w:p w:rsidR="00433BCE" w:rsidRPr="00967C7E" w:rsidP="00E05178">
                  <w:pPr>
                    <w:suppressLineNumbers/>
                    <w:ind w:firstLine="0"/>
                    <w:jc w:val="center"/>
                    <w:rPr>
                      <w:rFonts w:ascii="Liberation Serif" w:hAnsi="Liberation Serif" w:cs="Liberation Serif"/>
                      <w:bCs/>
                      <w:sz w:val="24"/>
                      <w:szCs w:val="24"/>
                    </w:rPr>
                  </w:pPr>
                  <w:r w:rsidRPr="00F75BA1">
                    <w:rPr>
                      <w:rFonts w:ascii="Liberation Serif" w:hAnsi="Liberation Serif" w:cs="Liberation Serif"/>
                      <w:bCs/>
                      <w:i/>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3317" w:type="dxa"/>
                </w:tcPr>
                <w:p w:rsidR="00433BCE" w:rsidRPr="00967C7E" w:rsidP="00E05178">
                  <w:pPr>
                    <w:suppressLineNumbers/>
                    <w:jc w:val="center"/>
                    <w:rPr>
                      <w:rFonts w:ascii="Liberation Serif" w:hAnsi="Liberation Serif" w:cs="Liberation Serif"/>
                      <w:bCs/>
                      <w:i/>
                      <w:sz w:val="24"/>
                      <w:szCs w:val="24"/>
                    </w:rPr>
                  </w:pPr>
                  <w:r w:rsidRPr="00967C7E">
                    <w:rPr>
                      <w:rFonts w:ascii="Liberation Serif" w:hAnsi="Liberation Serif" w:cs="Liberation Serif"/>
                      <w:bCs/>
                      <w:i/>
                      <w:sz w:val="24"/>
                      <w:szCs w:val="24"/>
                    </w:rPr>
                    <w:t>Дополнительные требования  к участникам закупки:</w:t>
                  </w:r>
                </w:p>
                <w:p w:rsidR="00433BCE" w:rsidRPr="00967C7E" w:rsidP="00E05178">
                  <w:pPr>
                    <w:suppressLineNumbers/>
                    <w:jc w:val="center"/>
                    <w:rPr>
                      <w:rFonts w:ascii="Liberation Serif" w:hAnsi="Liberation Serif" w:cs="Liberation Serif"/>
                      <w:bCs/>
                      <w:sz w:val="24"/>
                      <w:szCs w:val="24"/>
                    </w:rPr>
                  </w:pPr>
                </w:p>
              </w:tc>
              <w:tc>
                <w:tcPr>
                  <w:tcW w:w="3414" w:type="dxa"/>
                </w:tcPr>
                <w:p w:rsidR="00433BCE" w:rsidRPr="00967C7E" w:rsidP="00E05178">
                  <w:pPr>
                    <w:suppressLineNumbers/>
                    <w:jc w:val="center"/>
                    <w:rPr>
                      <w:rFonts w:ascii="Liberation Serif" w:hAnsi="Liberation Serif" w:cs="Liberation Serif"/>
                      <w:bCs/>
                      <w:sz w:val="24"/>
                      <w:szCs w:val="24"/>
                    </w:rPr>
                  </w:pPr>
                  <w:r w:rsidRPr="00967C7E">
                    <w:rPr>
                      <w:rFonts w:ascii="Liberation Serif" w:hAnsi="Liberation Serif" w:cs="Liberation Serif"/>
                      <w:bCs/>
                      <w:i/>
                      <w:sz w:val="24"/>
                      <w:szCs w:val="24"/>
                    </w:rPr>
                    <w:t>Информация и документы, подтверждающие соответствие участников закупки дополнительным требованиям:</w:t>
                  </w:r>
                </w:p>
              </w:tc>
            </w:tr>
            <w:tr w:rsidTr="00E05178">
              <w:tblPrEx>
                <w:tblW w:w="5000" w:type="pct"/>
                <w:jc w:val="center"/>
                <w:tblLayout w:type="fixed"/>
                <w:tblLook w:val="04A0"/>
              </w:tblPrEx>
              <w:trPr>
                <w:trHeight w:val="828"/>
                <w:jc w:val="center"/>
              </w:trPr>
              <w:tc>
                <w:tcPr>
                  <w:tcW w:w="3553"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Услуги общественного питания</w:t>
                  </w:r>
                  <w:r w:rsidRPr="00967C7E">
                    <w:rPr>
                      <w:rFonts w:ascii="Liberation Serif" w:hAnsi="Liberation Serif" w:cs="Liberation Serif"/>
                      <w:bCs/>
                      <w:noProof/>
                      <w:sz w:val="24"/>
                      <w:szCs w:val="24"/>
                    </w:rPr>
                    <w:t xml:space="preserve">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3317"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 xml:space="preserve">1) наличие опыта </w:t>
                  </w:r>
                  <w:r w:rsidRPr="00967C7E">
                    <w:rPr>
                      <w:rFonts w:ascii="Liberation Serif" w:hAnsi="Liberation Serif" w:cs="Liberation Serif"/>
                      <w:bCs/>
                      <w:noProof/>
                      <w:sz w:val="24"/>
                      <w:szCs w:val="24"/>
                    </w:rPr>
                    <w:t>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 (за исключением лиц, у которых такая судимость погашена или снята);</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4)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указанного Федерального закона</w:t>
                  </w:r>
                </w:p>
              </w:tc>
              <w:tc>
                <w:tcPr>
                  <w:tcW w:w="3414"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 xml:space="preserve">1) исполненный </w:t>
                  </w:r>
                  <w:r w:rsidRPr="00967C7E">
                    <w:rPr>
                      <w:rFonts w:ascii="Liberation Serif" w:hAnsi="Liberation Serif" w:cs="Liberation Serif"/>
                      <w:bCs/>
                      <w:noProof/>
                      <w:sz w:val="24"/>
                      <w:szCs w:val="24"/>
                    </w:rPr>
                    <w:t>договор;</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2) акт приемки оказанных услуг и (или) поставленных товаров, подтверждающий цену оказанных услуг и (или) поставленных товаров;</w:t>
                  </w:r>
                </w:p>
                <w:p w:rsidRPr="00967C7E" w:rsidP="00E05178">
                  <w:pPr>
                    <w:suppressLineNumbers/>
                    <w:rPr>
                      <w:rFonts w:ascii="Liberation Serif" w:hAnsi="Liberation Serif" w:cs="Liberation Serif"/>
                      <w:bCs/>
                      <w:noProof/>
                      <w:sz w:val="24"/>
                      <w:szCs w:val="24"/>
                    </w:rPr>
                  </w:pPr>
                  <w:r w:rsidRPr="00967C7E">
                    <w:rPr>
                      <w:rFonts w:ascii="Liberation Serif" w:hAnsi="Liberation Serif" w:cs="Liberation Serif"/>
                      <w:bCs/>
                      <w:noProof/>
                      <w:sz w:val="24"/>
                      <w:szCs w:val="24"/>
                    </w:rPr>
                    <w:t>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w:t>
                  </w:r>
                </w:p>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tc>
            </w:tr>
          </w:tbl>
          <w:p w:rsidRPr="00967C7E" w:rsidP="00E05178">
            <w:pPr>
              <w:suppressLineNumbers/>
              <w:rPr>
                <w:rFonts w:ascii="Liberation Serif" w:hAnsi="Liberation Serif" w:cs="Liberation Serif"/>
                <w:bCs/>
                <w:sz w:val="24"/>
                <w:szCs w:val="24"/>
              </w:rPr>
            </w:pPr>
          </w:p>
          <w:p w:rsidR="00433BCE" w:rsidP="00E05178">
            <w:pPr>
              <w:suppressLineNumbers/>
              <w:rPr>
                <w:rFonts w:ascii="Liberation Serif" w:hAnsi="Liberation Serif" w:cs="Liberation Serif"/>
                <w:bCs/>
                <w:sz w:val="24"/>
                <w:szCs w:val="24"/>
              </w:rPr>
            </w:pPr>
            <w:r w:rsidRPr="00173FF1">
              <w:rPr>
                <w:rFonts w:ascii="Liberation Serif" w:hAnsi="Liberation Serif" w:cs="Liberation Serif"/>
                <w:bCs/>
                <w:sz w:val="24"/>
                <w:szCs w:val="24"/>
              </w:rPr>
              <w:t>Если предусмотренные в графе</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Информация и документы, подтверждающие соответствие участников закупки дополнительным требованиям</w:t>
            </w:r>
            <w:r w:rsidRPr="00316D79">
              <w:rPr>
                <w:rFonts w:ascii="Liberation Serif" w:hAnsi="Liberation Serif" w:cs="Liberation Serif"/>
                <w:bCs/>
                <w:sz w:val="24"/>
                <w:szCs w:val="24"/>
              </w:rPr>
              <w:t>''</w:t>
            </w:r>
            <w:r w:rsidRPr="00173FF1">
              <w:rPr>
                <w:rFonts w:ascii="Liberation Serif" w:hAnsi="Liberation Serif" w:cs="Liberation Serif"/>
                <w:sz w:val="24"/>
                <w:szCs w:val="24"/>
              </w:rPr>
              <w:t xml:space="preserve"> </w:t>
            </w:r>
            <w:r w:rsidRPr="00173FF1">
              <w:rPr>
                <w:rFonts w:ascii="Liberation Serif" w:hAnsi="Liberation Serif" w:cs="Liberation Serif"/>
                <w:bCs/>
                <w:sz w:val="24"/>
                <w:szCs w:val="24"/>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316D79">
              <w:rPr>
                <w:rFonts w:ascii="Liberation Serif" w:hAnsi="Liberation Serif" w:cs="Liberation Serif"/>
                <w:sz w:val="24"/>
                <w:szCs w:val="24"/>
              </w:rPr>
              <w:t>''</w:t>
            </w:r>
            <w:r w:rsidRPr="00173FF1">
              <w:rPr>
                <w:rFonts w:ascii="Liberation Serif" w:hAnsi="Liberation Serif" w:cs="Liberation Serif"/>
                <w:bCs/>
                <w:sz w:val="24"/>
                <w:szCs w:val="24"/>
              </w:rPr>
              <w:t>Интернет</w:t>
            </w:r>
            <w:r w:rsidRPr="00316D79">
              <w:rPr>
                <w:rFonts w:ascii="Liberation Serif" w:hAnsi="Liberation Serif" w:cs="Liberation Serif"/>
                <w:sz w:val="24"/>
                <w:szCs w:val="24"/>
              </w:rPr>
              <w:t>''</w:t>
            </w:r>
            <w:r w:rsidRPr="00173FF1">
              <w:rPr>
                <w:rFonts w:ascii="Liberation Serif" w:hAnsi="Liberation Serif" w:cs="Liberation Serif"/>
                <w:bCs/>
                <w:sz w:val="24"/>
                <w:szCs w:val="24"/>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Интернет</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252666001041566710100100031560000323</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10</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