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00184" w:rsidRPr="00E5163D" w:rsidP="00A00184">
      <w:pPr>
        <w:tabs>
          <w:tab w:val="left" w:pos="43"/>
          <w:tab w:val="left" w:pos="681"/>
        </w:tabs>
        <w:autoSpaceDE w:val="0"/>
        <w:autoSpaceDN w:val="0"/>
        <w:adjustRightInd w:val="0"/>
        <w:jc w:val="center"/>
        <w:rPr>
          <w:rFonts w:ascii="Liberation Serif" w:hAnsi="Liberation Serif" w:cs="Liberation Serif"/>
          <w:szCs w:val="24"/>
        </w:rPr>
      </w:pPr>
      <w:bookmarkStart w:id="0" w:name="_GoBack"/>
      <w:bookmarkEnd w:id="0"/>
    </w:p>
    <w:p w:rsidR="00FE6BC2" w:rsidP="00AC1FC6">
      <w:pPr>
        <w:spacing w:after="0"/>
        <w:jc w:val="center"/>
        <w:rPr>
          <w:rFonts w:ascii="Liberation Serif" w:hAnsi="Liberation Serif" w:cs="Liberation Serif"/>
          <w:b/>
          <w:szCs w:val="24"/>
        </w:rPr>
      </w:pPr>
      <w:bookmarkStart w:id="1" w:name="P210"/>
      <w:bookmarkEnd w:id="1"/>
      <w:r>
        <w:rPr>
          <w:rFonts w:ascii="Liberation Serif" w:hAnsi="Liberation Serif" w:cs="Liberation Serif"/>
          <w:b/>
          <w:szCs w:val="24"/>
        </w:rPr>
        <w:t>Описание объекта закупки</w:t>
      </w:r>
    </w:p>
    <w:p w:rsidR="00FE6BC2" w:rsidP="00FE6BC2">
      <w:pPr>
        <w:spacing w:after="0"/>
        <w:ind w:firstLine="709"/>
        <w:jc w:val="center"/>
        <w:rPr>
          <w:rFonts w:ascii="Liberation Serif" w:hAnsi="Liberation Serif" w:cs="Liberation Serif"/>
          <w:b/>
          <w:szCs w:val="24"/>
        </w:rPr>
      </w:pPr>
    </w:p>
    <w:p w:rsidR="00FE6BC2" w:rsidRPr="00AC1FC6" w:rsidP="00FE6BC2">
      <w:pPr>
        <w:pStyle w:val="ConsPlusNormal"/>
        <w:jc w:val="center"/>
        <w:rPr>
          <w:rFonts w:ascii="Liberation Serif" w:eastAsia="Calibri" w:hAnsi="Liberation Serif" w:cs="Liberation Serif"/>
          <w:b/>
          <w:i/>
          <w:iCs/>
          <w:sz w:val="24"/>
          <w:szCs w:val="24"/>
        </w:rPr>
      </w:pPr>
      <w:r w:rsidRPr="00AC1FC6">
        <w:rPr>
          <w:rFonts w:ascii="Liberation Serif" w:eastAsia="Calibri" w:hAnsi="Liberation Serif" w:cs="Liberation Serif"/>
          <w:b/>
          <w:i/>
          <w:iCs/>
          <w:sz w:val="24"/>
          <w:szCs w:val="24"/>
        </w:rPr>
        <w:t>Функциональные, технические и качественные характеристики, эксплуатационные характеристики (при необходимости), поставляемых товаров.</w:t>
      </w:r>
    </w:p>
    <w:p w:rsidR="002E481B" w:rsidRPr="00E5163D" w:rsidP="002E481B">
      <w:pPr>
        <w:pStyle w:val="ConsPlusNormal"/>
        <w:jc w:val="center"/>
        <w:rPr>
          <w:rFonts w:ascii="Liberation Serif" w:eastAsia="Calibri" w:hAnsi="Liberation Serif" w:cs="Liberation Serif"/>
          <w:b/>
          <w:sz w:val="24"/>
          <w:szCs w:val="24"/>
          <w:lang w:eastAsia="en-US"/>
        </w:rPr>
      </w:pPr>
    </w:p>
    <w:p w:rsidR="00BD628A" w:rsidRPr="006B75D2" w:rsidP="00BD628A">
      <w:pPr>
        <w:autoSpaceDE w:val="0"/>
        <w:autoSpaceDN w:val="0"/>
        <w:adjustRightInd w:val="0"/>
        <w:spacing w:after="0" w:line="240" w:lineRule="auto"/>
        <w:rPr>
          <w:rFonts w:ascii="Liberation Serif" w:hAnsi="Liberation Serif" w:cs="Liberation Serif"/>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
        <w:gridCol w:w="1802"/>
        <w:gridCol w:w="851"/>
        <w:gridCol w:w="992"/>
        <w:gridCol w:w="3260"/>
        <w:gridCol w:w="3686"/>
        <w:gridCol w:w="2126"/>
        <w:gridCol w:w="2068"/>
      </w:tblGrid>
      <w:tr w:rsidTr="002963D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08"/>
        </w:trPr>
        <w:tc>
          <w:tcPr>
            <w:tcW w:w="603"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w:t>
            </w:r>
          </w:p>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п/п</w:t>
            </w:r>
          </w:p>
        </w:tc>
        <w:tc>
          <w:tcPr>
            <w:tcW w:w="1802" w:type="dxa"/>
            <w:vAlign w:val="center"/>
          </w:tcPr>
          <w:p w:rsidR="00BD628A" w:rsidRPr="00FE6BC2" w:rsidP="002963D0">
            <w:pPr>
              <w:jc w:val="center"/>
            </w:pPr>
            <w:r>
              <w:rPr>
                <w:rFonts w:ascii="Liberation Serif" w:hAnsi="Liberation Serif" w:cs="Liberation Serif"/>
                <w:szCs w:val="24"/>
              </w:rPr>
              <w:t>Наименование товара</w:t>
            </w:r>
            <w:r>
              <w:rPr>
                <w:rStyle w:val="FootnoteReference"/>
                <w:rFonts w:ascii="Liberation Serif" w:hAnsi="Liberation Serif" w:cs="Liberation Serif"/>
                <w:szCs w:val="24"/>
              </w:rPr>
              <w:footnoteReference w:id="2"/>
            </w:r>
          </w:p>
        </w:tc>
        <w:tc>
          <w:tcPr>
            <w:tcW w:w="851"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 xml:space="preserve">Ед. </w:t>
            </w:r>
          </w:p>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szCs w:val="24"/>
              </w:rPr>
              <w:t>изм.</w:t>
            </w:r>
          </w:p>
        </w:tc>
        <w:tc>
          <w:tcPr>
            <w:tcW w:w="992"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Кол-во</w:t>
            </w:r>
          </w:p>
        </w:tc>
        <w:tc>
          <w:tcPr>
            <w:tcW w:w="3260"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Pr>
                <w:rFonts w:ascii="Liberation Serif" w:hAnsi="Liberation Serif" w:cs="Liberation Serif"/>
                <w:szCs w:val="24"/>
              </w:rPr>
              <w:t xml:space="preserve">Наименование показателя </w:t>
            </w:r>
            <w:r>
              <w:rPr>
                <w:rStyle w:val="FootnoteReference"/>
                <w:rFonts w:ascii="Liberation Serif" w:hAnsi="Liberation Serif" w:cs="Liberation Serif"/>
                <w:szCs w:val="24"/>
              </w:rPr>
              <w:footnoteReference w:id="3"/>
            </w:r>
          </w:p>
        </w:tc>
        <w:tc>
          <w:tcPr>
            <w:tcW w:w="3686" w:type="dxa"/>
            <w:vAlign w:val="center"/>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Содержание (значение) показателя</w:t>
            </w:r>
            <w:r>
              <w:rPr>
                <w:rStyle w:val="FootnoteReference"/>
                <w:rFonts w:ascii="Liberation Serif" w:hAnsi="Liberation Serif" w:cs="Liberation Serif"/>
                <w:szCs w:val="24"/>
              </w:rPr>
              <w:footnoteReference w:id="4"/>
            </w:r>
          </w:p>
        </w:tc>
        <w:tc>
          <w:tcPr>
            <w:tcW w:w="2126"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Обоснование использования характеристик</w:t>
            </w:r>
            <w:r>
              <w:rPr>
                <w:rStyle w:val="FootnoteReference"/>
                <w:rFonts w:ascii="Liberation Serif" w:hAnsi="Liberation Serif" w:cs="Liberation Serif"/>
                <w:szCs w:val="24"/>
              </w:rPr>
              <w:footnoteReference w:id="5"/>
            </w:r>
          </w:p>
        </w:tc>
        <w:tc>
          <w:tcPr>
            <w:tcW w:w="2068"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Инструкция участнику закупки по формированию предложения</w:t>
            </w: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Клавиатура</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25.00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Интерфейс подключения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Радио</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26.20.16.110-00000003</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Мультифункциональные клавиши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26.20.16.110-00000003</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дополнительных</w:t>
                  </w:r>
                  <w:r>
                    <w:rPr>
                      <w:rFonts w:ascii="Liberation Serif" w:hAnsi="Liberation Serif" w:cs="Liberation Serif"/>
                      <w:noProof/>
                      <w:szCs w:val="24"/>
                      <w:lang w:val="en-US"/>
                    </w:rPr>
                    <w:t xml:space="preserve"> клавиш</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26.20.16.110-00000003</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Раскладка клавиатуры</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QWERTY</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26.20.16.110-00000003</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Способ нанесения</w:t>
                  </w:r>
                  <w:r>
                    <w:rPr>
                      <w:rFonts w:ascii="Liberation Serif" w:hAnsi="Liberation Serif" w:cs="Liberation Serif"/>
                      <w:noProof/>
                      <w:szCs w:val="24"/>
                      <w:lang w:val="en-US"/>
                    </w:rPr>
                    <w:t xml:space="preserve"> русификации клавиатуры </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Промышленный</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26.20.16.110-00000003</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Полноразмерная</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26.20.16.110-00000003</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подключения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Беспроводная</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26.20.16.110-00000003</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2</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Аппаратура для</w:t>
            </w:r>
            <w:r w:rsidRPr="00E5163D">
              <w:rPr>
                <w:rFonts w:ascii="Liberation Serif" w:hAnsi="Liberation Serif" w:cs="Liberation Serif"/>
                <w:noProof/>
                <w:szCs w:val="24"/>
              </w:rPr>
              <w:t xml:space="preserve"> записи и воспроизведения звука и изображения</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5.00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Длина кабеля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w:t>
                  </w:r>
                  <w:r>
                    <w:rPr>
                      <w:rFonts w:ascii="Liberation Serif" w:hAnsi="Liberation Serif" w:cs="Liberation Serif"/>
                      <w:noProof/>
                      <w:szCs w:val="24"/>
                    </w:rPr>
                    <w:t xml:space="preserve"> (</w:t>
                  </w:r>
                  <w:r>
                    <w:rPr>
                      <w:rFonts w:ascii="Liberation Serif" w:hAnsi="Liberation Serif" w:cs="Liberation Serif"/>
                      <w:noProof/>
                      <w:szCs w:val="24"/>
                      <w:lang w:val="en-US"/>
                    </w:rPr>
                    <w:t>Метр</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 xml:space="preserve">компактность, </w:t>
                  </w:r>
                  <w:r>
                    <w:rPr>
                      <w:rFonts w:ascii="Liberation Serif" w:hAnsi="Liberation Serif" w:cs="Liberation Serif"/>
                      <w:i/>
                      <w:iCs/>
                      <w:noProof/>
                      <w:szCs w:val="24"/>
                      <w:lang w:val="en-US"/>
                    </w:rPr>
                    <w:t>удобство монтажа в ограниченном пространстве и снижение риска повреждения за счет меньшей избыточности</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Интерфейс подключения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USB Type-A</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стандартизированное взаимодействие</w:t>
                  </w:r>
                  <w:r>
                    <w:rPr>
                      <w:rFonts w:ascii="Liberation Serif" w:hAnsi="Liberation Serif" w:cs="Liberation Serif"/>
                      <w:i/>
                      <w:iCs/>
                      <w:noProof/>
                      <w:szCs w:val="24"/>
                      <w:lang w:val="en-US"/>
                    </w:rPr>
                    <w:t xml:space="preserve"> компонентов, высокая скорость передачи данных</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Максимальная частота</w:t>
                  </w:r>
                  <w:r>
                    <w:rPr>
                      <w:rFonts w:ascii="Liberation Serif" w:hAnsi="Liberation Serif" w:cs="Liberation Serif"/>
                      <w:noProof/>
                      <w:szCs w:val="24"/>
                      <w:lang w:val="en-US"/>
                    </w:rPr>
                    <w:t xml:space="preserve"> кадров, кадр/сек</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60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более плавное</w:t>
                  </w:r>
                  <w:r>
                    <w:rPr>
                      <w:rFonts w:ascii="Liberation Serif" w:hAnsi="Liberation Serif" w:cs="Liberation Serif"/>
                      <w:i/>
                      <w:iCs/>
                      <w:noProof/>
                      <w:szCs w:val="24"/>
                      <w:lang w:val="en-US"/>
                    </w:rPr>
                    <w:t xml:space="preserve"> и чёткое видео при быстром движении</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 xml:space="preserve">Матрица, </w:t>
                  </w:r>
                  <w:r>
                    <w:rPr>
                      <w:rFonts w:ascii="Liberation Serif" w:hAnsi="Liberation Serif" w:cs="Liberation Serif"/>
                      <w:noProof/>
                      <w:szCs w:val="24"/>
                      <w:lang w:val="en-US"/>
                    </w:rPr>
                    <w:t>мегапиксель</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Высокая детализация</w:t>
                  </w:r>
                  <w:r>
                    <w:rPr>
                      <w:rFonts w:ascii="Liberation Serif" w:hAnsi="Liberation Serif" w:cs="Liberation Serif"/>
                      <w:i/>
                      <w:iCs/>
                      <w:noProof/>
                      <w:szCs w:val="24"/>
                      <w:lang w:val="en-US"/>
                    </w:rPr>
                    <w:t xml:space="preserve"> и четкость снимков</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Микрофон</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Встроенный</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Портативность и</w:t>
                  </w:r>
                  <w:r>
                    <w:rPr>
                      <w:rFonts w:ascii="Liberation Serif" w:hAnsi="Liberation Serif" w:cs="Liberation Serif"/>
                      <w:i/>
                      <w:iCs/>
                      <w:noProof/>
                      <w:szCs w:val="24"/>
                      <w:lang w:val="en-US"/>
                    </w:rPr>
                    <w:t xml:space="preserve"> удобство использования, не требует подключения дополнительных устройств</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Разрешение матрицы</w:t>
                  </w:r>
                  <w:r>
                    <w:rPr>
                      <w:rFonts w:ascii="Liberation Serif" w:hAnsi="Liberation Serif" w:cs="Liberation Serif"/>
                      <w:noProof/>
                      <w:szCs w:val="24"/>
                      <w:lang w:val="en-US"/>
                    </w:rPr>
                    <w:t>, пиксель</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1920х1080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четкое и</w:t>
                  </w:r>
                  <w:r>
                    <w:rPr>
                      <w:rFonts w:ascii="Liberation Serif" w:hAnsi="Liberation Serif" w:cs="Liberation Serif"/>
                      <w:i/>
                      <w:iCs/>
                      <w:noProof/>
                      <w:szCs w:val="24"/>
                      <w:lang w:val="en-US"/>
                    </w:rPr>
                    <w:t xml:space="preserve"> детализированное изображение, что улучшает идентификацию людей и объектов, а также подходит для различных применений, таких как видеонаблюдение, стриминг и видеоконференции</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Совместимость с</w:t>
                  </w:r>
                  <w:r>
                    <w:rPr>
                      <w:rFonts w:ascii="Liberation Serif" w:hAnsi="Liberation Serif" w:cs="Liberation Serif"/>
                      <w:noProof/>
                      <w:szCs w:val="24"/>
                      <w:lang w:val="en-US"/>
                    </w:rPr>
                    <w:t xml:space="preserve"> операционными системами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xml:space="preserve">Android, </w:t>
                        </w:r>
                        <w:r>
                          <w:rPr>
                            <w:rFonts w:ascii="Liberation Serif" w:hAnsi="Liberation Serif" w:cs="Liberation Serif"/>
                            <w:noProof/>
                            <w:szCs w:val="24"/>
                            <w:lang w:val="en-US"/>
                          </w:rPr>
                          <w:t>Chrome OS, Mac OS X, Windows 7, Windows 8, Windows 10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позволяет программам</w:t>
                  </w:r>
                  <w:r>
                    <w:rPr>
                      <w:rFonts w:ascii="Liberation Serif" w:hAnsi="Liberation Serif" w:cs="Liberation Serif"/>
                      <w:i/>
                      <w:iCs/>
                      <w:noProof/>
                      <w:szCs w:val="24"/>
                      <w:lang w:val="en-US"/>
                    </w:rPr>
                    <w:t xml:space="preserve"> работать в разных средах, что дает пользователям универсальность, возможность запускать нужное ПО, удобство работы без привязки к конкретной ОС, упрощенное обновление и снижение затрат за счет использования существующего софта</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крепления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Универсальное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Гибкость монтажа</w:t>
                  </w:r>
                  <w:r>
                    <w:rPr>
                      <w:rFonts w:ascii="Liberation Serif" w:hAnsi="Liberation Serif" w:cs="Liberation Serif"/>
                      <w:i/>
                      <w:iCs/>
                      <w:noProof/>
                      <w:szCs w:val="24"/>
                      <w:lang w:val="en-US"/>
                    </w:rPr>
                    <w:t>, быстрота установки</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матрицы</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CMOS</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Возможность полной</w:t>
                  </w:r>
                  <w:r>
                    <w:rPr>
                      <w:rFonts w:ascii="Liberation Serif" w:hAnsi="Liberation Serif" w:cs="Liberation Serif"/>
                      <w:i/>
                      <w:iCs/>
                      <w:noProof/>
                      <w:szCs w:val="24"/>
                      <w:lang w:val="en-US"/>
                    </w:rPr>
                    <w:t xml:space="preserve"> интеграции на одном кристалле и поддержку кадрированного считывания пикселей</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Угол обзора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75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w:t>
                  </w:r>
                  <w:r>
                    <w:rPr>
                      <w:rFonts w:ascii="Liberation Serif" w:hAnsi="Liberation Serif" w:cs="Liberation Serif"/>
                      <w:noProof/>
                      <w:szCs w:val="24"/>
                    </w:rPr>
                    <w:t xml:space="preserve"> (</w:t>
                  </w:r>
                  <w:r>
                    <w:rPr>
                      <w:rFonts w:ascii="Liberation Serif" w:hAnsi="Liberation Serif" w:cs="Liberation Serif"/>
                      <w:noProof/>
                      <w:szCs w:val="24"/>
                      <w:lang w:val="en-US"/>
                    </w:rPr>
                    <w:t>Градус (</w:t>
                  </w:r>
                  <w:r>
                    <w:rPr>
                      <w:rFonts w:ascii="Liberation Serif" w:hAnsi="Liberation Serif" w:cs="Liberation Serif"/>
                      <w:noProof/>
                      <w:szCs w:val="24"/>
                      <w:lang w:val="en-US"/>
                    </w:rPr>
                    <w:t>плоского угла)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возможность одновременного</w:t>
                  </w:r>
                  <w:r>
                    <w:rPr>
                      <w:rFonts w:ascii="Liberation Serif" w:hAnsi="Liberation Serif" w:cs="Liberation Serif"/>
                      <w:i/>
                      <w:iCs/>
                      <w:noProof/>
                      <w:szCs w:val="24"/>
                      <w:lang w:val="en-US"/>
                    </w:rPr>
                    <w:t xml:space="preserve"> наблюдения за большой площадью (широкий угол обзора)</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Комплектация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Штатив</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гибкости в</w:t>
                  </w:r>
                  <w:r>
                    <w:rPr>
                      <w:rFonts w:ascii="Liberation Serif" w:hAnsi="Liberation Serif" w:cs="Liberation Serif"/>
                      <w:i/>
                      <w:iCs/>
                      <w:noProof/>
                      <w:szCs w:val="24"/>
                      <w:lang w:val="en-US"/>
                    </w:rPr>
                    <w:t xml:space="preserve"> расположении камеры для оптимального угла обзора</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3</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Провода и</w:t>
            </w:r>
            <w:r w:rsidRPr="00E5163D">
              <w:rPr>
                <w:rFonts w:ascii="Liberation Serif" w:hAnsi="Liberation Serif" w:cs="Liberation Serif"/>
                <w:noProof/>
                <w:szCs w:val="24"/>
              </w:rPr>
              <w:t xml:space="preserve"> кабели электронные и электрические прочие</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1.00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Кабель</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Разъем</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HDMI -</w:t>
                        </w:r>
                        <w:r>
                          <w:rPr>
                            <w:rFonts w:ascii="Liberation Serif" w:hAnsi="Liberation Serif" w:cs="Liberation Serif"/>
                            <w:noProof/>
                            <w:szCs w:val="24"/>
                            <w:lang w:val="en-US"/>
                          </w:rPr>
                          <w:t xml:space="preserve"> HDMI</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Версия разъема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HDMI 2.1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Длина кабеля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15</w:t>
                        </w:r>
                        <w:r>
                          <w:rPr>
                            <w:rFonts w:ascii="Liberation Serif" w:hAnsi="Liberation Serif" w:cs="Liberation Serif"/>
                            <w:noProof/>
                            <w:szCs w:val="24"/>
                            <w:lang w:val="en-US"/>
                          </w:rPr>
                          <w:t xml:space="preserve"> и ≤ 20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w:t>
                  </w:r>
                  <w:r>
                    <w:rPr>
                      <w:rFonts w:ascii="Liberation Serif" w:hAnsi="Liberation Serif" w:cs="Liberation Serif"/>
                      <w:noProof/>
                      <w:szCs w:val="24"/>
                    </w:rPr>
                    <w:t xml:space="preserve"> (</w:t>
                  </w:r>
                  <w:r>
                    <w:rPr>
                      <w:rFonts w:ascii="Liberation Serif" w:hAnsi="Liberation Serif" w:cs="Liberation Serif"/>
                      <w:noProof/>
                      <w:szCs w:val="24"/>
                      <w:lang w:val="en-US"/>
                    </w:rPr>
                    <w:t>Метр</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4</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Клавиатура</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15.00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Длина кабеля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1.6</w:t>
                        </w:r>
                        <w:r>
                          <w:rPr>
                            <w:rFonts w:ascii="Liberation Serif" w:hAnsi="Liberation Serif" w:cs="Liberation Serif"/>
                            <w:noProof/>
                            <w:szCs w:val="24"/>
                            <w:lang w:val="en-US"/>
                          </w:rPr>
                          <w:t xml:space="preserve"> и &lt; 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w:t>
                  </w:r>
                  <w:r>
                    <w:rPr>
                      <w:rFonts w:ascii="Liberation Serif" w:hAnsi="Liberation Serif" w:cs="Liberation Serif"/>
                      <w:noProof/>
                      <w:szCs w:val="24"/>
                    </w:rPr>
                    <w:t xml:space="preserve"> (</w:t>
                  </w:r>
                  <w:r>
                    <w:rPr>
                      <w:rFonts w:ascii="Liberation Serif" w:hAnsi="Liberation Serif" w:cs="Liberation Serif"/>
                      <w:noProof/>
                      <w:szCs w:val="24"/>
                      <w:lang w:val="en-US"/>
                    </w:rPr>
                    <w:t>Метр</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26.20.16.110-00000002</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Интерфейс подключения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USB</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26.20.16.110-00000002</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Раскладка клавиатуры</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QWERTY</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26.20.16.110-00000002</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Способ нанесения</w:t>
                  </w:r>
                  <w:r>
                    <w:rPr>
                      <w:rFonts w:ascii="Liberation Serif" w:hAnsi="Liberation Serif" w:cs="Liberation Serif"/>
                      <w:noProof/>
                      <w:szCs w:val="24"/>
                      <w:lang w:val="en-US"/>
                    </w:rPr>
                    <w:t xml:space="preserve"> русификации клавиатуры </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Промышленный</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26.20.16.110-00000002</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Полноразмерная</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26.20.16.110-00000002</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подключения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Проводная</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26.20.16.110-00000002</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5</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Многофункциональное устройство</w:t>
            </w:r>
            <w:r w:rsidRPr="00E5163D">
              <w:rPr>
                <w:rFonts w:ascii="Liberation Serif" w:hAnsi="Liberation Serif" w:cs="Liberation Serif"/>
                <w:noProof/>
                <w:szCs w:val="24"/>
              </w:rPr>
              <w:t xml:space="preserve"> (МФУ)</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1.00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Возможность автоматической</w:t>
                  </w:r>
                  <w:r>
                    <w:rPr>
                      <w:rFonts w:ascii="Liberation Serif" w:hAnsi="Liberation Serif" w:cs="Liberation Serif"/>
                      <w:noProof/>
                      <w:szCs w:val="24"/>
                      <w:lang w:val="en-US"/>
                    </w:rPr>
                    <w:t xml:space="preserve"> двухсторонней печати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Возможность двухстороннего</w:t>
                  </w:r>
                  <w:r>
                    <w:rPr>
                      <w:rFonts w:ascii="Liberation Serif" w:hAnsi="Liberation Serif" w:cs="Liberation Serif"/>
                      <w:noProof/>
                      <w:szCs w:val="24"/>
                      <w:lang w:val="en-US"/>
                    </w:rPr>
                    <w:t xml:space="preserve"> сканирования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Возможность сканирования</w:t>
                  </w:r>
                  <w:r>
                    <w:rPr>
                      <w:rFonts w:ascii="Liberation Serif" w:hAnsi="Liberation Serif" w:cs="Liberation Serif"/>
                      <w:noProof/>
                      <w:szCs w:val="24"/>
                      <w:lang w:val="en-US"/>
                    </w:rPr>
                    <w:t xml:space="preserve"> в форматах</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A4</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Время выхода</w:t>
                  </w:r>
                  <w:r>
                    <w:rPr>
                      <w:rFonts w:ascii="Liberation Serif" w:hAnsi="Liberation Serif" w:cs="Liberation Serif"/>
                      <w:noProof/>
                      <w:szCs w:val="24"/>
                      <w:lang w:val="en-US"/>
                    </w:rPr>
                    <w:t xml:space="preserve"> первого черно-белого отпечатка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7</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с</w:t>
                  </w:r>
                  <w:r>
                    <w:rPr>
                      <w:rFonts w:ascii="Liberation Serif" w:hAnsi="Liberation Serif" w:cs="Liberation Serif"/>
                      <w:noProof/>
                      <w:szCs w:val="24"/>
                    </w:rPr>
                    <w:t xml:space="preserve"> (</w:t>
                  </w:r>
                  <w:r>
                    <w:rPr>
                      <w:rFonts w:ascii="Liberation Serif" w:hAnsi="Liberation Serif" w:cs="Liberation Serif"/>
                      <w:noProof/>
                      <w:szCs w:val="24"/>
                      <w:lang w:val="en-US"/>
                    </w:rPr>
                    <w:t>Секунда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Время выхода</w:t>
                  </w:r>
                  <w:r>
                    <w:rPr>
                      <w:rFonts w:ascii="Liberation Serif" w:hAnsi="Liberation Serif" w:cs="Liberation Serif"/>
                      <w:noProof/>
                      <w:szCs w:val="24"/>
                      <w:lang w:val="en-US"/>
                    </w:rPr>
                    <w:t xml:space="preserve"> первой копии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с</w:t>
                  </w:r>
                  <w:r>
                    <w:rPr>
                      <w:rFonts w:ascii="Liberation Serif" w:hAnsi="Liberation Serif" w:cs="Liberation Serif"/>
                      <w:noProof/>
                      <w:szCs w:val="24"/>
                    </w:rPr>
                    <w:t xml:space="preserve"> (</w:t>
                  </w:r>
                  <w:r>
                    <w:rPr>
                      <w:rFonts w:ascii="Liberation Serif" w:hAnsi="Liberation Serif" w:cs="Liberation Serif"/>
                      <w:noProof/>
                      <w:szCs w:val="24"/>
                      <w:lang w:val="en-US"/>
                    </w:rPr>
                    <w:t>Секунда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Класс энергетической</w:t>
                  </w:r>
                  <w:r>
                    <w:rPr>
                      <w:rFonts w:ascii="Liberation Serif" w:hAnsi="Liberation Serif" w:cs="Liberation Serif"/>
                      <w:noProof/>
                      <w:szCs w:val="24"/>
                      <w:lang w:val="en-US"/>
                    </w:rPr>
                    <w:t xml:space="preserve"> эффективности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 ниже</w:t>
                        </w:r>
                        <w:r>
                          <w:rPr>
                            <w:rFonts w:ascii="Liberation Serif" w:hAnsi="Liberation Serif" w:cs="Liberation Serif"/>
                            <w:noProof/>
                            <w:szCs w:val="24"/>
                            <w:lang w:val="en-US"/>
                          </w:rPr>
                          <w:t xml:space="preserve"> A++</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оригинальных</w:t>
                  </w:r>
                  <w:r>
                    <w:rPr>
                      <w:rFonts w:ascii="Liberation Serif" w:hAnsi="Liberation Serif" w:cs="Liberation Serif"/>
                      <w:noProof/>
                      <w:szCs w:val="24"/>
                      <w:lang w:val="en-US"/>
                    </w:rPr>
                    <w:t xml:space="preserve"> черных тонер-картриджей (включая стартовый), поставляемых с оборудованием</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Количество печати</w:t>
                  </w:r>
                  <w:r>
                    <w:rPr>
                      <w:rFonts w:ascii="Liberation Serif" w:hAnsi="Liberation Serif" w:cs="Liberation Serif"/>
                      <w:noProof/>
                      <w:szCs w:val="24"/>
                      <w:lang w:val="en-US"/>
                    </w:rPr>
                    <w:t xml:space="preserve"> страниц в месяц </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100000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шт</w:t>
                  </w:r>
                  <w:r>
                    <w:rPr>
                      <w:rFonts w:ascii="Liberation Serif" w:hAnsi="Liberation Serif" w:cs="Liberation Serif"/>
                      <w:noProof/>
                      <w:szCs w:val="24"/>
                    </w:rPr>
                    <w:t xml:space="preserve"> (</w:t>
                  </w:r>
                  <w:r>
                    <w:rPr>
                      <w:rFonts w:ascii="Liberation Serif" w:hAnsi="Liberation Serif" w:cs="Liberation Serif"/>
                      <w:noProof/>
                      <w:szCs w:val="24"/>
                      <w:lang w:val="en-US"/>
                    </w:rPr>
                    <w:t>Штука</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Максимальное разрешение</w:t>
                  </w:r>
                  <w:r>
                    <w:rPr>
                      <w:rFonts w:ascii="Liberation Serif" w:hAnsi="Liberation Serif" w:cs="Liberation Serif"/>
                      <w:noProof/>
                      <w:szCs w:val="24"/>
                      <w:lang w:val="en-US"/>
                    </w:rPr>
                    <w:t xml:space="preserve"> сканирования по вертикали, dpi</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1200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Максимальное разрешение</w:t>
                  </w:r>
                  <w:r>
                    <w:rPr>
                      <w:rFonts w:ascii="Liberation Serif" w:hAnsi="Liberation Serif" w:cs="Liberation Serif"/>
                      <w:noProof/>
                      <w:szCs w:val="24"/>
                      <w:lang w:val="en-US"/>
                    </w:rPr>
                    <w:t xml:space="preserve"> сканирования по горизонтали, dpi</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1200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Максимальное разрешение</w:t>
                  </w:r>
                  <w:r>
                    <w:rPr>
                      <w:rFonts w:ascii="Liberation Serif" w:hAnsi="Liberation Serif" w:cs="Liberation Serif"/>
                      <w:noProof/>
                      <w:szCs w:val="24"/>
                      <w:lang w:val="en-US"/>
                    </w:rPr>
                    <w:t xml:space="preserve"> черно-белой печати по вертикали, dpi</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1200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Максимальное разрешение</w:t>
                  </w:r>
                  <w:r>
                    <w:rPr>
                      <w:rFonts w:ascii="Liberation Serif" w:hAnsi="Liberation Serif" w:cs="Liberation Serif"/>
                      <w:noProof/>
                      <w:szCs w:val="24"/>
                      <w:lang w:val="en-US"/>
                    </w:rPr>
                    <w:t xml:space="preserve"> черно-белой печати по горизонтали, dpi</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1200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Максимальный формат</w:t>
                  </w:r>
                  <w:r>
                    <w:rPr>
                      <w:rFonts w:ascii="Liberation Serif" w:hAnsi="Liberation Serif" w:cs="Liberation Serif"/>
                      <w:noProof/>
                      <w:szCs w:val="24"/>
                      <w:lang w:val="en-US"/>
                    </w:rPr>
                    <w:t xml:space="preserve"> печати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А4</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Минимальная скорость</w:t>
                  </w:r>
                  <w:r>
                    <w:rPr>
                      <w:rFonts w:ascii="Liberation Serif" w:hAnsi="Liberation Serif" w:cs="Liberation Serif"/>
                      <w:noProof/>
                      <w:szCs w:val="24"/>
                      <w:lang w:val="en-US"/>
                    </w:rPr>
                    <w:t xml:space="preserve"> сканирования, стр/мин</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45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в</w:t>
                  </w:r>
                  <w:r>
                    <w:rPr>
                      <w:rFonts w:ascii="Liberation Serif" w:hAnsi="Liberation Serif" w:cs="Liberation Serif"/>
                      <w:noProof/>
                      <w:szCs w:val="24"/>
                      <w:lang w:val="en-US"/>
                    </w:rPr>
                    <w:t xml:space="preserve"> комплекте поставки оригинального стартового фотобарабана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ЖК-дисплея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кабеля</w:t>
                  </w:r>
                  <w:r>
                    <w:rPr>
                      <w:rFonts w:ascii="Liberation Serif" w:hAnsi="Liberation Serif" w:cs="Liberation Serif"/>
                      <w:noProof/>
                      <w:szCs w:val="24"/>
                      <w:lang w:val="en-US"/>
                    </w:rPr>
                    <w:t xml:space="preserve"> электропитания для подключения к сети 220В в комплекте поставки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устройства</w:t>
                  </w:r>
                  <w:r>
                    <w:rPr>
                      <w:rFonts w:ascii="Liberation Serif" w:hAnsi="Liberation Serif" w:cs="Liberation Serif"/>
                      <w:noProof/>
                      <w:szCs w:val="24"/>
                      <w:lang w:val="en-US"/>
                    </w:rPr>
                    <w:t xml:space="preserve"> автоподачи сканера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Объем установленной</w:t>
                  </w:r>
                  <w:r>
                    <w:rPr>
                      <w:rFonts w:ascii="Liberation Serif" w:hAnsi="Liberation Serif" w:cs="Liberation Serif"/>
                      <w:noProof/>
                      <w:szCs w:val="24"/>
                      <w:lang w:val="en-US"/>
                    </w:rPr>
                    <w:t xml:space="preserve"> оперативной памяти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512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МБАЙТ</w:t>
                  </w:r>
                  <w:r>
                    <w:rPr>
                      <w:rFonts w:ascii="Liberation Serif" w:hAnsi="Liberation Serif" w:cs="Liberation Serif"/>
                      <w:noProof/>
                      <w:szCs w:val="24"/>
                    </w:rPr>
                    <w:t xml:space="preserve"> (</w:t>
                  </w:r>
                  <w:r>
                    <w:rPr>
                      <w:rFonts w:ascii="Liberation Serif" w:hAnsi="Liberation Serif" w:cs="Liberation Serif"/>
                      <w:noProof/>
                      <w:szCs w:val="24"/>
                      <w:lang w:val="en-US"/>
                    </w:rPr>
                    <w:t>Мегабайт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Поддерживаемая предельная</w:t>
                  </w:r>
                  <w:r>
                    <w:rPr>
                      <w:rFonts w:ascii="Liberation Serif" w:hAnsi="Liberation Serif" w:cs="Liberation Serif"/>
                      <w:noProof/>
                      <w:szCs w:val="24"/>
                      <w:lang w:val="en-US"/>
                    </w:rPr>
                    <w:t xml:space="preserve"> плотность бумаги, г/м2</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Скорость черно-белого</w:t>
                  </w:r>
                  <w:r>
                    <w:rPr>
                      <w:rFonts w:ascii="Liberation Serif" w:hAnsi="Liberation Serif" w:cs="Liberation Serif"/>
                      <w:noProof/>
                      <w:szCs w:val="24"/>
                      <w:lang w:val="en-US"/>
                    </w:rPr>
                    <w:t xml:space="preserve"> копирования в формате А4, стр/мин</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40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Скорость черно-белой</w:t>
                  </w:r>
                  <w:r>
                    <w:rPr>
                      <w:rFonts w:ascii="Liberation Serif" w:hAnsi="Liberation Serif" w:cs="Liberation Serif"/>
                      <w:noProof/>
                      <w:szCs w:val="24"/>
                      <w:lang w:val="en-US"/>
                    </w:rPr>
                    <w:t xml:space="preserve"> печати в формате А4, стр/мин</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40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Технология печати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Электрографическая</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Цветность печати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Черно-Белая</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Способ подключения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Ethernet (</w:t>
                        </w:r>
                        <w:r>
                          <w:rPr>
                            <w:rFonts w:ascii="Liberation Serif" w:hAnsi="Liberation Serif" w:cs="Liberation Serif"/>
                            <w:noProof/>
                            <w:szCs w:val="24"/>
                            <w:lang w:val="en-US"/>
                          </w:rPr>
                          <w:t>RJ-45)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USB</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все значения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Режим сканирования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В сетевую</w:t>
                        </w:r>
                        <w:r>
                          <w:rPr>
                            <w:rFonts w:ascii="Liberation Serif" w:hAnsi="Liberation Serif" w:cs="Liberation Serif"/>
                            <w:noProof/>
                            <w:szCs w:val="24"/>
                            <w:lang w:val="en-US"/>
                          </w:rPr>
                          <w:t xml:space="preserve"> папку</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 электронную</w:t>
                        </w:r>
                        <w:r>
                          <w:rPr>
                            <w:rFonts w:ascii="Liberation Serif" w:hAnsi="Liberation Serif" w:cs="Liberation Serif"/>
                            <w:noProof/>
                            <w:szCs w:val="24"/>
                            <w:lang w:val="en-US"/>
                          </w:rPr>
                          <w:t xml:space="preserve"> почту</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 USB-накопитель</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26.20.18.000-00000069</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все значения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6</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Мышь компьютерная</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25.00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Интерфейс подключения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Радио</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26.20.16.170-00000003</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Разрешение сенсора</w:t>
                  </w:r>
                  <w:r>
                    <w:rPr>
                      <w:rFonts w:ascii="Liberation Serif" w:hAnsi="Liberation Serif" w:cs="Liberation Serif"/>
                      <w:noProof/>
                      <w:szCs w:val="24"/>
                      <w:lang w:val="en-US"/>
                    </w:rPr>
                    <w:t>, точек/дюйм</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26.20.16.170-00000003</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питания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Батарейки</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26.20.16.170-00000003</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подключения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Беспроводной</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26.20.16.170-00000003</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сенсора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Оптический</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26.20.16.170-00000003</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7</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Мышь компьютерная</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15.00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Длина кабеля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1.5</w:t>
                        </w:r>
                        <w:r>
                          <w:rPr>
                            <w:rFonts w:ascii="Liberation Serif" w:hAnsi="Liberation Serif" w:cs="Liberation Serif"/>
                            <w:noProof/>
                            <w:szCs w:val="24"/>
                            <w:lang w:val="en-US"/>
                          </w:rPr>
                          <w:t xml:space="preserve"> и &lt; 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w:t>
                  </w:r>
                  <w:r>
                    <w:rPr>
                      <w:rFonts w:ascii="Liberation Serif" w:hAnsi="Liberation Serif" w:cs="Liberation Serif"/>
                      <w:noProof/>
                      <w:szCs w:val="24"/>
                    </w:rPr>
                    <w:t xml:space="preserve"> (</w:t>
                  </w:r>
                  <w:r>
                    <w:rPr>
                      <w:rFonts w:ascii="Liberation Serif" w:hAnsi="Liberation Serif" w:cs="Liberation Serif"/>
                      <w:noProof/>
                      <w:szCs w:val="24"/>
                      <w:lang w:val="en-US"/>
                    </w:rPr>
                    <w:t>Метр</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26.20.16.170-00000002</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Интерфейс подключения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USB</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26.20.16.170-00000002</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Разрешение сенсора</w:t>
                  </w:r>
                  <w:r>
                    <w:rPr>
                      <w:rFonts w:ascii="Liberation Serif" w:hAnsi="Liberation Serif" w:cs="Liberation Serif"/>
                      <w:noProof/>
                      <w:szCs w:val="24"/>
                      <w:lang w:val="en-US"/>
                    </w:rPr>
                    <w:t>, точек/дюйм</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1000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26.20.16.170-00000002</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подключения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Проводной</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26.20.16.170-00000002</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сенсора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Оптический</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26.20.16.170-00000002</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8</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Универсальные системы</w:t>
            </w:r>
            <w:r w:rsidRPr="00E5163D">
              <w:rPr>
                <w:rFonts w:ascii="Liberation Serif" w:hAnsi="Liberation Serif" w:cs="Liberation Serif"/>
                <w:noProof/>
                <w:szCs w:val="24"/>
              </w:rPr>
              <w:t xml:space="preserve"> хранения данных (повышенной надежности без единой точки отказа)</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10.00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Типа карты</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Flash -</w:t>
                        </w:r>
                        <w:r>
                          <w:rPr>
                            <w:rFonts w:ascii="Liberation Serif" w:hAnsi="Liberation Serif" w:cs="Liberation Serif"/>
                            <w:noProof/>
                            <w:szCs w:val="24"/>
                            <w:lang w:val="en-US"/>
                          </w:rPr>
                          <w:t xml:space="preserve"> накопитель</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flash-накопителей включают</w:t>
                  </w:r>
                  <w:r>
                    <w:rPr>
                      <w:rFonts w:ascii="Liberation Serif" w:hAnsi="Liberation Serif" w:cs="Liberation Serif"/>
                      <w:i/>
                      <w:iCs/>
                      <w:noProof/>
                      <w:szCs w:val="24"/>
                      <w:lang w:val="en-US"/>
                    </w:rPr>
                    <w:t xml:space="preserve"> высокую портативность и компактность, надежность благодаря отсутствию движущихся частей, устойчивость к механическим воздействиям, низкое энергопотребление, бесшумную работу, быструю скорость передачи данных и универсальность подключения к современным устройствам через USB</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Разъем</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USB Type-A</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Интерфейс</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USB 2.0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Объем памяти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ГБАЙТ</w:t>
                  </w:r>
                  <w:r>
                    <w:rPr>
                      <w:rFonts w:ascii="Liberation Serif" w:hAnsi="Liberation Serif" w:cs="Liberation Serif"/>
                      <w:noProof/>
                      <w:szCs w:val="24"/>
                    </w:rPr>
                    <w:t xml:space="preserve"> (</w:t>
                  </w:r>
                  <w:r>
                    <w:rPr>
                      <w:rFonts w:ascii="Liberation Serif" w:hAnsi="Liberation Serif" w:cs="Liberation Serif"/>
                      <w:noProof/>
                      <w:szCs w:val="24"/>
                      <w:lang w:val="en-US"/>
                    </w:rPr>
                    <w:t>Гигабайт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9</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Системы хранения</w:t>
            </w:r>
            <w:r w:rsidRPr="00E5163D">
              <w:rPr>
                <w:rFonts w:ascii="Liberation Serif" w:hAnsi="Liberation Serif" w:cs="Liberation Serif"/>
                <w:noProof/>
                <w:szCs w:val="24"/>
              </w:rPr>
              <w:t xml:space="preserve"> данных</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10.00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Тактовая частота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3200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МГц</w:t>
                  </w:r>
                  <w:r>
                    <w:rPr>
                      <w:rFonts w:ascii="Liberation Serif" w:hAnsi="Liberation Serif" w:cs="Liberation Serif"/>
                      <w:noProof/>
                      <w:szCs w:val="24"/>
                    </w:rPr>
                    <w:t xml:space="preserve"> (</w:t>
                  </w:r>
                  <w:r>
                    <w:rPr>
                      <w:rFonts w:ascii="Liberation Serif" w:hAnsi="Liberation Serif" w:cs="Liberation Serif"/>
                      <w:noProof/>
                      <w:szCs w:val="24"/>
                      <w:lang w:val="en-US"/>
                    </w:rPr>
                    <w:t>Мегагерц</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Форм фактор</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DIMM</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памяти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DDR4</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Объем памяти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8</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ГБАЙТ</w:t>
                  </w:r>
                  <w:r>
                    <w:rPr>
                      <w:rFonts w:ascii="Liberation Serif" w:hAnsi="Liberation Serif" w:cs="Liberation Serif"/>
                      <w:noProof/>
                      <w:szCs w:val="24"/>
                    </w:rPr>
                    <w:t xml:space="preserve"> (</w:t>
                  </w:r>
                  <w:r>
                    <w:rPr>
                      <w:rFonts w:ascii="Liberation Serif" w:hAnsi="Liberation Serif" w:cs="Liberation Serif"/>
                      <w:noProof/>
                      <w:szCs w:val="24"/>
                      <w:lang w:val="en-US"/>
                    </w:rPr>
                    <w:t>Гигабайт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10</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Термопаста</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1.00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Упаковка.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Шприц</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Вес.</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45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г</w:t>
                  </w:r>
                  <w:r>
                    <w:rPr>
                      <w:rFonts w:ascii="Liberation Serif" w:hAnsi="Liberation Serif" w:cs="Liberation Serif"/>
                      <w:noProof/>
                      <w:szCs w:val="24"/>
                    </w:rPr>
                    <w:t xml:space="preserve"> (</w:t>
                  </w:r>
                  <w:r>
                    <w:rPr>
                      <w:rFonts w:ascii="Liberation Serif" w:hAnsi="Liberation Serif" w:cs="Liberation Serif"/>
                      <w:noProof/>
                      <w:szCs w:val="24"/>
                      <w:lang w:val="en-US"/>
                    </w:rPr>
                    <w:t>Грамм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 xml:space="preserve">Теплопроводность, </w:t>
                  </w:r>
                  <w:r>
                    <w:rPr>
                      <w:rFonts w:ascii="Liberation Serif" w:hAnsi="Liberation Serif" w:cs="Liberation Serif"/>
                      <w:noProof/>
                      <w:szCs w:val="24"/>
                      <w:lang w:val="en-US"/>
                    </w:rPr>
                    <w:t>Вт/мК.</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8,5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 соответствии</w:t>
                  </w:r>
                  <w:r>
                    <w:rPr>
                      <w:rFonts w:ascii="Liberation Serif" w:hAnsi="Liberation Serif" w:cs="Liberation Serif"/>
                      <w:i/>
                      <w:iCs/>
                      <w:noProof/>
                      <w:szCs w:val="24"/>
                      <w:lang w:val="en-US"/>
                    </w:rPr>
                    <w:t xml:space="preserve">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11</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 xml:space="preserve">Монитор, </w:t>
            </w:r>
            <w:r w:rsidRPr="00E5163D">
              <w:rPr>
                <w:rFonts w:ascii="Liberation Serif" w:hAnsi="Liberation Serif" w:cs="Liberation Serif"/>
                <w:noProof/>
                <w:szCs w:val="24"/>
              </w:rPr>
              <w:t>подключаемый к компьютеру</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3.00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Блок питания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Встроенный</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Глубина цвета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8</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БИТ</w:t>
                  </w:r>
                  <w:r>
                    <w:rPr>
                      <w:rFonts w:ascii="Liberation Serif" w:hAnsi="Liberation Serif" w:cs="Liberation Serif"/>
                      <w:noProof/>
                      <w:szCs w:val="24"/>
                    </w:rPr>
                    <w:t xml:space="preserve"> (</w:t>
                  </w:r>
                  <w:r>
                    <w:rPr>
                      <w:rFonts w:ascii="Liberation Serif" w:hAnsi="Liberation Serif" w:cs="Liberation Serif"/>
                      <w:noProof/>
                      <w:szCs w:val="24"/>
                      <w:lang w:val="en-US"/>
                    </w:rPr>
                    <w:t>Бит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Изогнутый экран</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Нет</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Кабель для</w:t>
                  </w:r>
                  <w:r>
                    <w:rPr>
                      <w:rFonts w:ascii="Liberation Serif" w:hAnsi="Liberation Serif" w:cs="Liberation Serif"/>
                      <w:noProof/>
                      <w:szCs w:val="24"/>
                      <w:lang w:val="en-US"/>
                    </w:rPr>
                    <w:t xml:space="preserve"> подключения к источнику изображения в комплекте</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функции</w:t>
                  </w:r>
                  <w:r>
                    <w:rPr>
                      <w:rFonts w:ascii="Liberation Serif" w:hAnsi="Liberation Serif" w:cs="Liberation Serif"/>
                      <w:noProof/>
                      <w:szCs w:val="24"/>
                      <w:lang w:val="en-US"/>
                    </w:rPr>
                    <w:t xml:space="preserve"> регулировки наклона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Разрешение экрана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2560 x</w:t>
                        </w:r>
                        <w:r>
                          <w:rPr>
                            <w:rFonts w:ascii="Liberation Serif" w:hAnsi="Liberation Serif" w:cs="Liberation Serif"/>
                            <w:noProof/>
                            <w:szCs w:val="24"/>
                            <w:lang w:val="en-US"/>
                          </w:rPr>
                          <w:t xml:space="preserve"> 1440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Технология изготовления</w:t>
                  </w:r>
                  <w:r>
                    <w:rPr>
                      <w:rFonts w:ascii="Liberation Serif" w:hAnsi="Liberation Serif" w:cs="Liberation Serif"/>
                      <w:noProof/>
                      <w:szCs w:val="24"/>
                      <w:lang w:val="en-US"/>
                    </w:rPr>
                    <w:t xml:space="preserve"> матрицы дисплея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VA (</w:t>
                        </w:r>
                        <w:r>
                          <w:rPr>
                            <w:rFonts w:ascii="Liberation Serif" w:hAnsi="Liberation Serif" w:cs="Liberation Serif"/>
                            <w:noProof/>
                            <w:szCs w:val="24"/>
                            <w:lang w:val="en-US"/>
                          </w:rPr>
                          <w:t>AHVA, MVA, PVA)</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Формат изображения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16:9</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Интерфейс подключения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HDMI</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Display Port</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все значения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Время отклика</w:t>
                  </w:r>
                  <w:r>
                    <w:rPr>
                      <w:rFonts w:ascii="Liberation Serif" w:hAnsi="Liberation Serif" w:cs="Liberation Serif"/>
                      <w:noProof/>
                      <w:szCs w:val="24"/>
                      <w:lang w:val="en-US"/>
                    </w:rPr>
                    <w:t>, мс</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&lt; 2</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Динамическая контрастность</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xml:space="preserve">≥40 </w:t>
                        </w:r>
                        <w:r>
                          <w:rPr>
                            <w:rFonts w:ascii="Liberation Serif" w:hAnsi="Liberation Serif" w:cs="Liberation Serif"/>
                            <w:noProof/>
                            <w:szCs w:val="24"/>
                            <w:lang w:val="en-US"/>
                          </w:rPr>
                          <w:t>000 000:1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Класс энергетической</w:t>
                  </w:r>
                  <w:r>
                    <w:rPr>
                      <w:rFonts w:ascii="Liberation Serif" w:hAnsi="Liberation Serif" w:cs="Liberation Serif"/>
                      <w:noProof/>
                      <w:szCs w:val="24"/>
                      <w:lang w:val="en-US"/>
                    </w:rPr>
                    <w:t xml:space="preserve"> эффективности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 ниже</w:t>
                        </w:r>
                        <w:r>
                          <w:rPr>
                            <w:rFonts w:ascii="Liberation Serif" w:hAnsi="Liberation Serif" w:cs="Liberation Serif"/>
                            <w:noProof/>
                            <w:szCs w:val="24"/>
                            <w:lang w:val="en-US"/>
                          </w:rPr>
                          <w:t xml:space="preserve"> A++</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Контрастность</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≥3000:</w:t>
                        </w:r>
                        <w:r>
                          <w:rPr>
                            <w:rFonts w:ascii="Liberation Serif" w:hAnsi="Liberation Serif" w:cs="Liberation Serif"/>
                            <w:noProof/>
                            <w:szCs w:val="24"/>
                            <w:lang w:val="en-US"/>
                          </w:rPr>
                          <w:t>1</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Размер диагонали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27</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дюйм</w:t>
                  </w:r>
                  <w:r>
                    <w:rPr>
                      <w:rFonts w:ascii="Liberation Serif" w:hAnsi="Liberation Serif" w:cs="Liberation Serif"/>
                      <w:noProof/>
                      <w:szCs w:val="24"/>
                    </w:rPr>
                    <w:t xml:space="preserve"> (</w:t>
                  </w:r>
                  <w:r>
                    <w:rPr>
                      <w:rFonts w:ascii="Liberation Serif" w:hAnsi="Liberation Serif" w:cs="Liberation Serif"/>
                      <w:noProof/>
                      <w:szCs w:val="24"/>
                      <w:lang w:val="en-US"/>
                    </w:rPr>
                    <w:t>Дюйм (</w:t>
                  </w:r>
                  <w:r>
                    <w:rPr>
                      <w:rFonts w:ascii="Liberation Serif" w:hAnsi="Liberation Serif" w:cs="Liberation Serif"/>
                      <w:noProof/>
                      <w:szCs w:val="24"/>
                      <w:lang w:val="en-US"/>
                    </w:rPr>
                    <w:t>25,4 мм)</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Угол обзора</w:t>
                  </w:r>
                  <w:r>
                    <w:rPr>
                      <w:rFonts w:ascii="Liberation Serif" w:hAnsi="Liberation Serif" w:cs="Liberation Serif"/>
                      <w:noProof/>
                      <w:szCs w:val="24"/>
                      <w:lang w:val="en-US"/>
                    </w:rPr>
                    <w:t xml:space="preserve"> по вертикали, градус</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178</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Угол обзора</w:t>
                  </w:r>
                  <w:r>
                    <w:rPr>
                      <w:rFonts w:ascii="Liberation Serif" w:hAnsi="Liberation Serif" w:cs="Liberation Serif"/>
                      <w:noProof/>
                      <w:szCs w:val="24"/>
                      <w:lang w:val="en-US"/>
                    </w:rPr>
                    <w:t xml:space="preserve"> по горизонтали, градус</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178</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Частота обновления</w:t>
                  </w:r>
                  <w:r>
                    <w:rPr>
                      <w:rFonts w:ascii="Liberation Serif" w:hAnsi="Liberation Serif" w:cs="Liberation Serif"/>
                      <w:noProof/>
                      <w:szCs w:val="24"/>
                      <w:lang w:val="en-US"/>
                    </w:rPr>
                    <w:t xml:space="preserve"> экрана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144</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Гц</w:t>
                  </w:r>
                  <w:r>
                    <w:rPr>
                      <w:rFonts w:ascii="Liberation Serif" w:hAnsi="Liberation Serif" w:cs="Liberation Serif"/>
                      <w:noProof/>
                      <w:szCs w:val="24"/>
                    </w:rPr>
                    <w:t xml:space="preserve"> (</w:t>
                  </w:r>
                  <w:r>
                    <w:rPr>
                      <w:rFonts w:ascii="Liberation Serif" w:hAnsi="Liberation Serif" w:cs="Liberation Serif"/>
                      <w:noProof/>
                      <w:szCs w:val="24"/>
                      <w:lang w:val="en-US"/>
                    </w:rPr>
                    <w:t>Герц</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 xml:space="preserve">Яркость, </w:t>
                  </w:r>
                  <w:r>
                    <w:rPr>
                      <w:rFonts w:ascii="Liberation Serif" w:hAnsi="Liberation Serif" w:cs="Liberation Serif"/>
                      <w:noProof/>
                      <w:szCs w:val="24"/>
                      <w:lang w:val="en-US"/>
                    </w:rPr>
                    <w:t>кд/м2</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250</w:t>
                        </w:r>
                        <w:r>
                          <w:rPr>
                            <w:rFonts w:ascii="Liberation Serif" w:hAnsi="Liberation Serif" w:cs="Liberation Serif"/>
                            <w:noProof/>
                            <w:szCs w:val="24"/>
                            <w:lang w:val="en-US"/>
                          </w:rPr>
                          <w:t xml:space="preserve"> и &lt; 300</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rPr>
                    <w:t xml:space="preserve"> (</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26.20.17.110-00000007</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bl>
    <w:p w:rsidRPr="006B75D2" w:rsidP="00BD628A">
      <w:pPr>
        <w:pStyle w:val="NoSpacing"/>
        <w:rPr>
          <w:rFonts w:ascii="Liberation Serif" w:hAnsi="Liberation Serif" w:cs="Liberation Serif"/>
        </w:rPr>
      </w:pPr>
    </w:p>
    <w:p w:rsidR="00EB040A" w:rsidRPr="00E5163D" w:rsidP="008B62B4">
      <w:pPr>
        <w:rPr>
          <w:rFonts w:ascii="Liberation Serif" w:hAnsi="Liberation Serif" w:cs="Liberation Serif"/>
          <w:b/>
          <w:szCs w:val="24"/>
        </w:rPr>
      </w:pPr>
    </w:p>
    <w:sectPr w:rsidSect="002E481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D5AEE" w:rsidP="00A00184">
      <w:pPr>
        <w:spacing w:after="0" w:line="240" w:lineRule="auto"/>
      </w:pPr>
      <w:r>
        <w:separator/>
      </w:r>
    </w:p>
  </w:footnote>
  <w:footnote w:type="continuationSeparator" w:id="1">
    <w:p w:rsidR="001D5AEE" w:rsidP="00A00184">
      <w:pPr>
        <w:spacing w:after="0" w:line="240" w:lineRule="auto"/>
      </w:pPr>
      <w:r>
        <w:continuationSeparator/>
      </w:r>
    </w:p>
  </w:footnote>
  <w:footnote w:id="2">
    <w:p w:rsidR="00BD628A" w:rsidP="00BD628A">
      <w:pPr>
        <w:pStyle w:val="FootnoteText"/>
        <w:jc w:val="both"/>
      </w:pPr>
      <w:r>
        <w:rPr>
          <w:rStyle w:val="FootnoteReference"/>
        </w:rPr>
        <w:footnoteRef/>
      </w:r>
      <w:r>
        <w:t xml:space="preserve"> </w:t>
      </w:r>
      <w:r>
        <w:rPr>
          <w:rFonts w:ascii="Liberation Serif" w:hAnsi="Liberation Serif" w:cs="Liberation Serif"/>
        </w:rPr>
        <w:t>Информация указывается в соответствии с каталогом товаров, работ, услуг для обеспечения государственных и муниципальных нужд (далее – КТРУ) (при наличии в КТРУ сведений о товаре).</w:t>
      </w:r>
    </w:p>
  </w:footnote>
  <w:footnote w:id="3">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4">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5">
    <w:p w:rsidR="00BD628A" w:rsidP="00BD628A">
      <w:pPr>
        <w:pStyle w:val="FootnoteText"/>
        <w:jc w:val="both"/>
      </w:pPr>
      <w:r>
        <w:rPr>
          <w:rStyle w:val="FootnoteReference"/>
        </w:rPr>
        <w:footnoteRef/>
      </w:r>
      <w:r>
        <w:rPr>
          <w:rFonts w:ascii="Liberation Serif" w:hAnsi="Liberation Serif" w:cs="Liberation Serif"/>
        </w:rPr>
        <w:t xml:space="preserve"> Указывается код позиции КТРУ, ГОСТ (при наличии в КТРУ, ГОСТ сведений о товаре). В случае, если в позиции КТРУ требования к характеристикам товара не предусмотрены - заказчик должен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указанных в </w:t>
      </w:r>
      <w:r>
        <w:rPr>
          <w:rFonts w:ascii="Liberation Serif" w:hAnsi="Liberation Serif" w:cs="Liberation Serif"/>
        </w:rPr>
        <w:t>пп</w:t>
      </w:r>
      <w:r>
        <w:rPr>
          <w:rFonts w:ascii="Liberation Serif" w:hAnsi="Liberation Serif" w:cs="Liberation Serif"/>
        </w:rPr>
        <w:t xml:space="preserve">. «а», «б» п. 5 Правил использования КТРУ (утв. Постановлением Правительства РФ от 08.02.2017 г. № 145).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081419D-0DA1-4AA5-84C2-B13A6F9C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Calibri" w:ascii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FF8"/>
    <w:rPr>
      <w:rFonts w:ascii="Times New Roman" w:hAnsi="Times New Roman" w:cs="Times New Roman"/>
      <w:sz w:val="24"/>
    </w:rPr>
  </w:style>
  <w:style w:type="paragraph" w:styleId="Heading1">
    <w:name w:val="heading 1"/>
    <w:basedOn w:val="Normal"/>
    <w:next w:val="Normal"/>
    <w:link w:val="1"/>
    <w:uiPriority w:val="9"/>
    <w:qFormat/>
    <w:rsid w:val="007F7E0C"/>
    <w:pPr>
      <w:keepNext/>
      <w:keepLines/>
      <w:spacing w:after="0" w:line="240" w:lineRule="auto"/>
      <w:outlineLvl w:val="0"/>
    </w:pPr>
    <w:rPr>
      <w:rFonts w:eastAsiaTheme="majorEastAsia" w:cstheme="majorBidi"/>
      <w:b/>
      <w:bCs/>
      <w:sz w:val="32"/>
      <w:szCs w:val="28"/>
    </w:rPr>
  </w:style>
  <w:style w:type="paragraph" w:styleId="Heading2">
    <w:name w:val="heading 2"/>
    <w:basedOn w:val="Normal"/>
    <w:next w:val="Normal"/>
    <w:link w:val="2"/>
    <w:uiPriority w:val="9"/>
    <w:semiHidden/>
    <w:unhideWhenUsed/>
    <w:qFormat/>
    <w:rsid w:val="007F7E0C"/>
    <w:pPr>
      <w:keepNext/>
      <w:keepLines/>
      <w:spacing w:before="200" w:after="0" w:line="24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7E0C"/>
    <w:rPr>
      <w:rFonts w:ascii="Times New Roman" w:hAnsi="Times New Roman" w:eastAsiaTheme="majorEastAsia" w:cstheme="majorBidi"/>
      <w:b/>
      <w:bCs/>
      <w:sz w:val="32"/>
      <w:szCs w:val="28"/>
    </w:rPr>
  </w:style>
  <w:style w:type="character" w:customStyle="1" w:styleId="2">
    <w:name w:val="Заголовок 2 Знак"/>
    <w:basedOn w:val="DefaultParagraphFont"/>
    <w:link w:val="Heading2"/>
    <w:uiPriority w:val="9"/>
    <w:semiHidden/>
    <w:rsid w:val="007F7E0C"/>
    <w:rPr>
      <w:rFonts w:ascii="Times New Roman" w:hAnsi="Times New Roman" w:eastAsiaTheme="majorEastAsia" w:cstheme="majorBidi"/>
      <w:b/>
      <w:bCs/>
      <w:sz w:val="24"/>
      <w:szCs w:val="26"/>
    </w:rPr>
  </w:style>
  <w:style w:type="table" w:styleId="TableGrid">
    <w:name w:val="Table Grid"/>
    <w:basedOn w:val="TableNormal"/>
    <w:uiPriority w:val="59"/>
    <w:rsid w:val="0057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
    <w:uiPriority w:val="99"/>
    <w:semiHidden/>
    <w:unhideWhenUsed/>
    <w:rsid w:val="00A0018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A00184"/>
    <w:rPr>
      <w:rFonts w:ascii="Times New Roman" w:hAnsi="Times New Roman" w:cs="Times New Roman"/>
      <w:sz w:val="24"/>
    </w:rPr>
  </w:style>
  <w:style w:type="paragraph" w:styleId="Footer">
    <w:name w:val="footer"/>
    <w:basedOn w:val="Normal"/>
    <w:link w:val="a0"/>
    <w:uiPriority w:val="99"/>
    <w:semiHidden/>
    <w:unhideWhenUsed/>
    <w:rsid w:val="00A0018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semiHidden/>
    <w:rsid w:val="00A00184"/>
    <w:rPr>
      <w:rFonts w:ascii="Times New Roman" w:hAnsi="Times New Roman" w:cs="Times New Roman"/>
      <w:sz w:val="24"/>
    </w:rPr>
  </w:style>
  <w:style w:type="paragraph" w:styleId="NoSpacing">
    <w:name w:val="No Spacing"/>
    <w:uiPriority w:val="1"/>
    <w:qFormat/>
    <w:rsid w:val="00A00184"/>
    <w:pPr>
      <w:spacing w:after="0" w:line="240" w:lineRule="auto"/>
    </w:pPr>
    <w:rPr>
      <w:rFonts w:ascii="Calibri" w:hAnsi="Calibri" w:cs="Times New Roman"/>
    </w:rPr>
  </w:style>
  <w:style w:type="paragraph" w:styleId="FootnoteText">
    <w:name w:val="footnote text"/>
    <w:aliases w:val=" Знак Знак Знак Знак, Знак Знак Знак Знак Знак, Знак Знак Знак Знак Знак Знак, Знак Знак Знак Знак Знак1, Знак Знак Знак Знак1,Знак Знак Знак Знак Знак,Знак Знак Знак Знак Знак Знак,Знак Знак Знак Знак Знак1,Знак Знак Знак Знак1"/>
    <w:basedOn w:val="Normal"/>
    <w:link w:val="a1"/>
    <w:unhideWhenUsed/>
    <w:rsid w:val="005B2745"/>
    <w:pPr>
      <w:spacing w:after="0" w:line="240" w:lineRule="auto"/>
    </w:pPr>
    <w:rPr>
      <w:rFonts w:asciiTheme="minorHAnsi" w:eastAsiaTheme="minorHAnsi" w:hAnsiTheme="minorHAnsi" w:cstheme="minorBidi"/>
      <w:sz w:val="20"/>
      <w:szCs w:val="20"/>
    </w:rPr>
  </w:style>
  <w:style w:type="character" w:customStyle="1" w:styleId="a1">
    <w:name w:val="Текст сноски Знак"/>
    <w:aliases w:val=" Знак Знак Знак Знак Знак Знак Знак, Знак Знак Знак Знак Знак Знак1, Знак Знак Знак Знак Знак1 Знак, Знак Знак Знак Знак Знак2, Знак Знак Знак Знак1 Знак,Знак Знак Знак Знак Знак Знак Знак,Знак Знак Знак Знак1 Знак"/>
    <w:basedOn w:val="DefaultParagraphFont"/>
    <w:link w:val="FootnoteText"/>
    <w:rsid w:val="005B2745"/>
    <w:rPr>
      <w:rFonts w:eastAsiaTheme="minorHAnsi"/>
      <w:sz w:val="20"/>
      <w:szCs w:val="20"/>
    </w:rPr>
  </w:style>
  <w:style w:type="character" w:styleId="FootnoteReference">
    <w:name w:val="footnote reference"/>
    <w:basedOn w:val="DefaultParagraphFont"/>
    <w:unhideWhenUsed/>
    <w:rsid w:val="005B2745"/>
    <w:rPr>
      <w:vertAlign w:val="superscript"/>
    </w:rPr>
  </w:style>
  <w:style w:type="paragraph" w:customStyle="1" w:styleId="ConsPlusNormal">
    <w:name w:val="ConsPlusNormal"/>
    <w:link w:val="ConsPlusNormal0"/>
    <w:rsid w:val="00A63F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63F9B"/>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Aliev\Downloads\TZMedRashodka_KTRU.dotx"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TZMedRashodka_KTRU.dotx</Template>
  <TotalTime>2062</TotalTime>
  <Pages>5</Pages>
  <Words>687</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Осин Андрей</cp:lastModifiedBy>
  <cp:revision>72</cp:revision>
  <dcterms:created xsi:type="dcterms:W3CDTF">2023-05-29T19:08:00Z</dcterms:created>
  <dcterms:modified xsi:type="dcterms:W3CDTF">2024-10-21T04:11:00Z</dcterms:modified>
</cp:coreProperties>
</file>