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76" w:rsidRPr="00672F50" w:rsidRDefault="00B86D76" w:rsidP="002E02D7">
      <w:pPr>
        <w:pStyle w:val="Iacaaiea"/>
        <w:spacing w:before="0" w:line="240" w:lineRule="auto"/>
        <w:jc w:val="right"/>
        <w:rPr>
          <w:b w:val="0"/>
          <w:bCs w:val="0"/>
        </w:rPr>
      </w:pPr>
      <w:r w:rsidRPr="00672F50">
        <w:rPr>
          <w:b w:val="0"/>
          <w:bCs w:val="0"/>
        </w:rPr>
        <w:t>Утверждаю</w:t>
      </w:r>
    </w:p>
    <w:p w:rsidR="00B86D76" w:rsidRPr="00672F50" w:rsidRDefault="00B86D76" w:rsidP="002E02D7">
      <w:pPr>
        <w:pStyle w:val="Iacaaiea"/>
        <w:spacing w:before="0" w:line="240" w:lineRule="auto"/>
        <w:jc w:val="right"/>
        <w:rPr>
          <w:b w:val="0"/>
          <w:bCs w:val="0"/>
        </w:rPr>
      </w:pPr>
      <w:r w:rsidRPr="00672F50">
        <w:rPr>
          <w:b w:val="0"/>
          <w:bCs w:val="0"/>
        </w:rPr>
        <w:t xml:space="preserve">Главная медицинская сестра </w:t>
      </w:r>
    </w:p>
    <w:p w:rsidR="00B86D76" w:rsidRPr="00672F50" w:rsidRDefault="00B86D76" w:rsidP="002E02D7">
      <w:pPr>
        <w:pStyle w:val="Iacaaiea"/>
        <w:spacing w:before="0" w:line="240" w:lineRule="auto"/>
        <w:jc w:val="right"/>
        <w:rPr>
          <w:b w:val="0"/>
          <w:bCs w:val="0"/>
        </w:rPr>
      </w:pPr>
      <w:r w:rsidRPr="00672F50">
        <w:rPr>
          <w:b w:val="0"/>
          <w:bCs w:val="0"/>
        </w:rPr>
        <w:t>ГБУЗ СО «ЦГБ г. Кушва»</w:t>
      </w:r>
    </w:p>
    <w:p w:rsidR="00B86D76" w:rsidRPr="00672F50" w:rsidRDefault="00B86D76" w:rsidP="002E02D7">
      <w:pPr>
        <w:pStyle w:val="Iacaaiea"/>
        <w:spacing w:before="0" w:line="240" w:lineRule="auto"/>
        <w:jc w:val="right"/>
        <w:rPr>
          <w:b w:val="0"/>
          <w:bCs w:val="0"/>
        </w:rPr>
      </w:pPr>
      <w:r w:rsidRPr="00672F50">
        <w:rPr>
          <w:b w:val="0"/>
          <w:bCs w:val="0"/>
        </w:rPr>
        <w:t xml:space="preserve">О.Н. </w:t>
      </w:r>
      <w:proofErr w:type="spellStart"/>
      <w:r w:rsidRPr="00672F50">
        <w:rPr>
          <w:b w:val="0"/>
          <w:bCs w:val="0"/>
        </w:rPr>
        <w:t>Колясникова</w:t>
      </w:r>
      <w:proofErr w:type="spellEnd"/>
      <w:r w:rsidRPr="00672F50">
        <w:rPr>
          <w:b w:val="0"/>
          <w:bCs w:val="0"/>
        </w:rPr>
        <w:t>____________</w:t>
      </w:r>
    </w:p>
    <w:p w:rsidR="00B86D76" w:rsidRPr="00672F50" w:rsidRDefault="00B86D76" w:rsidP="002E02D7">
      <w:pPr>
        <w:pStyle w:val="ConsTitle"/>
        <w:widowControl/>
        <w:tabs>
          <w:tab w:val="left" w:pos="0"/>
        </w:tabs>
        <w:ind w:right="-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86D76" w:rsidRPr="00672F50" w:rsidRDefault="00B86D76" w:rsidP="002E02D7">
      <w:pPr>
        <w:pStyle w:val="ConsTitle"/>
        <w:widowControl/>
        <w:tabs>
          <w:tab w:val="left" w:pos="0"/>
        </w:tabs>
        <w:ind w:right="-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86D76" w:rsidRDefault="00B86D76" w:rsidP="002E02D7">
      <w:pPr>
        <w:spacing w:after="0" w:line="240" w:lineRule="auto"/>
      </w:pPr>
      <w:r w:rsidRPr="00672F50">
        <w:rPr>
          <w:iCs/>
        </w:rPr>
        <w:t>Часть II «Описание объекта закупки</w:t>
      </w:r>
      <w:r w:rsidRPr="00672F50">
        <w:t>»</w:t>
      </w:r>
    </w:p>
    <w:p w:rsidR="00281783" w:rsidRDefault="00281783" w:rsidP="002E02D7">
      <w:pPr>
        <w:spacing w:after="0" w:line="240" w:lineRule="auto"/>
      </w:pPr>
    </w:p>
    <w:p w:rsidR="00386EC4" w:rsidRDefault="00386EC4" w:rsidP="002E02D7">
      <w:pPr>
        <w:spacing w:after="0" w:line="240" w:lineRule="auto"/>
      </w:pPr>
    </w:p>
    <w:p w:rsidR="00FF6B4C" w:rsidRPr="00FF6B4C" w:rsidRDefault="00FF6B4C" w:rsidP="00FF6B4C">
      <w:pPr>
        <w:spacing w:after="0" w:line="240" w:lineRule="auto"/>
      </w:pPr>
      <w:r w:rsidRPr="00FF6B4C">
        <w:t xml:space="preserve">Остаточный срок годности товара на момент поставки не менее 18 месяцев. </w:t>
      </w:r>
    </w:p>
    <w:p w:rsidR="002E02D7" w:rsidRDefault="00FF6B4C" w:rsidP="00FF6B4C">
      <w:pPr>
        <w:spacing w:after="0" w:line="240" w:lineRule="auto"/>
        <w:rPr>
          <w:color w:val="000000"/>
        </w:rPr>
      </w:pPr>
      <w:r w:rsidRPr="00FF6B4C">
        <w:t xml:space="preserve">Наличие </w:t>
      </w:r>
      <w:r w:rsidRPr="00FF6B4C">
        <w:rPr>
          <w:color w:val="000000"/>
        </w:rPr>
        <w:t>регистрационного удостоверения и сертификата соответствия на товар обязательно</w:t>
      </w:r>
    </w:p>
    <w:p w:rsidR="00FF6B4C" w:rsidRPr="00FF6B4C" w:rsidRDefault="00FF6B4C" w:rsidP="00FF6B4C">
      <w:pPr>
        <w:spacing w:after="0" w:line="240" w:lineRule="auto"/>
      </w:pPr>
    </w:p>
    <w:tbl>
      <w:tblPr>
        <w:tblW w:w="10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2529"/>
        <w:gridCol w:w="5713"/>
        <w:gridCol w:w="853"/>
        <w:gridCol w:w="794"/>
      </w:tblGrid>
      <w:tr w:rsidR="00FF6B4C" w:rsidRPr="0092664C" w:rsidTr="00FF6B4C">
        <w:trPr>
          <w:trHeight w:val="615"/>
        </w:trPr>
        <w:tc>
          <w:tcPr>
            <w:tcW w:w="581" w:type="dxa"/>
            <w:vAlign w:val="center"/>
          </w:tcPr>
          <w:p w:rsidR="00FF6B4C" w:rsidRPr="0092664C" w:rsidRDefault="00FF6B4C" w:rsidP="00FF6B4C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64C">
              <w:rPr>
                <w:b/>
                <w:sz w:val="24"/>
                <w:szCs w:val="24"/>
              </w:rPr>
              <w:t>№</w:t>
            </w:r>
          </w:p>
          <w:p w:rsidR="00FF6B4C" w:rsidRPr="0092664C" w:rsidRDefault="00FF6B4C" w:rsidP="00FF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266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664C">
              <w:rPr>
                <w:b/>
                <w:sz w:val="24"/>
                <w:szCs w:val="24"/>
              </w:rPr>
              <w:t>/</w:t>
            </w:r>
            <w:proofErr w:type="spellStart"/>
            <w:r w:rsidRPr="009266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9" w:type="dxa"/>
            <w:vAlign w:val="center"/>
          </w:tcPr>
          <w:p w:rsidR="00FF6B4C" w:rsidRPr="0092664C" w:rsidRDefault="00FF6B4C" w:rsidP="00FF6B4C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64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13" w:type="dxa"/>
            <w:vAlign w:val="center"/>
          </w:tcPr>
          <w:p w:rsidR="00FF6B4C" w:rsidRPr="0092664C" w:rsidRDefault="00FF6B4C" w:rsidP="00FF6B4C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64C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53" w:type="dxa"/>
            <w:vAlign w:val="center"/>
          </w:tcPr>
          <w:p w:rsidR="00FF6B4C" w:rsidRPr="0092664C" w:rsidRDefault="00FF6B4C" w:rsidP="00FF6B4C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664C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92664C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92664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:rsidR="00FF6B4C" w:rsidRPr="0092664C" w:rsidRDefault="00FF6B4C" w:rsidP="00FF6B4C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64C">
              <w:rPr>
                <w:b/>
                <w:sz w:val="24"/>
                <w:szCs w:val="24"/>
              </w:rPr>
              <w:t>Кол-во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4C">
              <w:rPr>
                <w:color w:val="000000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5713" w:type="dxa"/>
          </w:tcPr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Медицинская рентгеновская пленка должна быть зарегистрирована  в РФ в качестве изделия медицинского назначения. На пленку должны иметься заверенные поставщиком копии Регистрационного удостоверения и сертификата соответствия.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1.Чувствительность пленки S 0.85 Р-1  в сочетании с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синеизлучающими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экранами типа ЭУ-В2:1.1. Для ручной обработки должна быть: не менее: - 600 Р-1;не более: - 850 Р-1;1.2. Для машинной (автоматической) обработки должна быть: не менее: - 700 Р-1; не более: - 880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2.Средний градиент &lt;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g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>&gt;(контрастность) для всех комбинаций экран/пленка: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2.1. Для ручной обработки должен быть: не менее: - 2.3; не более: - 2.5;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2.2. Для машинной (автоматической) обработки должен быть: не менее: - 2.2;не более: - 2.4.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Размер: 13х18 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синечувствительная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>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В пачке не менее 100 листов.</w:t>
            </w:r>
          </w:p>
        </w:tc>
        <w:tc>
          <w:tcPr>
            <w:tcW w:w="853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664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4C">
              <w:rPr>
                <w:color w:val="000000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5713" w:type="dxa"/>
          </w:tcPr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Медицинская рентгеновская пленка должна быть зарегистрирована  в РФ в качестве изделия медицинского назначения. На пленку должны иметься заверенные поставщиком копии Регистрационного удостоверения и сертификата соответствия.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1.Чувствительность пленки S 0.85 Р-1  в сочетании с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синеизлучающими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экранами типа ЭУ-В2: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1.1. Для ручной обработки должна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быть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:н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менее: - 600 Р-1;не более: - 850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1.2. Для машинной (автоматической) обработки должна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быть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:н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менее: - 700 Р-1;не более: - 880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2.Средний градиент &lt;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g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>&gt;(контрастность) для всех комбинаций экран/пленка: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2.1. Для ручной обработки должен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быть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:н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менее: - 2.3;не более: - 2.5;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2.2. Для машинной (автоматической) обработки должен быть: не менее: - 2.2; не более: - 2.4;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Размер: 18х24 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синечувствительная</w:t>
            </w:r>
            <w:proofErr w:type="gramEnd"/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В пачке не менее 100 листов.</w:t>
            </w:r>
          </w:p>
        </w:tc>
        <w:tc>
          <w:tcPr>
            <w:tcW w:w="853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664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9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4C">
              <w:rPr>
                <w:color w:val="000000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5713" w:type="dxa"/>
          </w:tcPr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Медицинская рентгеновская пленка должна быть зарегистрирована  в РФ в качестве изделия медицинского назначения. На пленку должны иметься заверенные поставщиком копии Регистрационного удостоверения и сертификата соответствия.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1.Чувствительность пленки S 0.85 Р-1  в сочетании с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синеизлучающими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экранами типа ЭУ-В2: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1.1. Для ручной обработки должна быть: не менее: - 600 Р-1;не более: - 850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1.2. Для машинной (автоматической) обработки должна быть: не менее: - 700 Р-1;не более: - 880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2.Средний градиент &lt;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g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>&gt;(контрастность) для всех комбинаций экран/пленка: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2.1. Для ручной обработки должен быть: не менее: - 2.3;не более: - 2.5;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2.2. Для машинной (автоматической) обработки должен быть: не менее: - 2.2;не более: - 2.4;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Размер: 24х30 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синечувствительная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>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В пачке не менее 100 листов.</w:t>
            </w:r>
          </w:p>
        </w:tc>
        <w:tc>
          <w:tcPr>
            <w:tcW w:w="853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664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4C">
              <w:rPr>
                <w:color w:val="000000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5713" w:type="dxa"/>
          </w:tcPr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Медицинская рентгеновская пленка должна быть зарегистрирована  в РФ в качестве изделия медицинского назначения. На пленку должны иметься заверенные поставщиком копии Регистрационного удостоверения и сертификата соответствия. 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1.Чувствительность пленки S 0.85 Р-1  в сочетании с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синеизлучающими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экранами типа ЭУ-В2: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1.1. Для ручной обработки должна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быть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:н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менее: - 600 Р-1;не более: - 850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1.2. Для машинной (автоматической) обработки должна быть: не менее: - 700 Р-1;не более: - 880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2.Средний градиент &lt;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g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>&gt;(контрастность) для всех комбинаций экран/пленка: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2.1. Для ручной обработки должен быть: не менее: - 2.3;не более: - 2.5;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2.2. Для машинной (автоматической) обработки должен быть: не менее: - 2.2; не более: - 2.4; 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Размер: 30х40 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синечувствительная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 xml:space="preserve">. 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В пачке не менее 100 листов.</w:t>
            </w:r>
          </w:p>
        </w:tc>
        <w:tc>
          <w:tcPr>
            <w:tcW w:w="853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664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4C">
              <w:rPr>
                <w:color w:val="000000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5713" w:type="dxa"/>
          </w:tcPr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Медицинская рентгеновская пленка должна быть зарегистрирована  в РФ в качестве изделия медицинского назначения. На пленку должны иметься заверенные поставщиком копии Регистрационного удостоверения и сертификата соответствия.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1.Чувствительность пленки S 0.85 Р-1  в сочетании с 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синеизлучающими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 экранами типа ЭУ-В2: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1.1. Для ручной обработки должна быть: не менее: - 600 Р-1; не более: - 850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1.2. Для машинной (автоматической) обработки должна быть: не менее: - 700 Р-1;не более: - 880 Р-1;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2.Средний градиент &lt;</w:t>
            </w:r>
            <w:proofErr w:type="spellStart"/>
            <w:r w:rsidRPr="0092664C">
              <w:rPr>
                <w:color w:val="000000"/>
                <w:sz w:val="24"/>
                <w:szCs w:val="24"/>
              </w:rPr>
              <w:t>g</w:t>
            </w:r>
            <w:proofErr w:type="spellEnd"/>
            <w:r w:rsidRPr="0092664C">
              <w:rPr>
                <w:color w:val="000000"/>
                <w:sz w:val="24"/>
                <w:szCs w:val="24"/>
              </w:rPr>
              <w:t xml:space="preserve">&gt;(контрастность) для всех комбинаций экран/пленка: 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lastRenderedPageBreak/>
              <w:t>2.1. Для ручной обработки должен быть: не менее: - 2.3;не более: - 2.5;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2.2. Для машинной (автоматической) обработки должен быть: не менее: - 2.2; не более: - 2.4; 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 xml:space="preserve">Размер: 35х43 </w:t>
            </w:r>
            <w:proofErr w:type="gramStart"/>
            <w:r w:rsidRPr="0092664C">
              <w:rPr>
                <w:color w:val="000000"/>
                <w:sz w:val="24"/>
                <w:szCs w:val="24"/>
              </w:rPr>
              <w:t>синечувствительная</w:t>
            </w:r>
            <w:proofErr w:type="gramEnd"/>
            <w:r w:rsidRPr="0092664C">
              <w:rPr>
                <w:color w:val="000000"/>
                <w:sz w:val="24"/>
                <w:szCs w:val="24"/>
              </w:rPr>
              <w:t>.</w:t>
            </w:r>
          </w:p>
          <w:p w:rsidR="00FF6B4C" w:rsidRPr="0092664C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664C">
              <w:rPr>
                <w:color w:val="000000"/>
                <w:sz w:val="24"/>
                <w:szCs w:val="24"/>
              </w:rPr>
              <w:t>В пачке не менее 100 листов.</w:t>
            </w:r>
          </w:p>
        </w:tc>
        <w:tc>
          <w:tcPr>
            <w:tcW w:w="853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4C">
              <w:rPr>
                <w:color w:val="000000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9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664C">
              <w:rPr>
                <w:color w:val="000000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5713" w:type="dxa"/>
          </w:tcPr>
          <w:p w:rsidR="00FF6B4C" w:rsidRPr="00300D10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0D10">
              <w:rPr>
                <w:color w:val="000000"/>
                <w:sz w:val="24"/>
                <w:szCs w:val="24"/>
              </w:rPr>
              <w:t xml:space="preserve">Медицинская рентгеновская пленка должна быть зарегистрирована  в РФ в качестве изделия медицинского назначения. На пленку должны иметься заверенные поставщиком копии Регистрационного удостоверения и сертификата соответствия. </w:t>
            </w:r>
          </w:p>
          <w:p w:rsidR="00FF6B4C" w:rsidRPr="00300D10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Размер: 35х43 пленка должна быть выполнена из инфракрасного термографического фотоматериала высокого разрешения,</w:t>
            </w:r>
            <w:r w:rsidRPr="00300D10">
              <w:rPr>
                <w:color w:val="000000"/>
                <w:sz w:val="24"/>
                <w:szCs w:val="24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для печати </w:t>
            </w:r>
            <w:proofErr w:type="spellStart"/>
            <w:proofErr w:type="gramStart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медико</w:t>
            </w:r>
            <w:proofErr w:type="spellEnd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00D10">
              <w:rPr>
                <w:color w:val="000000"/>
                <w:sz w:val="24"/>
                <w:szCs w:val="24"/>
              </w:rPr>
              <w:br/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диагностических</w:t>
            </w:r>
            <w:proofErr w:type="gramEnd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 снимков. Должна иметь синюю, прокрашенную в массе полиэфирную</w:t>
            </w:r>
            <w:r w:rsidRPr="00300D10">
              <w:rPr>
                <w:color w:val="000000"/>
                <w:sz w:val="24"/>
                <w:szCs w:val="24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основу </w:t>
            </w:r>
            <w:smartTag w:uri="urn:schemas-microsoft-com:office:smarttags" w:element="metricconverter">
              <w:smartTagPr>
                <w:attr w:name="ProductID" w:val="0,18 мм"/>
              </w:smartTagPr>
              <w:r w:rsidRPr="00300D10">
                <w:rPr>
                  <w:color w:val="000000"/>
                  <w:sz w:val="24"/>
                  <w:szCs w:val="24"/>
                  <w:shd w:val="clear" w:color="auto" w:fill="FFFFFF"/>
                </w:rPr>
                <w:t>0,18 мм</w:t>
              </w:r>
            </w:smartTag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, обеспечивающую беспрепятственное перемещение пленки по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технологическому тракту лазерной камеры. Должна быть  в светозащитных кассетах,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которые не требуют зарядки в темном помещении. Эмульсионный слой пленки</w:t>
            </w:r>
            <w:r w:rsidRPr="00300D10">
              <w:rPr>
                <w:color w:val="000000"/>
                <w:sz w:val="24"/>
                <w:szCs w:val="24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экспонируется инфракрасными лучами (830 нм), пик чувствительности</w:t>
            </w:r>
            <w:r w:rsidRPr="00300D10">
              <w:rPr>
                <w:color w:val="000000"/>
                <w:sz w:val="24"/>
                <w:szCs w:val="24"/>
              </w:rPr>
              <w:t xml:space="preserve"> должен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соответствовать длине волны лазера, применяемого в камерах. Должна быть  специальная</w:t>
            </w:r>
            <w:r w:rsidRPr="00300D10">
              <w:rPr>
                <w:color w:val="000000"/>
                <w:sz w:val="24"/>
                <w:szCs w:val="24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наклейка с обозначением плотности, которая позволяет встроенному</w:t>
            </w:r>
            <w:r w:rsidRPr="00300D10">
              <w:rPr>
                <w:color w:val="000000"/>
                <w:sz w:val="24"/>
                <w:szCs w:val="24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денситометру осуществлять автоматическую корректировку незначительных</w:t>
            </w:r>
            <w:r w:rsidRPr="00300D10">
              <w:rPr>
                <w:color w:val="000000"/>
                <w:sz w:val="24"/>
                <w:szCs w:val="24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флуктуаций оптической плотности. </w:t>
            </w:r>
            <w:proofErr w:type="gramStart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Пленка должна быть совместима с принтером </w:t>
            </w:r>
            <w:proofErr w:type="spellStart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Trimax</w:t>
            </w:r>
            <w:proofErr w:type="spellEnd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 TX40,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 имеющемся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наличии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у Заказчика.</w:t>
            </w:r>
            <w:proofErr w:type="gramEnd"/>
          </w:p>
        </w:tc>
        <w:tc>
          <w:tcPr>
            <w:tcW w:w="853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FF6B4C" w:rsidRPr="00300D10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Проявитель для автоматической обработки </w:t>
            </w:r>
            <w:proofErr w:type="spellStart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рентгенпленки</w:t>
            </w:r>
            <w:proofErr w:type="spellEnd"/>
          </w:p>
        </w:tc>
        <w:tc>
          <w:tcPr>
            <w:tcW w:w="5713" w:type="dxa"/>
          </w:tcPr>
          <w:p w:rsidR="00FF6B4C" w:rsidRPr="00300D10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Проявитель, концентрированный раствор для  проявочных машин роликового типа. Для совместимости с имеющимся оборудованием - проявочная установка (роликового типа). Проявитель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должен быть выпущен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 в упаковке для приготовления порций рабочего раствора: 1 порции не менее </w:t>
            </w:r>
            <w:smartTag w:uri="urn:schemas-microsoft-com:office:smarttags" w:element="metricconverter">
              <w:smartTagPr>
                <w:attr w:name="ProductID" w:val="20 литров"/>
              </w:smartTagPr>
              <w:r w:rsidRPr="00300D10">
                <w:rPr>
                  <w:color w:val="000000"/>
                  <w:sz w:val="24"/>
                  <w:szCs w:val="24"/>
                  <w:shd w:val="clear" w:color="auto" w:fill="FFFFFF"/>
                </w:rPr>
                <w:t>20 литров</w:t>
              </w:r>
            </w:smartTag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рабочего раствора, которая включает в себя: пластиковые емкости с концентратом раствора "А" - 1 штука, флакон с раствором "В" - 1 штука, флакон с раствором "С" - 1 штука.</w:t>
            </w:r>
          </w:p>
        </w:tc>
        <w:tc>
          <w:tcPr>
            <w:tcW w:w="853" w:type="dxa"/>
          </w:tcPr>
          <w:p w:rsidR="00FF6B4C" w:rsidRPr="00300D10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0D10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F6B4C" w:rsidRPr="0092664C" w:rsidTr="00FF6B4C">
        <w:trPr>
          <w:trHeight w:val="615"/>
        </w:trPr>
        <w:tc>
          <w:tcPr>
            <w:tcW w:w="581" w:type="dxa"/>
          </w:tcPr>
          <w:p w:rsidR="00FF6B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FF6B4C" w:rsidRPr="00300D10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Фиксаж для автоматической обработки </w:t>
            </w:r>
            <w:proofErr w:type="spellStart"/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рентгенпленки</w:t>
            </w:r>
            <w:proofErr w:type="spellEnd"/>
          </w:p>
        </w:tc>
        <w:tc>
          <w:tcPr>
            <w:tcW w:w="5713" w:type="dxa"/>
          </w:tcPr>
          <w:p w:rsidR="00FF6B4C" w:rsidRPr="00300D10" w:rsidRDefault="00FF6B4C" w:rsidP="00FF6B4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>Фиксаж, концентрированный раствор для  проявочных машин роликового типа. Для совместимости с имеющимся оборудованием - проявочная установка (роликового типа). Фиксаж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должен быть выпущен </w:t>
            </w:r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 в упаковке для приготовления 1 порции не менее </w:t>
            </w:r>
            <w:smartTag w:uri="urn:schemas-microsoft-com:office:smarttags" w:element="metricconverter">
              <w:smartTagPr>
                <w:attr w:name="ProductID" w:val="20 литров"/>
              </w:smartTagPr>
              <w:r w:rsidRPr="00300D10">
                <w:rPr>
                  <w:color w:val="000000"/>
                  <w:sz w:val="24"/>
                  <w:szCs w:val="24"/>
                  <w:shd w:val="clear" w:color="auto" w:fill="FFFFFF"/>
                </w:rPr>
                <w:t>20 литров</w:t>
              </w:r>
            </w:smartTag>
            <w:r w:rsidRPr="00300D10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рабочего раствора, которая включает в себя: пластиковые емкости с концентрированным раствором "А" - 1 штука, емкости с концентрированным раствором "В" - 1 штука.</w:t>
            </w:r>
          </w:p>
        </w:tc>
        <w:tc>
          <w:tcPr>
            <w:tcW w:w="853" w:type="dxa"/>
          </w:tcPr>
          <w:p w:rsidR="00FF6B4C" w:rsidRPr="00300D10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0D10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4" w:type="dxa"/>
          </w:tcPr>
          <w:p w:rsidR="00FF6B4C" w:rsidRPr="0092664C" w:rsidRDefault="00FF6B4C" w:rsidP="00FF6B4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330FBC" w:rsidRDefault="00330FBC" w:rsidP="002E02D7">
      <w:pPr>
        <w:spacing w:after="0" w:line="240" w:lineRule="auto"/>
      </w:pPr>
    </w:p>
    <w:sectPr w:rsidR="00330FBC" w:rsidSect="002F43A6">
      <w:footnotePr>
        <w:numRestart w:val="eachPage"/>
      </w:footnotePr>
      <w:pgSz w:w="11906" w:h="16838" w:code="9"/>
      <w:pgMar w:top="851" w:right="902" w:bottom="851" w:left="709" w:header="284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367"/>
    <w:multiLevelType w:val="hybridMultilevel"/>
    <w:tmpl w:val="4AE4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A2A6F"/>
    <w:multiLevelType w:val="hybridMultilevel"/>
    <w:tmpl w:val="4AE4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929C4"/>
    <w:multiLevelType w:val="hybridMultilevel"/>
    <w:tmpl w:val="18B8CF3C"/>
    <w:lvl w:ilvl="0" w:tplc="1F124F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3C93C4C"/>
    <w:multiLevelType w:val="hybridMultilevel"/>
    <w:tmpl w:val="BC583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7428BD"/>
    <w:multiLevelType w:val="hybridMultilevel"/>
    <w:tmpl w:val="BDDC2AAC"/>
    <w:lvl w:ilvl="0" w:tplc="8D08F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220666"/>
    <w:multiLevelType w:val="hybridMultilevel"/>
    <w:tmpl w:val="4AE4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9599A"/>
    <w:multiLevelType w:val="hybridMultilevel"/>
    <w:tmpl w:val="4AE4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05DDA"/>
    <w:multiLevelType w:val="hybridMultilevel"/>
    <w:tmpl w:val="A732D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96C9A"/>
    <w:multiLevelType w:val="hybridMultilevel"/>
    <w:tmpl w:val="4BB0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86896"/>
    <w:multiLevelType w:val="hybridMultilevel"/>
    <w:tmpl w:val="EC12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/>
  <w:rsids>
    <w:rsidRoot w:val="00B86D76"/>
    <w:rsid w:val="0001670A"/>
    <w:rsid w:val="000264A0"/>
    <w:rsid w:val="0002696E"/>
    <w:rsid w:val="00026ECC"/>
    <w:rsid w:val="00057CCC"/>
    <w:rsid w:val="000879B9"/>
    <w:rsid w:val="000A08B3"/>
    <w:rsid w:val="000B5B35"/>
    <w:rsid w:val="000C1378"/>
    <w:rsid w:val="000C77FF"/>
    <w:rsid w:val="000E0859"/>
    <w:rsid w:val="000E0FEE"/>
    <w:rsid w:val="000E5897"/>
    <w:rsid w:val="000F347D"/>
    <w:rsid w:val="001118EA"/>
    <w:rsid w:val="00127A61"/>
    <w:rsid w:val="00180449"/>
    <w:rsid w:val="001A1D4C"/>
    <w:rsid w:val="001D1092"/>
    <w:rsid w:val="001D2508"/>
    <w:rsid w:val="001F576B"/>
    <w:rsid w:val="002119A0"/>
    <w:rsid w:val="00225D8F"/>
    <w:rsid w:val="00231C06"/>
    <w:rsid w:val="0023359C"/>
    <w:rsid w:val="00263619"/>
    <w:rsid w:val="00265F4A"/>
    <w:rsid w:val="00281783"/>
    <w:rsid w:val="002B506D"/>
    <w:rsid w:val="002C0C76"/>
    <w:rsid w:val="002C5DA9"/>
    <w:rsid w:val="002D33E1"/>
    <w:rsid w:val="002E02D7"/>
    <w:rsid w:val="002F43A6"/>
    <w:rsid w:val="002F68E2"/>
    <w:rsid w:val="00314734"/>
    <w:rsid w:val="0031629E"/>
    <w:rsid w:val="00320E1D"/>
    <w:rsid w:val="0032304C"/>
    <w:rsid w:val="003240E0"/>
    <w:rsid w:val="0032475A"/>
    <w:rsid w:val="00326F04"/>
    <w:rsid w:val="003307A8"/>
    <w:rsid w:val="00330FBC"/>
    <w:rsid w:val="003615C4"/>
    <w:rsid w:val="00386EC4"/>
    <w:rsid w:val="003B17E6"/>
    <w:rsid w:val="003C71E0"/>
    <w:rsid w:val="003D4E00"/>
    <w:rsid w:val="003E166A"/>
    <w:rsid w:val="003E6E40"/>
    <w:rsid w:val="00414730"/>
    <w:rsid w:val="0046194A"/>
    <w:rsid w:val="00476779"/>
    <w:rsid w:val="004A43BE"/>
    <w:rsid w:val="004C12D9"/>
    <w:rsid w:val="004C587B"/>
    <w:rsid w:val="00520056"/>
    <w:rsid w:val="005530C8"/>
    <w:rsid w:val="00560915"/>
    <w:rsid w:val="00591F24"/>
    <w:rsid w:val="00593D12"/>
    <w:rsid w:val="005B3441"/>
    <w:rsid w:val="005C65DD"/>
    <w:rsid w:val="005D5077"/>
    <w:rsid w:val="005D6987"/>
    <w:rsid w:val="005E59AD"/>
    <w:rsid w:val="005F3F7E"/>
    <w:rsid w:val="006041AD"/>
    <w:rsid w:val="0062594C"/>
    <w:rsid w:val="006621F0"/>
    <w:rsid w:val="0067192D"/>
    <w:rsid w:val="00672F50"/>
    <w:rsid w:val="00673EE1"/>
    <w:rsid w:val="006D3A30"/>
    <w:rsid w:val="006D7478"/>
    <w:rsid w:val="006E4AA7"/>
    <w:rsid w:val="006E4B01"/>
    <w:rsid w:val="0070460A"/>
    <w:rsid w:val="0071255E"/>
    <w:rsid w:val="00715040"/>
    <w:rsid w:val="007424ED"/>
    <w:rsid w:val="00754E1D"/>
    <w:rsid w:val="00773469"/>
    <w:rsid w:val="0078050A"/>
    <w:rsid w:val="00783DF0"/>
    <w:rsid w:val="00790AB6"/>
    <w:rsid w:val="00795453"/>
    <w:rsid w:val="007A2F43"/>
    <w:rsid w:val="007C3D22"/>
    <w:rsid w:val="007C6F8F"/>
    <w:rsid w:val="007D6E70"/>
    <w:rsid w:val="00812D44"/>
    <w:rsid w:val="0083392F"/>
    <w:rsid w:val="0084649B"/>
    <w:rsid w:val="008470C4"/>
    <w:rsid w:val="00853C02"/>
    <w:rsid w:val="0086174B"/>
    <w:rsid w:val="00864C66"/>
    <w:rsid w:val="00876FD9"/>
    <w:rsid w:val="008A67B5"/>
    <w:rsid w:val="008C3124"/>
    <w:rsid w:val="008C4FC4"/>
    <w:rsid w:val="0090084E"/>
    <w:rsid w:val="00902A72"/>
    <w:rsid w:val="00916FAA"/>
    <w:rsid w:val="00947C35"/>
    <w:rsid w:val="0095429E"/>
    <w:rsid w:val="00981FE8"/>
    <w:rsid w:val="009D7427"/>
    <w:rsid w:val="009E5636"/>
    <w:rsid w:val="00A04877"/>
    <w:rsid w:val="00A652DF"/>
    <w:rsid w:val="00A853B5"/>
    <w:rsid w:val="00A87CF6"/>
    <w:rsid w:val="00AA74B2"/>
    <w:rsid w:val="00AC0ED0"/>
    <w:rsid w:val="00AC31CE"/>
    <w:rsid w:val="00AD1FB3"/>
    <w:rsid w:val="00AD421C"/>
    <w:rsid w:val="00AD46C3"/>
    <w:rsid w:val="00AD61A8"/>
    <w:rsid w:val="00AE1FD3"/>
    <w:rsid w:val="00AE29D7"/>
    <w:rsid w:val="00AE33DB"/>
    <w:rsid w:val="00B011F9"/>
    <w:rsid w:val="00B16CCE"/>
    <w:rsid w:val="00B34F8F"/>
    <w:rsid w:val="00B71C61"/>
    <w:rsid w:val="00B77241"/>
    <w:rsid w:val="00B863DC"/>
    <w:rsid w:val="00B86D76"/>
    <w:rsid w:val="00BA1313"/>
    <w:rsid w:val="00BA47FA"/>
    <w:rsid w:val="00BA780E"/>
    <w:rsid w:val="00BE2099"/>
    <w:rsid w:val="00BF0523"/>
    <w:rsid w:val="00BF2872"/>
    <w:rsid w:val="00BF3342"/>
    <w:rsid w:val="00BF6543"/>
    <w:rsid w:val="00C0788E"/>
    <w:rsid w:val="00C35A28"/>
    <w:rsid w:val="00C3795C"/>
    <w:rsid w:val="00CA6ACD"/>
    <w:rsid w:val="00CE3C8B"/>
    <w:rsid w:val="00CF2105"/>
    <w:rsid w:val="00CF2452"/>
    <w:rsid w:val="00D0608C"/>
    <w:rsid w:val="00D14ED6"/>
    <w:rsid w:val="00D15A3E"/>
    <w:rsid w:val="00D17AFC"/>
    <w:rsid w:val="00D201BA"/>
    <w:rsid w:val="00D45876"/>
    <w:rsid w:val="00D46973"/>
    <w:rsid w:val="00D50783"/>
    <w:rsid w:val="00DA3F8C"/>
    <w:rsid w:val="00DC1F20"/>
    <w:rsid w:val="00DE626C"/>
    <w:rsid w:val="00E10DA7"/>
    <w:rsid w:val="00E32E16"/>
    <w:rsid w:val="00E61888"/>
    <w:rsid w:val="00E75B3A"/>
    <w:rsid w:val="00E8722C"/>
    <w:rsid w:val="00ED0D0C"/>
    <w:rsid w:val="00EE18B5"/>
    <w:rsid w:val="00EF03D9"/>
    <w:rsid w:val="00EF4781"/>
    <w:rsid w:val="00F0452D"/>
    <w:rsid w:val="00F067B3"/>
    <w:rsid w:val="00F3226F"/>
    <w:rsid w:val="00F5109D"/>
    <w:rsid w:val="00F74EF4"/>
    <w:rsid w:val="00F76D24"/>
    <w:rsid w:val="00F90220"/>
    <w:rsid w:val="00FB1350"/>
    <w:rsid w:val="00FB3EBF"/>
    <w:rsid w:val="00FD380C"/>
    <w:rsid w:val="00FE5D7B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76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Д"/>
    <w:basedOn w:val="a"/>
    <w:qFormat/>
    <w:rsid w:val="00314734"/>
    <w:pPr>
      <w:tabs>
        <w:tab w:val="num" w:pos="240"/>
      </w:tabs>
      <w:autoSpaceDE w:val="0"/>
      <w:autoSpaceDN w:val="0"/>
      <w:adjustRightInd w:val="0"/>
      <w:spacing w:line="240" w:lineRule="auto"/>
      <w:ind w:left="600" w:hanging="360"/>
    </w:pPr>
    <w:rPr>
      <w:sz w:val="24"/>
      <w:szCs w:val="24"/>
    </w:rPr>
  </w:style>
  <w:style w:type="paragraph" w:customStyle="1" w:styleId="Iacaaiea">
    <w:name w:val="Iacaaiea"/>
    <w:basedOn w:val="a"/>
    <w:uiPriority w:val="99"/>
    <w:rsid w:val="00B86D76"/>
    <w:pPr>
      <w:tabs>
        <w:tab w:val="left" w:pos="426"/>
      </w:tabs>
      <w:spacing w:before="120" w:after="0" w:line="360" w:lineRule="atLeast"/>
      <w:jc w:val="center"/>
    </w:pPr>
    <w:rPr>
      <w:rFonts w:eastAsia="Times New Roman"/>
      <w:b/>
      <w:bCs/>
      <w:lang w:eastAsia="ru-RU"/>
    </w:rPr>
  </w:style>
  <w:style w:type="paragraph" w:customStyle="1" w:styleId="ConsTitle">
    <w:name w:val="ConsTitle"/>
    <w:uiPriority w:val="99"/>
    <w:rsid w:val="00B86D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4">
    <w:name w:val="Абзац списка4"/>
    <w:basedOn w:val="a"/>
    <w:rsid w:val="00B86D76"/>
    <w:pPr>
      <w:suppressAutoHyphens/>
      <w:spacing w:after="0" w:line="240" w:lineRule="auto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981FE8"/>
    <w:rPr>
      <w:rFonts w:ascii="Calibri" w:eastAsia="Times New Roman" w:hAnsi="Calibri" w:cs="Calibri"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981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Normal (Web)"/>
    <w:basedOn w:val="a"/>
    <w:rsid w:val="00981FE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rsid w:val="00981FE8"/>
    <w:rPr>
      <w:b/>
      <w:bCs/>
      <w:color w:val="000080"/>
    </w:rPr>
  </w:style>
  <w:style w:type="character" w:styleId="a8">
    <w:name w:val="Emphasis"/>
    <w:uiPriority w:val="20"/>
    <w:qFormat/>
    <w:rsid w:val="00C0788E"/>
    <w:rPr>
      <w:i/>
      <w:iCs/>
    </w:rPr>
  </w:style>
  <w:style w:type="paragraph" w:styleId="a9">
    <w:name w:val="List Paragraph"/>
    <w:basedOn w:val="a"/>
    <w:qFormat/>
    <w:rsid w:val="00AD1FB3"/>
    <w:pPr>
      <w:ind w:left="720"/>
      <w:contextualSpacing/>
      <w:jc w:val="left"/>
    </w:pPr>
    <w:rPr>
      <w:rFonts w:ascii="Calibri" w:hAnsi="Calibri"/>
    </w:rPr>
  </w:style>
  <w:style w:type="paragraph" w:styleId="aa">
    <w:name w:val="Balloon Text"/>
    <w:basedOn w:val="a"/>
    <w:link w:val="ab"/>
    <w:semiHidden/>
    <w:rsid w:val="0002696E"/>
    <w:pPr>
      <w:jc w:val="lef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2696E"/>
    <w:rPr>
      <w:rFonts w:ascii="Tahoma" w:hAnsi="Tahoma" w:cs="Tahoma"/>
      <w:sz w:val="16"/>
      <w:szCs w:val="16"/>
      <w:lang w:eastAsia="en-US"/>
    </w:rPr>
  </w:style>
  <w:style w:type="character" w:styleId="ac">
    <w:name w:val="Strong"/>
    <w:basedOn w:val="a0"/>
    <w:qFormat/>
    <w:rsid w:val="00593D12"/>
    <w:rPr>
      <w:b/>
      <w:bCs/>
    </w:rPr>
  </w:style>
  <w:style w:type="paragraph" w:styleId="ad">
    <w:name w:val="Body Text"/>
    <w:basedOn w:val="a"/>
    <w:link w:val="ae"/>
    <w:semiHidden/>
    <w:rsid w:val="00593D12"/>
    <w:pPr>
      <w:spacing w:after="0" w:line="240" w:lineRule="auto"/>
    </w:pPr>
    <w:rPr>
      <w:rFonts w:ascii="Arial" w:eastAsia="MS Mincho" w:hAnsi="Arial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93D12"/>
    <w:rPr>
      <w:rFonts w:ascii="Arial" w:eastAsia="MS Mincho" w:hAnsi="Arial"/>
      <w:color w:val="000000"/>
      <w:sz w:val="22"/>
    </w:rPr>
  </w:style>
  <w:style w:type="character" w:customStyle="1" w:styleId="6">
    <w:name w:val="Основной шрифт абзаца6"/>
    <w:rsid w:val="005B3441"/>
  </w:style>
  <w:style w:type="character" w:customStyle="1" w:styleId="40">
    <w:name w:val="Основной шрифт абзаца4"/>
    <w:rsid w:val="005B3441"/>
  </w:style>
  <w:style w:type="character" w:customStyle="1" w:styleId="3">
    <w:name w:val="Основной шрифт абзаца3"/>
    <w:rsid w:val="005B3441"/>
  </w:style>
  <w:style w:type="paragraph" w:customStyle="1" w:styleId="1">
    <w:name w:val="Обычный1"/>
    <w:rsid w:val="005B3441"/>
    <w:pPr>
      <w:suppressAutoHyphens/>
      <w:spacing w:line="100" w:lineRule="atLeast"/>
    </w:pPr>
    <w:rPr>
      <w:rFonts w:eastAsia="Arial"/>
      <w:sz w:val="24"/>
      <w:szCs w:val="24"/>
      <w:lang w:eastAsia="ar-SA"/>
    </w:rPr>
  </w:style>
  <w:style w:type="character" w:customStyle="1" w:styleId="10">
    <w:name w:val="Основной шрифт абзаца10"/>
    <w:rsid w:val="005B3441"/>
  </w:style>
  <w:style w:type="character" w:customStyle="1" w:styleId="9">
    <w:name w:val="Основной шрифт абзаца9"/>
    <w:rsid w:val="005B3441"/>
  </w:style>
  <w:style w:type="paragraph" w:customStyle="1" w:styleId="2">
    <w:name w:val="Обычный2"/>
    <w:rsid w:val="005B3441"/>
    <w:pPr>
      <w:suppressAutoHyphens/>
      <w:spacing w:line="100" w:lineRule="atLeast"/>
    </w:pPr>
    <w:rPr>
      <w:rFonts w:eastAsia="Times New Roman"/>
      <w:lang w:eastAsia="ar-SA"/>
    </w:rPr>
  </w:style>
  <w:style w:type="character" w:customStyle="1" w:styleId="8">
    <w:name w:val="Основной шрифт абзаца8"/>
    <w:rsid w:val="005B3441"/>
  </w:style>
  <w:style w:type="paragraph" w:customStyle="1" w:styleId="41">
    <w:name w:val="Обычный4"/>
    <w:rsid w:val="005B3441"/>
    <w:pPr>
      <w:suppressAutoHyphens/>
      <w:spacing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D0B9-18E4-4502-8AB9-898B0880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Вадим</cp:lastModifiedBy>
  <cp:revision>69</cp:revision>
  <dcterms:created xsi:type="dcterms:W3CDTF">2017-02-16T08:18:00Z</dcterms:created>
  <dcterms:modified xsi:type="dcterms:W3CDTF">2017-12-10T16:34:00Z</dcterms:modified>
</cp:coreProperties>
</file>