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D9" w:rsidRPr="00991EDC" w:rsidRDefault="00991EDC" w:rsidP="00A02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EDC">
        <w:rPr>
          <w:rFonts w:ascii="Times New Roman" w:hAnsi="Times New Roman" w:cs="Times New Roman"/>
          <w:b/>
          <w:bCs/>
          <w:sz w:val="32"/>
          <w:szCs w:val="32"/>
        </w:rPr>
        <w:t xml:space="preserve">Часть </w:t>
      </w:r>
      <w:r w:rsidRPr="00991ED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II </w:t>
      </w:r>
      <w:r w:rsidRPr="00991EDC">
        <w:rPr>
          <w:rFonts w:ascii="Times New Roman" w:hAnsi="Times New Roman" w:cs="Times New Roman"/>
          <w:b/>
          <w:bCs/>
          <w:sz w:val="32"/>
          <w:szCs w:val="32"/>
        </w:rPr>
        <w:t>Описание объекта закупки</w:t>
      </w:r>
    </w:p>
    <w:tbl>
      <w:tblPr>
        <w:tblW w:w="15169" w:type="dxa"/>
        <w:tblInd w:w="-34" w:type="dxa"/>
        <w:tblLayout w:type="fixed"/>
        <w:tblLook w:val="04A0"/>
      </w:tblPr>
      <w:tblGrid>
        <w:gridCol w:w="425"/>
        <w:gridCol w:w="1985"/>
        <w:gridCol w:w="2268"/>
        <w:gridCol w:w="2835"/>
        <w:gridCol w:w="2976"/>
        <w:gridCol w:w="2977"/>
        <w:gridCol w:w="853"/>
        <w:gridCol w:w="850"/>
      </w:tblGrid>
      <w:tr w:rsidR="00991EDC" w:rsidTr="00991EDC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Наименование/ код ОКПД</w:t>
            </w:r>
            <w:proofErr w:type="gramStart"/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 КТРУ/код КТРУ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Описание по КТРУ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товара: В связи с тем, что характеристики Товара, указанные в КТРУ, не позволяют определить соответствие Товара, предлагаемого к поставке, приведены уточняющие характеристики Товара, имеющие существенное значение для Заказчика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DC" w:rsidRPr="00991EDC" w:rsidRDefault="00991EDC" w:rsidP="0099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</w:p>
        </w:tc>
      </w:tr>
      <w:tr w:rsidR="00991EDC" w:rsidRPr="0061005A" w:rsidTr="00991EDC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EDC" w:rsidRPr="00991EDC" w:rsidRDefault="008E5874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Устройство для активного дренирования ран однократного применения</w:t>
            </w:r>
          </w:p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32.50.50.190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EDC" w:rsidRPr="00991EDC" w:rsidRDefault="008E5874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Набор для дренирования закрытой раны </w:t>
            </w:r>
            <w:r w:rsidR="00991EDC" w:rsidRPr="00991EDC">
              <w:rPr>
                <w:rFonts w:ascii="Times New Roman" w:hAnsi="Times New Roman" w:cs="Times New Roman"/>
                <w:sz w:val="18"/>
                <w:szCs w:val="18"/>
              </w:rPr>
              <w:t>КТРУ</w:t>
            </w:r>
          </w:p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32.50.50.190-00000232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Набор стерильных изделий, разработанных для удаления жидкостей или гнойного материала из закрытой раны контролируемым образом. В набор входит контейнер (емкость или резервуар), дренажи/катетеры, коннекторы, захватывающее устройство и, возможно, троакар для размещения дренажей/катетеров в требуемом месте. Вдоль одной из сторон резервуара обычно имеются отметки для облегчения приблизительного измерения собранных жидкостей. Это изделие для одноразового использования.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для активного дренирования ран однократного применения. Предназначено для активного (за счет вакуума) дренирования ран в </w:t>
            </w:r>
            <w:proofErr w:type="gram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 или послеоперационный периоды. Изготовлено из полимерных материалов медицинского назначения. Устройство состоит из гофрированного баллона 250 мл и двух узлов дренирования. Гофрированный баллон снабжен съёмной пробкой. На внутренней стороне пробки баллона находится невозвратный клапан, который препятствует случайному попаданию биологической жидкости обратно в дренажную трубку и обеспечивает закрытость дренажной системы от контакта с внешней средой при отсоединении трубки от баллона. На наружной стороне пробки баллона находится воздушный клапан, который обеспечивает удобство работы персонала с устройством. Также на наружной стороне пробке находится штуцер, к которому через переходник присоединяется узел дренирования.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Узлы дренирования: </w:t>
            </w:r>
          </w:p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1) узел дренирования, состоящий из трубки наружным диаметром 5,5 мм длиной 500 мм с переходником; </w:t>
            </w:r>
          </w:p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2) узел дренирования, состоящий из трубки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наружн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 xml:space="preserve">. диаметром 5,5 мм длиной 380 мм с переходником, трубки </w:t>
            </w:r>
            <w:proofErr w:type="spellStart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наружн</w:t>
            </w:r>
            <w:proofErr w:type="spellEnd"/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. диаметром 5,5 мм длиной 380 мм с переходником, трубки наружным диаметром 5,5 мм длиной 120 мм с тройником.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EDC" w:rsidRPr="00991EDC" w:rsidRDefault="00991EDC" w:rsidP="009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ED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</w:tbl>
    <w:p w:rsidR="00A026D9" w:rsidRPr="0061005A" w:rsidRDefault="00A026D9" w:rsidP="0061005A">
      <w:pPr>
        <w:spacing w:after="60" w:line="254" w:lineRule="auto"/>
        <w:jc w:val="both"/>
        <w:rPr>
          <w:sz w:val="19"/>
          <w:szCs w:val="19"/>
        </w:rPr>
      </w:pPr>
    </w:p>
    <w:p w:rsidR="004936C2" w:rsidRDefault="008E5874"/>
    <w:sectPr w:rsidR="004936C2" w:rsidSect="00991ED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F5"/>
    <w:rsid w:val="001251EA"/>
    <w:rsid w:val="001B0984"/>
    <w:rsid w:val="001F557C"/>
    <w:rsid w:val="003721FB"/>
    <w:rsid w:val="00483B41"/>
    <w:rsid w:val="004F7B75"/>
    <w:rsid w:val="0061005A"/>
    <w:rsid w:val="00636BCA"/>
    <w:rsid w:val="00710F23"/>
    <w:rsid w:val="007372F5"/>
    <w:rsid w:val="008E5874"/>
    <w:rsid w:val="00991EDC"/>
    <w:rsid w:val="009D4CEC"/>
    <w:rsid w:val="00A026D9"/>
    <w:rsid w:val="00B671E6"/>
    <w:rsid w:val="00CD6EF5"/>
    <w:rsid w:val="00E963A6"/>
    <w:rsid w:val="00FB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</dc:creator>
  <cp:lastModifiedBy>user</cp:lastModifiedBy>
  <cp:revision>3</cp:revision>
  <dcterms:created xsi:type="dcterms:W3CDTF">2021-12-18T14:22:00Z</dcterms:created>
  <dcterms:modified xsi:type="dcterms:W3CDTF">2021-12-31T10:50:00Z</dcterms:modified>
</cp:coreProperties>
</file>