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6266" w14:textId="68AE5196" w:rsidR="00C74030" w:rsidRPr="00C74030" w:rsidRDefault="00B301F0" w:rsidP="00C74030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ОПИ САНИЕ ОБЪЕКТА ЗАКУПКИ</w:t>
      </w:r>
    </w:p>
    <w:p w14:paraId="0C9CC2D7" w14:textId="3A8D7736" w:rsidR="00C74030" w:rsidRDefault="000D1779" w:rsidP="00C74030">
      <w:pPr>
        <w:pStyle w:val="ad"/>
        <w:ind w:left="284" w:firstLine="142"/>
        <w:jc w:val="center"/>
        <w:rPr>
          <w:bCs/>
        </w:rPr>
      </w:pPr>
      <w:r w:rsidRPr="000D1779">
        <w:t>Услуги по комплексной оценке технического состояния защитного сооружения гражданской обороны (противорадиационного укрытия) Каменск-Уральского филиала ГБПОУ "СОМК"</w:t>
      </w:r>
    </w:p>
    <w:p w14:paraId="2BF3282B" w14:textId="77777777" w:rsidR="00480E61" w:rsidRPr="00480E61" w:rsidRDefault="00480E61" w:rsidP="00C74030">
      <w:pPr>
        <w:pStyle w:val="ad"/>
        <w:ind w:left="284" w:firstLine="142"/>
        <w:jc w:val="center"/>
        <w:rPr>
          <w:bCs/>
        </w:rPr>
      </w:pPr>
    </w:p>
    <w:p w14:paraId="42B2A43E" w14:textId="77777777" w:rsidR="00772F3A" w:rsidRPr="00772F3A" w:rsidRDefault="00772F3A" w:rsidP="000D1779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772F3A">
        <w:rPr>
          <w:rFonts w:ascii="Times New Roman" w:eastAsiaTheme="minorHAnsi" w:hAnsi="Times New Roman" w:cs="Times New Roman"/>
          <w:b/>
          <w:color w:val="auto"/>
          <w:shd w:val="clear" w:color="auto" w:fill="FFFFFF"/>
          <w:lang w:eastAsia="en-US"/>
        </w:rPr>
        <w:t xml:space="preserve">1. </w:t>
      </w:r>
      <w:r w:rsidRPr="00772F3A">
        <w:rPr>
          <w:rFonts w:ascii="Times New Roman" w:eastAsiaTheme="minorHAnsi" w:hAnsi="Times New Roman" w:cs="Times New Roman"/>
          <w:b/>
          <w:color w:val="auto"/>
          <w:lang w:eastAsia="en-US"/>
        </w:rPr>
        <w:t>Заказчик:</w:t>
      </w:r>
      <w:r w:rsidRPr="00772F3A">
        <w:rPr>
          <w:rFonts w:ascii="Times New Roman" w:eastAsiaTheme="minorHAnsi" w:hAnsi="Times New Roman" w:cs="Times New Roman"/>
          <w:color w:val="auto"/>
          <w:lang w:eastAsia="en-US"/>
        </w:rPr>
        <w:t xml:space="preserve"> государственное бюджетное профессиональное образовательное учреждение «Свердловский областной медицинский колледж» (ГБПОУ «СОМК»).</w:t>
      </w:r>
    </w:p>
    <w:p w14:paraId="5A53BFA1" w14:textId="799ABB39" w:rsidR="00772F3A" w:rsidRPr="00480E61" w:rsidRDefault="00772F3A" w:rsidP="000D1779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772F3A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 xml:space="preserve">1.2. Получатель услуг: </w:t>
      </w:r>
      <w:bookmarkStart w:id="0" w:name="_Hlk182776785"/>
      <w:r w:rsidRPr="00480E61">
        <w:rPr>
          <w:rFonts w:ascii="Times New Roman" w:eastAsiaTheme="minorHAnsi" w:hAnsi="Times New Roman" w:cs="Times New Roman"/>
          <w:color w:val="auto"/>
          <w:lang w:eastAsia="en-US"/>
        </w:rPr>
        <w:t>Каменск-Уральский</w:t>
      </w:r>
      <w:r w:rsidRPr="00772F3A">
        <w:rPr>
          <w:rFonts w:ascii="Times New Roman" w:eastAsiaTheme="minorHAnsi" w:hAnsi="Times New Roman" w:cs="Times New Roman"/>
          <w:color w:val="auto"/>
          <w:lang w:eastAsia="en-US"/>
        </w:rPr>
        <w:t xml:space="preserve"> филиал государственного бюджетного профессионального образовательного учреждения «Свердловский областной медицинский колледж» (</w:t>
      </w:r>
      <w:r w:rsidR="00BA7811" w:rsidRPr="00480E61">
        <w:rPr>
          <w:rFonts w:ascii="Times New Roman" w:eastAsiaTheme="minorHAnsi" w:hAnsi="Times New Roman" w:cs="Times New Roman"/>
          <w:color w:val="auto"/>
          <w:lang w:eastAsia="en-US"/>
        </w:rPr>
        <w:t xml:space="preserve">Каменск-Уральский </w:t>
      </w:r>
      <w:r w:rsidRPr="00772F3A">
        <w:rPr>
          <w:rFonts w:ascii="Times New Roman" w:eastAsiaTheme="minorHAnsi" w:hAnsi="Times New Roman" w:cs="Times New Roman"/>
          <w:color w:val="auto"/>
          <w:lang w:eastAsia="en-US"/>
        </w:rPr>
        <w:t>филиал ГБПОУ «СОМК»)</w:t>
      </w:r>
      <w:bookmarkEnd w:id="0"/>
      <w:r w:rsidRPr="00772F3A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5C5BDBCF" w14:textId="1907491C" w:rsidR="00BA7811" w:rsidRPr="00BA7811" w:rsidRDefault="00480E61" w:rsidP="000D1779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80E61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 xml:space="preserve">2. </w:t>
      </w:r>
      <w:r w:rsidR="00BA7811" w:rsidRPr="00BA7811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Наименование</w:t>
      </w:r>
      <w:r w:rsidR="00BA7811" w:rsidRPr="00BA7811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 оказываемых услуг: </w:t>
      </w:r>
      <w:r w:rsidR="000D1779" w:rsidRPr="000D1779">
        <w:rPr>
          <w:rFonts w:ascii="Times New Roman" w:hAnsi="Times New Roman" w:cs="Times New Roman"/>
        </w:rPr>
        <w:t>Услуги по комплексной оценке технического состояния защитного сооружения гражданской обороны (противорадиационного укрытия)</w:t>
      </w:r>
      <w:r w:rsidR="00BA7811" w:rsidRPr="00BA7811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2746ECC4" w14:textId="24A7F46B" w:rsidR="00772F3A" w:rsidRPr="00480E61" w:rsidRDefault="00480E61" w:rsidP="000D177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80E61">
        <w:rPr>
          <w:rFonts w:ascii="Times New Roman" w:hAnsi="Times New Roman" w:cs="Times New Roman"/>
          <w:b/>
          <w:color w:val="auto"/>
        </w:rPr>
        <w:t xml:space="preserve">3. </w:t>
      </w:r>
      <w:r w:rsidR="00772F3A" w:rsidRPr="00480E61">
        <w:rPr>
          <w:rFonts w:ascii="Times New Roman" w:hAnsi="Times New Roman" w:cs="Times New Roman"/>
          <w:b/>
          <w:color w:val="auto"/>
        </w:rPr>
        <w:t>Место оказания Услуги.</w:t>
      </w:r>
    </w:p>
    <w:p w14:paraId="43D64B8D" w14:textId="39223BF8" w:rsidR="00772F3A" w:rsidRDefault="000D1779" w:rsidP="00B301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623406, </w:t>
      </w:r>
      <w:r w:rsidR="00772F3A" w:rsidRPr="00480E61">
        <w:rPr>
          <w:rFonts w:ascii="Times New Roman" w:hAnsi="Times New Roman" w:cs="Times New Roman"/>
          <w:color w:val="auto"/>
        </w:rPr>
        <w:t>Свердловская область, г. Каменск-Уральский, ул. Попова, д. 10</w:t>
      </w:r>
      <w:r w:rsidR="00695568">
        <w:rPr>
          <w:rFonts w:ascii="Times New Roman" w:hAnsi="Times New Roman" w:cs="Times New Roman"/>
          <w:color w:val="auto"/>
        </w:rPr>
        <w:t>.</w:t>
      </w:r>
    </w:p>
    <w:p w14:paraId="475E0ACD" w14:textId="2D698302" w:rsidR="00695568" w:rsidRPr="00695568" w:rsidRDefault="00695568" w:rsidP="0069556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  <w:r w:rsidRPr="00695568">
        <w:rPr>
          <w:rFonts w:ascii="Times New Roman" w:hAnsi="Times New Roman" w:cs="Times New Roman"/>
          <w:b/>
          <w:bCs/>
          <w:color w:val="auto"/>
        </w:rPr>
        <w:t xml:space="preserve">4. </w:t>
      </w:r>
      <w:r w:rsidRPr="00695568">
        <w:rPr>
          <w:rFonts w:ascii="Times New Roman" w:hAnsi="Times New Roman" w:cs="Times New Roman"/>
          <w:b/>
          <w:bCs/>
          <w:color w:val="auto"/>
        </w:rPr>
        <w:t>Сроки оказания услуг</w:t>
      </w:r>
      <w:r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695568">
        <w:rPr>
          <w:rFonts w:ascii="Times New Roman" w:hAnsi="Times New Roman" w:cs="Times New Roman"/>
          <w:b/>
          <w:bCs/>
          <w:color w:val="auto"/>
        </w:rPr>
        <w:t>5 (пять) рабочих дней с даты заключения Контракта,</w:t>
      </w:r>
    </w:p>
    <w:p w14:paraId="7163715B" w14:textId="534526C9" w:rsidR="00695568" w:rsidRPr="00695568" w:rsidRDefault="00695568" w:rsidP="0069556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  <w:r w:rsidRPr="00695568">
        <w:rPr>
          <w:rFonts w:ascii="Times New Roman" w:hAnsi="Times New Roman" w:cs="Times New Roman"/>
          <w:b/>
          <w:bCs/>
          <w:color w:val="auto"/>
        </w:rPr>
        <w:t>в том числе -</w:t>
      </w:r>
      <w:r>
        <w:rPr>
          <w:rFonts w:ascii="Times New Roman" w:hAnsi="Times New Roman" w:cs="Times New Roman"/>
          <w:b/>
          <w:bCs/>
          <w:color w:val="auto"/>
        </w:rPr>
        <w:t xml:space="preserve"> с</w:t>
      </w:r>
      <w:r w:rsidRPr="00695568">
        <w:rPr>
          <w:rFonts w:ascii="Times New Roman" w:hAnsi="Times New Roman" w:cs="Times New Roman"/>
          <w:b/>
          <w:bCs/>
          <w:color w:val="auto"/>
        </w:rPr>
        <w:t>рок сдачи Исполнителем отчета о техническом обследовании защитного сооружения гражданской обороны не позднее 5 (пяти) рабочих дней с даты заключения Контракта.</w:t>
      </w:r>
    </w:p>
    <w:p w14:paraId="30BCF107" w14:textId="5B776AB0" w:rsidR="00772F3A" w:rsidRPr="00695568" w:rsidRDefault="00772F3A" w:rsidP="00772F3A">
      <w:pPr>
        <w:pStyle w:val="ad"/>
        <w:ind w:left="426"/>
        <w:jc w:val="center"/>
        <w:rPr>
          <w:b/>
          <w:bCs/>
        </w:rPr>
      </w:pPr>
    </w:p>
    <w:tbl>
      <w:tblPr>
        <w:tblW w:w="9951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34"/>
        <w:gridCol w:w="2271"/>
        <w:gridCol w:w="6946"/>
      </w:tblGrid>
      <w:tr w:rsidR="00C74030" w:rsidRPr="00C74030" w14:paraId="2726C2DE" w14:textId="77777777" w:rsidTr="00B301F0">
        <w:trPr>
          <w:tblHeader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F6EF" w14:textId="77777777" w:rsidR="00C74030" w:rsidRPr="00C74030" w:rsidRDefault="00C74030" w:rsidP="00AD494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4030">
              <w:rPr>
                <w:rFonts w:ascii="Times New Roman" w:hAnsi="Times New Roman" w:cs="Times New Roman"/>
                <w:b/>
                <w:color w:val="auto"/>
              </w:rPr>
              <w:t>№ п/п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AE60C" w14:textId="77777777" w:rsidR="00C74030" w:rsidRPr="00C74030" w:rsidRDefault="00C74030" w:rsidP="00AD494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4030">
              <w:rPr>
                <w:rFonts w:ascii="Times New Roman" w:hAnsi="Times New Roman" w:cs="Times New Roman"/>
                <w:b/>
                <w:color w:val="auto"/>
              </w:rPr>
              <w:t>Наименование разделов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82F2E" w14:textId="77777777" w:rsidR="00C74030" w:rsidRPr="00C74030" w:rsidRDefault="00C74030" w:rsidP="00AD494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b/>
                <w:color w:val="auto"/>
              </w:rPr>
              <w:t>Содержание разделов</w:t>
            </w:r>
          </w:p>
        </w:tc>
      </w:tr>
      <w:tr w:rsidR="00C74030" w:rsidRPr="00C74030" w14:paraId="5250397D" w14:textId="77777777" w:rsidTr="00B301F0">
        <w:trPr>
          <w:tblHeader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E793F" w14:textId="77777777" w:rsidR="00C74030" w:rsidRPr="00C74030" w:rsidRDefault="00C74030" w:rsidP="00AD494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4030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E1B02" w14:textId="77777777" w:rsidR="00C74030" w:rsidRPr="00C74030" w:rsidRDefault="00C74030" w:rsidP="00AD494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4030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F139D" w14:textId="77777777" w:rsidR="00C74030" w:rsidRPr="00C74030" w:rsidRDefault="00C74030" w:rsidP="00AD494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b/>
                <w:color w:val="auto"/>
              </w:rPr>
              <w:t>3</w:t>
            </w:r>
          </w:p>
        </w:tc>
      </w:tr>
      <w:tr w:rsidR="00C74030" w:rsidRPr="00C74030" w14:paraId="614A1025" w14:textId="77777777" w:rsidTr="00B301F0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CD6E" w14:textId="77777777" w:rsidR="00C74030" w:rsidRPr="00C74030" w:rsidRDefault="00C74030" w:rsidP="00AD494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5C402" w14:textId="77777777" w:rsidR="00C74030" w:rsidRPr="001D6F0A" w:rsidRDefault="00C74030" w:rsidP="00AD494D">
            <w:pPr>
              <w:rPr>
                <w:rFonts w:ascii="Times New Roman" w:hAnsi="Times New Roman" w:cs="Times New Roman"/>
                <w:color w:val="auto"/>
              </w:rPr>
            </w:pPr>
            <w:r w:rsidRPr="001D6F0A">
              <w:rPr>
                <w:rFonts w:ascii="Times New Roman" w:hAnsi="Times New Roman" w:cs="Times New Roman"/>
                <w:color w:val="auto"/>
              </w:rPr>
              <w:t>Наименование объекта закупки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B2044" w14:textId="1A2E909A" w:rsidR="00993DC5" w:rsidRPr="001D6F0A" w:rsidRDefault="000D1779" w:rsidP="00993DC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1779">
              <w:rPr>
                <w:rFonts w:ascii="Times New Roman" w:hAnsi="Times New Roman" w:cs="Times New Roman"/>
                <w:b/>
                <w:color w:val="auto"/>
              </w:rPr>
              <w:t>Услуги по комплексной оценке технического состояния защитного сооружения гражданской обороны (противорадиационного укрытия).</w:t>
            </w:r>
          </w:p>
          <w:p w14:paraId="5548B4B9" w14:textId="5D0E193D" w:rsidR="00C74030" w:rsidRPr="001D6F0A" w:rsidRDefault="00C74030" w:rsidP="00993DC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6F0A">
              <w:rPr>
                <w:rStyle w:val="af1"/>
                <w:rFonts w:ascii="Times New Roman" w:hAnsi="Times New Roman" w:cs="Times New Roman"/>
                <w:color w:val="auto"/>
              </w:rPr>
              <w:t xml:space="preserve">ОКПД 2: </w:t>
            </w:r>
            <w:r w:rsidRPr="001D6F0A">
              <w:rPr>
                <w:rFonts w:ascii="Times New Roman" w:hAnsi="Times New Roman" w:cs="Times New Roman"/>
                <w:color w:val="auto"/>
                <w:shd w:val="clear" w:color="auto" w:fill="FAFAFA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</w:tr>
      <w:tr w:rsidR="00C74030" w:rsidRPr="00C74030" w14:paraId="5DCB5F37" w14:textId="77777777" w:rsidTr="00B301F0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A8CD" w14:textId="042958EC" w:rsidR="00C74030" w:rsidRPr="00C74030" w:rsidRDefault="00772F3A" w:rsidP="00AD494D">
            <w:pPr>
              <w:ind w:left="17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C74030" w:rsidRPr="00C7403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B7BD2" w14:textId="77777777" w:rsidR="00C74030" w:rsidRPr="00C74030" w:rsidRDefault="00C74030" w:rsidP="00AD494D">
            <w:pPr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Основание для оказания услуг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9D560" w14:textId="77777777" w:rsidR="00C74030" w:rsidRPr="00C74030" w:rsidRDefault="00C74030" w:rsidP="009D522D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74030">
              <w:rPr>
                <w:rFonts w:ascii="Times New Roman" w:hAnsi="Times New Roman" w:cs="Times New Roman"/>
                <w:bCs/>
                <w:color w:val="auto"/>
              </w:rPr>
              <w:t>Федеральные законы:</w:t>
            </w:r>
          </w:p>
          <w:p w14:paraId="6E5B6C2F" w14:textId="77777777" w:rsidR="00C74030" w:rsidRPr="00C74030" w:rsidRDefault="00C74030" w:rsidP="009D522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bCs/>
                <w:color w:val="auto"/>
              </w:rPr>
              <w:t>- «О гражданской обороне» от 12.02.1998 № 28-ФЗ;</w:t>
            </w:r>
          </w:p>
          <w:p w14:paraId="44523CA3" w14:textId="77777777" w:rsidR="00C74030" w:rsidRPr="00C74030" w:rsidRDefault="00C74030" w:rsidP="009D522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«О защите населения и территорий от чрезвычайных ситуаций природного и техногенного характера» от 21.12.1994 № 68-Ф3;</w:t>
            </w:r>
          </w:p>
          <w:p w14:paraId="21ED1E72" w14:textId="77777777" w:rsidR="00C74030" w:rsidRPr="00C74030" w:rsidRDefault="00C74030" w:rsidP="009D522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«Технический регламент о безопасности зданий и сооружений» от 30.12.2009 № 384-ФЗ.</w:t>
            </w:r>
          </w:p>
          <w:p w14:paraId="20B5BE1A" w14:textId="77777777" w:rsidR="00C74030" w:rsidRPr="00C74030" w:rsidRDefault="00C74030" w:rsidP="009D522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Постановление Правительства Российской Федерации «Об утверждении положения о гражданской обороне в РФ» от 26.12.1997 № 804;</w:t>
            </w:r>
          </w:p>
          <w:p w14:paraId="774AB83E" w14:textId="77777777" w:rsidR="00C74030" w:rsidRPr="00C74030" w:rsidRDefault="00C74030" w:rsidP="009D522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Приказ МЧС РФ от 28.12.2004 № 583 «Об утверждении и введении в действие правил эксплуатации защитных сооружений гражданской обороны»;</w:t>
            </w:r>
          </w:p>
          <w:p w14:paraId="088B29B3" w14:textId="76DD1909" w:rsidR="003C4464" w:rsidRPr="00C74030" w:rsidRDefault="00C74030" w:rsidP="000D177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 xml:space="preserve">- Свод правил СП 88.13330.2022 «Защитные сооружения гражданской обороны. СНиП II-11-77*» и прочие нормативно-правовые акты Российской Федерации. </w:t>
            </w:r>
          </w:p>
        </w:tc>
      </w:tr>
      <w:tr w:rsidR="00C74030" w:rsidRPr="00C74030" w14:paraId="41C26CB2" w14:textId="77777777" w:rsidTr="00B301F0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9ABE" w14:textId="120BDC72" w:rsidR="00C74030" w:rsidRPr="00C74030" w:rsidRDefault="00772F3A" w:rsidP="00AD494D">
            <w:pPr>
              <w:ind w:left="17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C74030" w:rsidRPr="00C7403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5C17" w14:textId="77777777" w:rsidR="00C74030" w:rsidRPr="00C74030" w:rsidRDefault="00C74030" w:rsidP="00AD494D">
            <w:pPr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Место проведения работ, характеристики Объектов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2BBDE" w14:textId="75731FC0" w:rsidR="00C74030" w:rsidRPr="00582B4C" w:rsidRDefault="008B1A4D" w:rsidP="004E151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82B4C">
              <w:rPr>
                <w:rFonts w:ascii="Times New Roman" w:hAnsi="Times New Roman" w:cs="Times New Roman"/>
                <w:bCs/>
                <w:color w:val="auto"/>
              </w:rPr>
              <w:t>Каменск-Уральский филиал ГБПОУ «СОМК»</w:t>
            </w:r>
            <w:r w:rsidR="00C74030" w:rsidRPr="00582B4C">
              <w:rPr>
                <w:rFonts w:ascii="Times New Roman" w:hAnsi="Times New Roman" w:cs="Times New Roman"/>
                <w:color w:val="auto"/>
              </w:rPr>
              <w:t xml:space="preserve"> Свердловская область, г. Каменск-Уральский, ул. </w:t>
            </w:r>
            <w:r w:rsidRPr="00582B4C">
              <w:rPr>
                <w:rFonts w:ascii="Times New Roman" w:hAnsi="Times New Roman" w:cs="Times New Roman"/>
                <w:color w:val="auto"/>
              </w:rPr>
              <w:t>Попова</w:t>
            </w:r>
            <w:r w:rsidR="00C74030" w:rsidRPr="00582B4C">
              <w:rPr>
                <w:rFonts w:ascii="Times New Roman" w:hAnsi="Times New Roman" w:cs="Times New Roman"/>
                <w:color w:val="auto"/>
              </w:rPr>
              <w:t xml:space="preserve">, д. </w:t>
            </w:r>
            <w:r w:rsidRPr="00582B4C">
              <w:rPr>
                <w:rFonts w:ascii="Times New Roman" w:hAnsi="Times New Roman" w:cs="Times New Roman"/>
                <w:color w:val="auto"/>
              </w:rPr>
              <w:t>1</w:t>
            </w:r>
            <w:r w:rsidR="00C74030" w:rsidRPr="00582B4C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06CC5AC7" w14:textId="77777777" w:rsidR="00C74030" w:rsidRPr="00582B4C" w:rsidRDefault="00C74030" w:rsidP="00AD494D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82B4C">
              <w:rPr>
                <w:rFonts w:ascii="Times New Roman" w:hAnsi="Times New Roman" w:cs="Times New Roman"/>
                <w:bCs/>
                <w:color w:val="auto"/>
              </w:rPr>
              <w:t>Тип ЗС ГО – противорадиационное укрытие (ПРУ);</w:t>
            </w:r>
          </w:p>
          <w:p w14:paraId="68C33E83" w14:textId="77777777" w:rsidR="00C74030" w:rsidRPr="00582B4C" w:rsidRDefault="00C74030" w:rsidP="00AD494D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82B4C">
              <w:rPr>
                <w:rFonts w:ascii="Times New Roman" w:hAnsi="Times New Roman" w:cs="Times New Roman"/>
                <w:bCs/>
                <w:color w:val="auto"/>
              </w:rPr>
              <w:t>Расположение ЗС ГО – встроенные;</w:t>
            </w:r>
          </w:p>
          <w:p w14:paraId="2542069A" w14:textId="77777777" w:rsidR="00C74030" w:rsidRPr="00582B4C" w:rsidRDefault="00C74030" w:rsidP="00AD494D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82B4C">
              <w:rPr>
                <w:rFonts w:ascii="Times New Roman" w:hAnsi="Times New Roman" w:cs="Times New Roman"/>
                <w:bCs/>
                <w:color w:val="auto"/>
              </w:rPr>
              <w:t>В мирное время не используются.</w:t>
            </w:r>
          </w:p>
          <w:p w14:paraId="710401B5" w14:textId="63DCBBC8" w:rsidR="00C74030" w:rsidRPr="00582B4C" w:rsidRDefault="00C74030" w:rsidP="00CE2AF0">
            <w:pPr>
              <w:pStyle w:val="ab"/>
              <w:ind w:left="0" w:right="128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B4C">
              <w:rPr>
                <w:rFonts w:ascii="Times New Roman" w:hAnsi="Times New Roman"/>
                <w:sz w:val="24"/>
                <w:szCs w:val="24"/>
              </w:rPr>
              <w:t>Возможность доступа ко всем частям/</w:t>
            </w:r>
            <w:r w:rsidR="00CE2AF0" w:rsidRPr="00582B4C">
              <w:rPr>
                <w:rFonts w:ascii="Times New Roman" w:hAnsi="Times New Roman"/>
                <w:sz w:val="24"/>
                <w:szCs w:val="24"/>
              </w:rPr>
              <w:br/>
            </w:r>
            <w:r w:rsidRPr="00582B4C">
              <w:rPr>
                <w:rFonts w:ascii="Times New Roman" w:hAnsi="Times New Roman"/>
                <w:sz w:val="24"/>
                <w:szCs w:val="24"/>
              </w:rPr>
              <w:t>помещениям ЗС ГО есть.</w:t>
            </w:r>
          </w:p>
        </w:tc>
      </w:tr>
      <w:tr w:rsidR="00C74030" w:rsidRPr="00C74030" w14:paraId="772A628F" w14:textId="77777777" w:rsidTr="00B301F0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0D0E3" w14:textId="725DD5A2" w:rsidR="00C74030" w:rsidRPr="00C74030" w:rsidRDefault="00772F3A" w:rsidP="00AD494D">
            <w:pPr>
              <w:ind w:left="17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C74030" w:rsidRPr="00C7403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A87B5" w14:textId="77777777" w:rsidR="00C74030" w:rsidRPr="00C74030" w:rsidRDefault="00C74030" w:rsidP="00AD494D">
            <w:pPr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Цели, назначение и задачи оказания услуг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4EC2B" w14:textId="77777777" w:rsidR="00C74030" w:rsidRPr="00C74030" w:rsidRDefault="00C74030" w:rsidP="00772F3A">
            <w:pPr>
              <w:pStyle w:val="13"/>
              <w:shd w:val="clear" w:color="auto" w:fill="FFFFFF"/>
              <w:spacing w:before="0" w:beforeAutospacing="0" w:after="0"/>
              <w:jc w:val="both"/>
              <w:rPr>
                <w:b/>
              </w:rPr>
            </w:pPr>
            <w:r w:rsidRPr="00C74030">
              <w:rPr>
                <w:b/>
              </w:rPr>
              <w:t>Цель обследования:</w:t>
            </w:r>
          </w:p>
          <w:p w14:paraId="09C4F70E" w14:textId="77777777" w:rsidR="00C74030" w:rsidRPr="00C74030" w:rsidRDefault="00C74030" w:rsidP="00772F3A">
            <w:pPr>
              <w:pStyle w:val="13"/>
              <w:shd w:val="clear" w:color="auto" w:fill="FFFFFF"/>
              <w:spacing w:before="0" w:beforeAutospacing="0" w:after="0"/>
              <w:jc w:val="both"/>
            </w:pPr>
            <w:r w:rsidRPr="00C74030">
              <w:t xml:space="preserve">Установить фактическое техническое состояние строительных конструкций, инженерно-технических устройств, систем жизнеобеспечения и инженерных (технических) систем защитных сооружений гражданской обороны (далее – ЗС ГО или Объект), а также их защитных свойств для принятий необходимых мер по обеспечению готовности ЗС ГО к приему </w:t>
            </w:r>
            <w:r w:rsidRPr="00C74030">
              <w:lastRenderedPageBreak/>
              <w:t>укрываемых в соответствии с требованиями Приказа МЧС РФ от 15 декабря 2022 г. № 583 «Об утверждении и введении в действие Правил эксплуатации защитных сооружений гражданской обороны».</w:t>
            </w:r>
          </w:p>
          <w:p w14:paraId="644687DC" w14:textId="77777777" w:rsidR="00C74030" w:rsidRPr="00C74030" w:rsidRDefault="00C74030" w:rsidP="00772F3A">
            <w:pPr>
              <w:pStyle w:val="13"/>
              <w:shd w:val="clear" w:color="auto" w:fill="FFFFFF"/>
              <w:spacing w:before="0" w:beforeAutospacing="0" w:after="0"/>
              <w:jc w:val="both"/>
            </w:pPr>
            <w:r w:rsidRPr="00C74030">
              <w:rPr>
                <w:b/>
                <w:bCs/>
                <w:iCs/>
              </w:rPr>
              <w:t>Задачи обследования:</w:t>
            </w:r>
          </w:p>
          <w:p w14:paraId="00D6F079" w14:textId="77777777" w:rsidR="00C74030" w:rsidRPr="00C74030" w:rsidRDefault="00C74030" w:rsidP="00772F3A">
            <w:pPr>
              <w:pStyle w:val="13"/>
              <w:shd w:val="clear" w:color="auto" w:fill="FFFFFF"/>
              <w:spacing w:before="0" w:beforeAutospacing="0" w:after="0"/>
              <w:jc w:val="both"/>
            </w:pPr>
            <w:r w:rsidRPr="00C74030">
              <w:t>1) оценить герметичность ЗС ГО;</w:t>
            </w:r>
          </w:p>
          <w:p w14:paraId="50D3F480" w14:textId="77777777" w:rsidR="00C74030" w:rsidRPr="00C74030" w:rsidRDefault="00C74030" w:rsidP="00772F3A">
            <w:pPr>
              <w:pStyle w:val="13"/>
              <w:shd w:val="clear" w:color="auto" w:fill="FFFFFF"/>
              <w:spacing w:before="0" w:beforeAutospacing="0" w:after="0"/>
              <w:jc w:val="both"/>
            </w:pPr>
            <w:r w:rsidRPr="00C74030">
              <w:t>2) проверить работоспособность всех систем инженерно-технического оборудования и защитных устройств;</w:t>
            </w:r>
          </w:p>
          <w:p w14:paraId="6E57A239" w14:textId="77777777" w:rsidR="00C74030" w:rsidRPr="00C74030" w:rsidRDefault="00C74030" w:rsidP="00772F3A">
            <w:pPr>
              <w:pStyle w:val="13"/>
              <w:shd w:val="clear" w:color="auto" w:fill="FFFFFF"/>
              <w:spacing w:before="0" w:beforeAutospacing="0" w:after="0"/>
              <w:jc w:val="both"/>
            </w:pPr>
            <w:r w:rsidRPr="00C74030">
              <w:t>3) оценить возможность приведения ЗС ГО в готовность в соответствии с планом (приложение N 12 Приказа МЧС РФ от 15 декабря 2002 г. № 583 «Об утверждении и введении в действие Правил эксплуатации защитных сооружений гражданской обороны»);</w:t>
            </w:r>
          </w:p>
          <w:p w14:paraId="32F75434" w14:textId="77777777" w:rsidR="00C74030" w:rsidRPr="00C74030" w:rsidRDefault="00C74030" w:rsidP="00772F3A">
            <w:pPr>
              <w:pStyle w:val="13"/>
              <w:shd w:val="clear" w:color="auto" w:fill="FFFFFF"/>
              <w:spacing w:before="0" w:beforeAutospacing="0" w:after="0"/>
              <w:jc w:val="both"/>
            </w:pPr>
            <w:r w:rsidRPr="00C74030">
              <w:t>4) проверить эксплуатацию в режиме ЗС ГО в течение 6 часов с оценкой технического состояния работы по режимам чистой вентиляции и фильтровентиляции;</w:t>
            </w:r>
          </w:p>
          <w:p w14:paraId="55660D28" w14:textId="77777777" w:rsidR="00C74030" w:rsidRPr="00C74030" w:rsidRDefault="00C74030" w:rsidP="00772F3A">
            <w:pPr>
              <w:pStyle w:val="13"/>
              <w:shd w:val="clear" w:color="auto" w:fill="FFFFFF"/>
              <w:spacing w:before="0" w:beforeAutospacing="0" w:after="0"/>
              <w:jc w:val="both"/>
            </w:pPr>
            <w:r w:rsidRPr="00C74030">
              <w:t>5) выполнить обмерные работы в объеме необходимом для определения геометрических параметров укрытия, конструкций, их элементов и узлов. Обмерные работы выполнить с применением электронных и стальных рулеток;</w:t>
            </w:r>
          </w:p>
          <w:p w14:paraId="47138F32" w14:textId="77777777" w:rsidR="00C74030" w:rsidRPr="00C74030" w:rsidRDefault="00C74030" w:rsidP="00772F3A">
            <w:pPr>
              <w:pStyle w:val="13"/>
              <w:shd w:val="clear" w:color="auto" w:fill="FFFFFF"/>
              <w:spacing w:before="0" w:beforeAutospacing="0" w:after="0"/>
              <w:jc w:val="both"/>
            </w:pPr>
            <w:r w:rsidRPr="00C74030">
              <w:t>6) провести техническое (визуальное и инструментальное) обследование строительных конструкций для определения несущей способности с выявлением дефектов и определением степени их влияния на дальнейшую эксплуатацию ЗС ГО;</w:t>
            </w:r>
          </w:p>
          <w:p w14:paraId="54695EEF" w14:textId="77777777" w:rsidR="00C74030" w:rsidRPr="00C74030" w:rsidRDefault="00C74030" w:rsidP="00772F3A">
            <w:pPr>
              <w:pStyle w:val="13"/>
              <w:shd w:val="clear" w:color="auto" w:fill="FFFFFF"/>
              <w:spacing w:before="0" w:beforeAutospacing="0" w:after="0"/>
              <w:jc w:val="both"/>
            </w:pPr>
            <w:r w:rsidRPr="00C74030">
              <w:t>7) провести техническое (визуальное) обследование систем вентиляции, водоснабжения, канализации, отопления и энергоснабжения Объекта, определить техническое состояние и возможность их дальнейшей эксплуатации;</w:t>
            </w:r>
          </w:p>
          <w:p w14:paraId="696BD4A2" w14:textId="77777777" w:rsidR="00C74030" w:rsidRPr="00C74030" w:rsidRDefault="00C74030" w:rsidP="00772F3A">
            <w:pPr>
              <w:pStyle w:val="13"/>
              <w:shd w:val="clear" w:color="auto" w:fill="FFFFFF"/>
              <w:spacing w:before="0" w:beforeAutospacing="0" w:after="0"/>
              <w:jc w:val="both"/>
            </w:pPr>
            <w:r w:rsidRPr="00C74030">
              <w:t>8) определить объем работ и необходимые конструктивные решения по приведению несущих и ограждающих конструкций Объекта, систем вентиляции, водоснабжения, водоотведения, отопления, энергоснабжения в готовность к применению по предназначению;</w:t>
            </w:r>
          </w:p>
          <w:p w14:paraId="4337B9AB" w14:textId="77777777" w:rsidR="00C74030" w:rsidRPr="00C74030" w:rsidRDefault="00C74030" w:rsidP="00772F3A">
            <w:pPr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9) по результатам обследования подготовить:</w:t>
            </w:r>
          </w:p>
          <w:p w14:paraId="4BDAA60B" w14:textId="77777777" w:rsidR="00C74030" w:rsidRPr="00C74030" w:rsidRDefault="00C74030" w:rsidP="00772F3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-дефектные ведомости;</w:t>
            </w:r>
          </w:p>
          <w:p w14:paraId="1E20D46E" w14:textId="77777777" w:rsidR="00C74030" w:rsidRPr="00C74030" w:rsidRDefault="00C74030" w:rsidP="00772F3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-акт проверки на герметичность ЗС ГО;</w:t>
            </w:r>
          </w:p>
          <w:p w14:paraId="6C825108" w14:textId="77777777" w:rsidR="00C74030" w:rsidRPr="00C74030" w:rsidRDefault="00C74030" w:rsidP="00772F3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-акт оценки содержания и использования ЗС ГО;</w:t>
            </w:r>
          </w:p>
          <w:p w14:paraId="5E6B8E46" w14:textId="77777777" w:rsidR="00C74030" w:rsidRPr="00C74030" w:rsidRDefault="00C74030" w:rsidP="00772F3A">
            <w:pPr>
              <w:tabs>
                <w:tab w:val="left" w:pos="851"/>
                <w:tab w:val="left" w:pos="1276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-сметную документацию на проведение работ по приведению объекта ЗС ГО в готовность к применению по предназначению (в качестве ПРУ) (при отсутствии работ, подпадающих под определение капитального ремонта или реконструкции и требующих разработки проектной документации);</w:t>
            </w:r>
          </w:p>
          <w:p w14:paraId="5F3E02B2" w14:textId="77777777" w:rsidR="00C74030" w:rsidRPr="00C74030" w:rsidRDefault="00C74030" w:rsidP="00772F3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-сметную документацию на проведение работ по приведению объекта ЗС ГО в готовность к применению по предназначению (в качестве укрытия), (при отсутствии работ, подпадающих под определение капитального ремонта или реконструкции и требующих разработки проектной документации);</w:t>
            </w:r>
          </w:p>
          <w:p w14:paraId="68FA5CC0" w14:textId="77777777" w:rsidR="00C74030" w:rsidRPr="00C74030" w:rsidRDefault="00C74030" w:rsidP="00772F3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-техническое заключения по результатам обследования с выводами и рекомендациями по приведению объектов ЗС ГО в готовность к применению по предназначению в качестве ПРУ;</w:t>
            </w:r>
          </w:p>
          <w:p w14:paraId="67C515C7" w14:textId="77777777" w:rsidR="00C74030" w:rsidRPr="00C74030" w:rsidRDefault="00C74030" w:rsidP="00772F3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 xml:space="preserve">-техническое заключения по результатам обследования с выводами и рекомендациями (Техническими решениями) по приведению объектов ЗС ГО в готовность к применению по </w:t>
            </w:r>
            <w:r w:rsidRPr="00C74030">
              <w:rPr>
                <w:rFonts w:ascii="Times New Roman" w:hAnsi="Times New Roman" w:cs="Times New Roman"/>
                <w:color w:val="auto"/>
              </w:rPr>
              <w:lastRenderedPageBreak/>
              <w:t>предназначению в качестве укрытия;</w:t>
            </w:r>
          </w:p>
          <w:p w14:paraId="0EE15FF1" w14:textId="77777777" w:rsidR="00C74030" w:rsidRPr="00C74030" w:rsidRDefault="00C74030" w:rsidP="00772F3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-технико-экономическое заключение о возможности изменения типа ЗС ГО.</w:t>
            </w:r>
          </w:p>
        </w:tc>
      </w:tr>
      <w:tr w:rsidR="00C74030" w:rsidRPr="00C74030" w14:paraId="24F55ECC" w14:textId="77777777" w:rsidTr="00B301F0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19757" w14:textId="2EC3DAAC" w:rsidR="00C74030" w:rsidRPr="00C74030" w:rsidRDefault="00772F3A" w:rsidP="00AD494D">
            <w:pPr>
              <w:ind w:left="17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  <w:r w:rsidR="00C74030" w:rsidRPr="00C7403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78AE5" w14:textId="77777777" w:rsidR="00C74030" w:rsidRPr="00C74030" w:rsidRDefault="00C74030" w:rsidP="00AD494D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Состав услуг по комплексной оценке технического состояния защитных сооружений гражданской обороны (противорадиационных укрытий)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4610" w14:textId="77777777" w:rsidR="00C74030" w:rsidRPr="00C74030" w:rsidRDefault="00C74030" w:rsidP="009D522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bCs/>
                <w:color w:val="auto"/>
              </w:rPr>
              <w:t>Комплексное обследование технического состояния защитных сооружений гражданской обороны (противорадиационных укрытий)</w:t>
            </w:r>
            <w:r w:rsidRPr="00C74030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C74030">
              <w:rPr>
                <w:rFonts w:ascii="Times New Roman" w:hAnsi="Times New Roman" w:cs="Times New Roman"/>
                <w:bCs/>
                <w:color w:val="auto"/>
              </w:rPr>
              <w:t>включает в себя комплекс мероприятий по определению и оценке фактических значений контролируемых параметров, инженерного обеспечения (оборудования, трубопроводов, электрических сетей и др.), характеризующих работоспособность объекта обследования и определяющих возможность его дальнейшей эксплуатации, реконструкции.</w:t>
            </w:r>
          </w:p>
          <w:p w14:paraId="5CCB7852" w14:textId="77777777" w:rsidR="00C74030" w:rsidRPr="00C74030" w:rsidRDefault="00C74030" w:rsidP="00AD494D">
            <w:pPr>
              <w:tabs>
                <w:tab w:val="left" w:pos="8640"/>
              </w:tabs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1) Обследование строительных конструкций герметического контура:</w:t>
            </w:r>
          </w:p>
          <w:p w14:paraId="04D3D9E7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осмотр ограждающих конструкций на предмет трещин, нарушение герметичности, подтеков, поражения грибком;</w:t>
            </w:r>
          </w:p>
          <w:p w14:paraId="4E5B2CE9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осмотр колонн на предмет трещин, нарушений целостности, поражения грибком;</w:t>
            </w:r>
          </w:p>
          <w:p w14:paraId="1AD6D71D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оценка степени обветшалости ограждающих конструкций;</w:t>
            </w:r>
          </w:p>
          <w:p w14:paraId="3F073FAA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определение перечня необходимых ремонтных работ.</w:t>
            </w:r>
          </w:p>
          <w:p w14:paraId="247225A0" w14:textId="77777777" w:rsidR="00C74030" w:rsidRPr="00C74030" w:rsidRDefault="00C74030" w:rsidP="00AD494D">
            <w:pPr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2) Обследование герметических ворот, дверей и ставень:</w:t>
            </w:r>
          </w:p>
          <w:p w14:paraId="4A1A22DF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оценка состояния герметических ворот, дверей и ставень;</w:t>
            </w:r>
          </w:p>
          <w:p w14:paraId="67B8A43E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оценка эластичности и степени изношенности уплотнительной резины герметических ворот, дверей и ставень;</w:t>
            </w:r>
          </w:p>
          <w:p w14:paraId="3181D98F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осмотр металлических каркасов герметических ворот, дверей и ставень;</w:t>
            </w:r>
          </w:p>
          <w:p w14:paraId="5D84002A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осмотр шарниров, упоров герметических ворот, дверей и ставень;</w:t>
            </w:r>
          </w:p>
          <w:p w14:paraId="2C073475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проверка замков и механизмов задраивания герметических ворот, дверей и ставень;</w:t>
            </w:r>
          </w:p>
          <w:p w14:paraId="2B74473E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степень подверженности коррозии полотен герметических ворот, дверей и ставень;</w:t>
            </w:r>
          </w:p>
          <w:p w14:paraId="26DDEE17" w14:textId="5D5394A9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 xml:space="preserve">- проверка соответствия требованиям СП 88.13330.2022, </w:t>
            </w:r>
            <w:r w:rsidR="00722D97" w:rsidRPr="00722D97">
              <w:rPr>
                <w:rFonts w:ascii="Times New Roman" w:hAnsi="Times New Roman" w:cs="Times New Roman"/>
                <w:color w:val="auto"/>
              </w:rPr>
              <w:t>СП 30.13330.2020. Свод правил. Внутренний водопровод и канализация зданий. СНиП 2.04.01-85</w:t>
            </w:r>
            <w:r w:rsidRPr="00C74030">
              <w:rPr>
                <w:rFonts w:ascii="Times New Roman" w:hAnsi="Times New Roman" w:cs="Times New Roman"/>
                <w:color w:val="auto"/>
              </w:rPr>
              <w:t>, ПУЭ, ПТБ, ГОСТ 12.03.018-79 к ЗС ГО герметических ворот, дверей и ставень;</w:t>
            </w:r>
          </w:p>
          <w:p w14:paraId="2B03B6A8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определение перечня необходимых ремонтных работ.</w:t>
            </w:r>
          </w:p>
          <w:p w14:paraId="69193CF8" w14:textId="77777777" w:rsidR="00C74030" w:rsidRPr="00C74030" w:rsidRDefault="00C74030" w:rsidP="00AD494D">
            <w:pPr>
              <w:tabs>
                <w:tab w:val="left" w:pos="8640"/>
              </w:tabs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3) Обследование внутренней электрической сети:</w:t>
            </w:r>
          </w:p>
          <w:p w14:paraId="0844D75B" w14:textId="77777777" w:rsidR="00C74030" w:rsidRPr="00C74030" w:rsidRDefault="00C74030" w:rsidP="00AD494D">
            <w:pPr>
              <w:pStyle w:val="1"/>
              <w:keepNext w:val="0"/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C7403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 описание системы;</w:t>
            </w:r>
          </w:p>
          <w:p w14:paraId="540668B1" w14:textId="77777777" w:rsidR="00C74030" w:rsidRPr="00C74030" w:rsidRDefault="00C74030" w:rsidP="00AD494D">
            <w:pPr>
              <w:pStyle w:val="1"/>
              <w:keepNext w:val="0"/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C7403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- обследование технического состояния шкафов вводных и вводно-распределительных устройств, начиная с входных зажимов питающих кабелей; </w:t>
            </w:r>
          </w:p>
          <w:p w14:paraId="14EB35B4" w14:textId="77777777" w:rsidR="00C74030" w:rsidRPr="00C74030" w:rsidRDefault="00C74030" w:rsidP="00AD494D">
            <w:pPr>
              <w:pStyle w:val="1"/>
              <w:keepNext w:val="0"/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C7403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- обследование электрооборудования и электрических сетей питания электроприемников потребителей; </w:t>
            </w:r>
          </w:p>
          <w:p w14:paraId="1E780758" w14:textId="77777777" w:rsidR="00C74030" w:rsidRPr="00C74030" w:rsidRDefault="00C74030" w:rsidP="00AD494D">
            <w:pPr>
              <w:pStyle w:val="1"/>
              <w:keepNext w:val="0"/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C7403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- обследование щитков и шкафов, в т.ч. слаботочных, с установленными в них аппаратами защиты и управления, а также электроустановочными изделиями (за исключением счетчиков энергии); </w:t>
            </w:r>
          </w:p>
          <w:p w14:paraId="7DBE8359" w14:textId="77777777" w:rsidR="00C74030" w:rsidRPr="00C74030" w:rsidRDefault="00C74030" w:rsidP="00AD494D">
            <w:pPr>
              <w:pStyle w:val="1"/>
              <w:keepNext w:val="0"/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C7403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- обследование осветительных и силовых установок с коммуникационной и автоматической аппаратурой их управления, включая светильники; </w:t>
            </w:r>
          </w:p>
          <w:p w14:paraId="77AED5F3" w14:textId="77777777" w:rsidR="00C74030" w:rsidRPr="00C74030" w:rsidRDefault="00C74030" w:rsidP="00AD494D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r w:rsidRPr="00C74030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4) Обследование сетей связи</w:t>
            </w:r>
          </w:p>
          <w:p w14:paraId="0952BC46" w14:textId="1DECFB39" w:rsidR="00C74030" w:rsidRPr="00C74030" w:rsidRDefault="00C74030" w:rsidP="002C369A">
            <w:pPr>
              <w:pStyle w:val="ab"/>
              <w:tabs>
                <w:tab w:val="left" w:pos="8640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030">
              <w:rPr>
                <w:rFonts w:ascii="Times New Roman" w:hAnsi="Times New Roman"/>
                <w:sz w:val="24"/>
                <w:szCs w:val="24"/>
              </w:rPr>
              <w:t xml:space="preserve">- оценка соответствия требованиям СП 88.13330.2022 глава 12, </w:t>
            </w:r>
            <w:r w:rsidR="00722D97" w:rsidRPr="00722D97">
              <w:rPr>
                <w:rFonts w:ascii="Times New Roman" w:hAnsi="Times New Roman"/>
                <w:sz w:val="24"/>
                <w:szCs w:val="24"/>
              </w:rPr>
              <w:t xml:space="preserve">СП 30.13330.2020. Свод правил. Внутренний водопровод и </w:t>
            </w:r>
            <w:r w:rsidR="00722D97" w:rsidRPr="00722D97">
              <w:rPr>
                <w:rFonts w:ascii="Times New Roman" w:hAnsi="Times New Roman"/>
                <w:sz w:val="24"/>
                <w:szCs w:val="24"/>
              </w:rPr>
              <w:lastRenderedPageBreak/>
              <w:t>канализация зданий. СНиП 2.04.01-85</w:t>
            </w:r>
            <w:r w:rsidRPr="00C74030">
              <w:rPr>
                <w:rFonts w:ascii="Times New Roman" w:hAnsi="Times New Roman"/>
                <w:sz w:val="24"/>
                <w:szCs w:val="24"/>
              </w:rPr>
              <w:t>, ПУЭ, ПТБ, ГОСТ 12.03.018-79 к ЗС ГО;</w:t>
            </w:r>
          </w:p>
          <w:p w14:paraId="460D799C" w14:textId="77777777" w:rsidR="00C74030" w:rsidRPr="00C74030" w:rsidRDefault="00C74030" w:rsidP="002C369A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наличие телефонной связи с пунктом управления предприятия и громкоговорителями, подключенными к городской и местной сетям проводного вещания;</w:t>
            </w:r>
          </w:p>
          <w:p w14:paraId="0DFF27A6" w14:textId="77777777" w:rsidR="00C74030" w:rsidRPr="00C74030" w:rsidRDefault="00C74030" w:rsidP="002C369A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наличие резервного проводного вещания;</w:t>
            </w:r>
          </w:p>
          <w:p w14:paraId="10A0B3D8" w14:textId="77777777" w:rsidR="00C74030" w:rsidRPr="00C74030" w:rsidRDefault="00C74030" w:rsidP="002C369A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соответствие требованиям нормативных документов по вводу сетей в сооружения, расстояния и способы прокладки кабелей.</w:t>
            </w:r>
          </w:p>
          <w:p w14:paraId="6BF39BDE" w14:textId="77777777" w:rsidR="00C74030" w:rsidRPr="00C74030" w:rsidRDefault="00C74030" w:rsidP="00AD494D">
            <w:pPr>
              <w:tabs>
                <w:tab w:val="left" w:pos="8640"/>
              </w:tabs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5)Обследование сети водоснабжения и канализации:</w:t>
            </w:r>
          </w:p>
          <w:p w14:paraId="7BAF77E7" w14:textId="77777777" w:rsidR="00C74030" w:rsidRPr="00C74030" w:rsidRDefault="00C74030" w:rsidP="002C369A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оценка целостности внутренней канализационной сети;</w:t>
            </w:r>
          </w:p>
          <w:p w14:paraId="1597C27F" w14:textId="77777777" w:rsidR="00C74030" w:rsidRPr="00C74030" w:rsidRDefault="00C74030" w:rsidP="002C369A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оценка степени изношенности внутренней водопроводной сети;</w:t>
            </w:r>
          </w:p>
          <w:p w14:paraId="7A0D3310" w14:textId="77777777" w:rsidR="00C74030" w:rsidRPr="00C74030" w:rsidRDefault="00C74030" w:rsidP="002C369A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осмотр баков запаса питьевой и технической воды;</w:t>
            </w:r>
          </w:p>
          <w:p w14:paraId="676CDE1A" w14:textId="77777777" w:rsidR="00C74030" w:rsidRPr="00C74030" w:rsidRDefault="00C74030" w:rsidP="002C369A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оценка степени обветшалости обвязки баков запаса воды;</w:t>
            </w:r>
          </w:p>
          <w:p w14:paraId="56917DDC" w14:textId="77777777" w:rsidR="00C74030" w:rsidRPr="00C74030" w:rsidRDefault="00C74030" w:rsidP="002C369A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проверка термоизоляции баков запаса воды;</w:t>
            </w:r>
          </w:p>
          <w:p w14:paraId="269648C6" w14:textId="1EF70A9E" w:rsidR="00C74030" w:rsidRPr="00C74030" w:rsidRDefault="00C74030" w:rsidP="002C369A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 xml:space="preserve">- проверка соответствия требованиям СП 88.13330.2022, </w:t>
            </w:r>
            <w:r w:rsidR="00722D97" w:rsidRPr="00722D97">
              <w:rPr>
                <w:rFonts w:ascii="Times New Roman" w:hAnsi="Times New Roman" w:cs="Times New Roman"/>
                <w:color w:val="auto"/>
              </w:rPr>
              <w:t>СП 30.13330.2020. Свод правил. Внутренний водопровод и канализация зданий. СНиП 2.04.01-85</w:t>
            </w:r>
            <w:r w:rsidRPr="00C74030">
              <w:rPr>
                <w:rFonts w:ascii="Times New Roman" w:hAnsi="Times New Roman" w:cs="Times New Roman"/>
                <w:color w:val="auto"/>
              </w:rPr>
              <w:t>, ПУЭ, ПТБ, ГОСТ 12.03.018-79 к ЗС ГО внутренней водопроводной и канализационной сети;</w:t>
            </w:r>
          </w:p>
          <w:p w14:paraId="6E72A453" w14:textId="77777777" w:rsidR="00C74030" w:rsidRPr="00C74030" w:rsidRDefault="00C74030" w:rsidP="002C369A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определение перечня необходимых ремонтных работ.</w:t>
            </w:r>
          </w:p>
          <w:p w14:paraId="3F170089" w14:textId="77777777" w:rsidR="00C74030" w:rsidRPr="00C74030" w:rsidRDefault="00C74030" w:rsidP="002C369A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07C4F53" w14:textId="77777777" w:rsidR="00C74030" w:rsidRPr="00C74030" w:rsidRDefault="00C74030" w:rsidP="00AD494D">
            <w:pPr>
              <w:tabs>
                <w:tab w:val="left" w:pos="8640"/>
              </w:tabs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6) Обследование системы вентиляции:</w:t>
            </w:r>
          </w:p>
          <w:p w14:paraId="6BFC0EE6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осмотр вентиляционных коробов и каналов;</w:t>
            </w:r>
          </w:p>
          <w:p w14:paraId="3FD46F30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пробный пуск, оценка работоспособности вентиляционного оборудования приточной и вытяжной систем;</w:t>
            </w:r>
          </w:p>
          <w:p w14:paraId="53BA51FD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проверка системы воздухораспределения;</w:t>
            </w:r>
          </w:p>
          <w:p w14:paraId="2DE830AD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проверка воздухонагревателей (воздухоохладителей);</w:t>
            </w:r>
          </w:p>
          <w:p w14:paraId="3FA0278D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проверка работоспособности воздушных заслонок (гермоклапанов, клапанов избыточного давления) ГОСТ Р 42.4.10-2023 от 01.10.2023;</w:t>
            </w:r>
          </w:p>
          <w:p w14:paraId="7E1A29BB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проверка герметичности воздушных заслонок (гермоклапанов, клапанов избыточного давления) ГОСТ Р 42.4.10-2023 от 01.10.2023;</w:t>
            </w:r>
          </w:p>
          <w:p w14:paraId="4CBFDF26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осмотр фильтров-поглотителей, предфильтров, регенеративных патронов;</w:t>
            </w:r>
          </w:p>
          <w:p w14:paraId="77E08427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проверка работоспособности защитных секций;</w:t>
            </w:r>
          </w:p>
          <w:p w14:paraId="7B3AB3B7" w14:textId="45B26985" w:rsidR="00C74030" w:rsidRPr="00C74030" w:rsidRDefault="00C74030" w:rsidP="009D522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 xml:space="preserve">- проверка соответствия требованиям СП 88.13330.2022, </w:t>
            </w:r>
            <w:r w:rsidR="00722D97" w:rsidRPr="00722D97">
              <w:rPr>
                <w:rFonts w:ascii="Times New Roman" w:hAnsi="Times New Roman" w:cs="Times New Roman"/>
                <w:color w:val="auto"/>
              </w:rPr>
              <w:t>СП 30.13330.2020. Свод правил. Внутренний водопровод и канализация зданий. СНиП 2.04.01-85</w:t>
            </w:r>
            <w:r w:rsidRPr="00C74030">
              <w:rPr>
                <w:rFonts w:ascii="Times New Roman" w:hAnsi="Times New Roman" w:cs="Times New Roman"/>
                <w:color w:val="auto"/>
              </w:rPr>
              <w:t>, ПУЭ, ПТБ, ГОСТ 12.03.018-79 к ЗС ГО вентиляционного оборудования;</w:t>
            </w:r>
          </w:p>
          <w:p w14:paraId="160D74E2" w14:textId="308368ED" w:rsidR="00C74030" w:rsidRPr="00C74030" w:rsidRDefault="00C74030" w:rsidP="009D522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 xml:space="preserve">- проверка соответствия требованиям СП 88.13330.2022, </w:t>
            </w:r>
            <w:r w:rsidR="00722D97" w:rsidRPr="00722D97">
              <w:rPr>
                <w:rFonts w:ascii="Times New Roman" w:hAnsi="Times New Roman" w:cs="Times New Roman"/>
                <w:color w:val="auto"/>
              </w:rPr>
              <w:t>СП 30.13330.2020. Свод правил. Внутренний водопровод и канализация зданий. СНиП 2.04.01-85</w:t>
            </w:r>
            <w:r w:rsidRPr="00C74030">
              <w:rPr>
                <w:rFonts w:ascii="Times New Roman" w:hAnsi="Times New Roman" w:cs="Times New Roman"/>
                <w:color w:val="auto"/>
              </w:rPr>
              <w:t>, ПУЭ, ПТБ, ГОСТ 12.03.018-79 к ЗС ГО окраски и маркировки воздуховодов</w:t>
            </w:r>
            <w:r w:rsidR="00722D97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1D49D041" w14:textId="77777777" w:rsidR="00C74030" w:rsidRPr="00C74030" w:rsidRDefault="00C74030" w:rsidP="009D522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определение перечня необходимых ремонтных работ.</w:t>
            </w:r>
          </w:p>
          <w:p w14:paraId="33C71266" w14:textId="77777777" w:rsidR="00C74030" w:rsidRPr="00C74030" w:rsidRDefault="00C74030" w:rsidP="00AD494D">
            <w:pPr>
              <w:rPr>
                <w:rFonts w:ascii="Times New Roman" w:hAnsi="Times New Roman" w:cs="Times New Roman"/>
                <w:color w:val="auto"/>
              </w:rPr>
            </w:pPr>
          </w:p>
          <w:p w14:paraId="7719A326" w14:textId="134EA704" w:rsidR="00C74030" w:rsidRPr="00C74030" w:rsidRDefault="00C74030" w:rsidP="00AD494D">
            <w:pPr>
              <w:tabs>
                <w:tab w:val="left" w:pos="8640"/>
              </w:tabs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7)</w:t>
            </w:r>
            <w:r w:rsidR="003B1AB7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 xml:space="preserve"> </w:t>
            </w:r>
            <w:r w:rsidRPr="00C74030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Обследование оголовков и воздухозаборных шахт:</w:t>
            </w:r>
          </w:p>
          <w:p w14:paraId="2D94EFAD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оценка степени обветшалости оголовков воздухозаборов, входов и запасных выходов;</w:t>
            </w:r>
          </w:p>
          <w:p w14:paraId="45BB97E3" w14:textId="34A9786B" w:rsidR="00C74030" w:rsidRPr="00C74030" w:rsidRDefault="00C74030" w:rsidP="009D522D">
            <w:pPr>
              <w:tabs>
                <w:tab w:val="left" w:pos="426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 xml:space="preserve">- осмотр и проверка соответствия требованиям СП 88.13330.2022, </w:t>
            </w:r>
            <w:r w:rsidR="00722D97" w:rsidRPr="00722D97">
              <w:rPr>
                <w:rFonts w:ascii="Times New Roman" w:hAnsi="Times New Roman" w:cs="Times New Roman"/>
                <w:color w:val="auto"/>
              </w:rPr>
              <w:t>СП 30.13330.2020. Свод правил. Внутренний водопровод и канализация зданий. СНиП 2.04.01-85</w:t>
            </w:r>
            <w:r w:rsidRPr="00C74030">
              <w:rPr>
                <w:rFonts w:ascii="Times New Roman" w:hAnsi="Times New Roman" w:cs="Times New Roman"/>
                <w:color w:val="auto"/>
              </w:rPr>
              <w:t xml:space="preserve">, ПУЭ, ПТБ, ГОСТ 12.03.018-79 к ЗС ГО оголовков воздухозаборов, входов и </w:t>
            </w:r>
            <w:r w:rsidRPr="00C74030">
              <w:rPr>
                <w:rFonts w:ascii="Times New Roman" w:hAnsi="Times New Roman" w:cs="Times New Roman"/>
                <w:color w:val="auto"/>
              </w:rPr>
              <w:lastRenderedPageBreak/>
              <w:t>запасных выходов;</w:t>
            </w:r>
          </w:p>
          <w:p w14:paraId="48BEC9B7" w14:textId="77777777" w:rsidR="00C74030" w:rsidRPr="00C74030" w:rsidRDefault="00C74030" w:rsidP="009D522D">
            <w:pPr>
              <w:tabs>
                <w:tab w:val="left" w:pos="4375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определение перечня необходимых ремонтных работ;</w:t>
            </w:r>
          </w:p>
          <w:p w14:paraId="5A4D3AAF" w14:textId="761DED0C" w:rsidR="00C74030" w:rsidRPr="00C74030" w:rsidRDefault="00C74030" w:rsidP="009D522D">
            <w:pPr>
              <w:tabs>
                <w:tab w:val="left" w:pos="709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 xml:space="preserve">- анализ и проверка соответствия требованиям СП 88.13330.2022, </w:t>
            </w:r>
            <w:r w:rsidR="00722D97" w:rsidRPr="00722D97">
              <w:rPr>
                <w:rFonts w:ascii="Times New Roman" w:hAnsi="Times New Roman" w:cs="Times New Roman"/>
                <w:color w:val="auto"/>
              </w:rPr>
              <w:t>СП 30.13330.2020. Свод правил. Внутренний водопровод и канализация зданий. СНиП 2.04.01-85</w:t>
            </w:r>
            <w:r w:rsidRPr="00C74030">
              <w:rPr>
                <w:rFonts w:ascii="Times New Roman" w:hAnsi="Times New Roman" w:cs="Times New Roman"/>
                <w:color w:val="auto"/>
              </w:rPr>
              <w:t>, ПУЭ, ПТБ, ГОСТ 12.03.018-79 собранных данных о состоянии инженерного и специального оборудования и ограждающих конструкций здания;</w:t>
            </w:r>
          </w:p>
          <w:p w14:paraId="5FD1372B" w14:textId="77777777" w:rsidR="00C74030" w:rsidRPr="00C74030" w:rsidRDefault="00C74030" w:rsidP="009D522D">
            <w:pPr>
              <w:tabs>
                <w:tab w:val="left" w:pos="709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составление «Технического заключения о состоянии ЗС ГО» в соответствии с формой, установленной Приказом МЧС РФ от 15 декабря 2002 г. № 583 (Приложение № 21).</w:t>
            </w:r>
          </w:p>
          <w:p w14:paraId="0CF03731" w14:textId="77777777" w:rsidR="00C74030" w:rsidRPr="00C74030" w:rsidRDefault="00C74030" w:rsidP="00AD494D">
            <w:pPr>
              <w:tabs>
                <w:tab w:val="left" w:pos="4375"/>
                <w:tab w:val="left" w:pos="8460"/>
                <w:tab w:val="left" w:pos="9000"/>
              </w:tabs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b/>
                <w:color w:val="auto"/>
                <w:u w:val="single"/>
              </w:rPr>
              <w:t>8) Испытание на герметичность:</w:t>
            </w:r>
          </w:p>
          <w:p w14:paraId="768206DF" w14:textId="77777777" w:rsidR="00C74030" w:rsidRPr="00C74030" w:rsidRDefault="00C74030" w:rsidP="009D522D">
            <w:pPr>
              <w:tabs>
                <w:tab w:val="left" w:pos="709"/>
                <w:tab w:val="left" w:pos="8460"/>
                <w:tab w:val="left" w:pos="900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 xml:space="preserve">- испытание защитных сооружений ГО на герметичность и при необходимости дать рекомендации или технические решения по регулировке эксплуатационных подпоров при внутреннем объеме помещения до 4000 куб.м. </w:t>
            </w:r>
          </w:p>
          <w:p w14:paraId="64BA34E5" w14:textId="77777777" w:rsidR="00C74030" w:rsidRPr="00C74030" w:rsidRDefault="00C74030" w:rsidP="00AD494D">
            <w:pPr>
              <w:tabs>
                <w:tab w:val="left" w:pos="8640"/>
              </w:tabs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9) Комплексная проверка и подготовка отчетной документации:</w:t>
            </w:r>
          </w:p>
          <w:p w14:paraId="568C146D" w14:textId="77777777" w:rsidR="00C74030" w:rsidRPr="00C74030" w:rsidRDefault="00C74030" w:rsidP="009D522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комплексная проверка защитных сооружений гражданской обороны (противорадиационных укрытий) на готовность к приему укрываемых в соответствии с Приказом МЧС РФ от 15 декабря 2002 г. № 583 «Об утверждении и введении в действие Правил эксплуатации защитных сооружений гражданской обороны»;</w:t>
            </w:r>
          </w:p>
          <w:p w14:paraId="56F86E44" w14:textId="77777777" w:rsidR="00C74030" w:rsidRPr="00C74030" w:rsidRDefault="00C74030" w:rsidP="00AD494D">
            <w:pPr>
              <w:tabs>
                <w:tab w:val="left" w:pos="0"/>
                <w:tab w:val="left" w:pos="8460"/>
                <w:tab w:val="left" w:pos="9000"/>
              </w:tabs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комплексная проверка защитных сооружений гражданской обороны (противорадиационных укрытий) на готовность к приему укрываемых в соответствии с Приказом Министерства РФ по делам гражданской обороны, чрезвычайным ситуациям и ликвидации последствий стихийных бедствий от 21 июля 2005 г.</w:t>
            </w:r>
            <w:r w:rsidRPr="00C74030">
              <w:rPr>
                <w:rFonts w:ascii="Times New Roman" w:hAnsi="Times New Roman" w:cs="Times New Roman"/>
                <w:color w:val="auto"/>
              </w:rPr>
              <w:br/>
              <w:t>№ 575 «Об утверждении порядка содержания и использования защитных сооружений гражданской обороны в мирное время»;</w:t>
            </w:r>
          </w:p>
          <w:p w14:paraId="13AB0A49" w14:textId="69198979" w:rsidR="00C74030" w:rsidRPr="00C74030" w:rsidRDefault="00C74030" w:rsidP="00AD494D">
            <w:pPr>
              <w:tabs>
                <w:tab w:val="left" w:pos="459"/>
                <w:tab w:val="left" w:pos="8460"/>
                <w:tab w:val="left" w:pos="9000"/>
              </w:tabs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 xml:space="preserve">- анализ и проверка соответствия требованиям СП 88.13330.2022, </w:t>
            </w:r>
            <w:r w:rsidR="00722D97" w:rsidRPr="00722D97">
              <w:rPr>
                <w:rFonts w:ascii="Times New Roman" w:hAnsi="Times New Roman" w:cs="Times New Roman"/>
                <w:color w:val="auto"/>
              </w:rPr>
              <w:t>СП 30.13330.2020. Свод правил. Внутренний водопровод и канализация зданий. СНиП 2.04.01-85</w:t>
            </w:r>
            <w:r w:rsidRPr="00C74030">
              <w:rPr>
                <w:rFonts w:ascii="Times New Roman" w:hAnsi="Times New Roman" w:cs="Times New Roman"/>
                <w:color w:val="auto"/>
              </w:rPr>
              <w:t>, ПУЭ, ПТБ, ГОСТ 12.03.018-79 к ЗС ГО собранных данных о состоянии инженерного и специального оборудования и ограждающих конструкций ЗС ГО;</w:t>
            </w:r>
          </w:p>
          <w:p w14:paraId="23B6555C" w14:textId="77777777" w:rsidR="00C74030" w:rsidRPr="00C74030" w:rsidRDefault="00C74030" w:rsidP="00AD494D">
            <w:pPr>
              <w:tabs>
                <w:tab w:val="left" w:pos="459"/>
                <w:tab w:val="left" w:pos="8460"/>
                <w:tab w:val="left" w:pos="9000"/>
              </w:tabs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- составление «Технического заключения о состоянии ЗС ГО» в соответствии с формой, установленной Приказом МЧС РФ от 15 декабря 2002 г. № 583 (Приложение № 21).</w:t>
            </w:r>
          </w:p>
        </w:tc>
      </w:tr>
      <w:tr w:rsidR="00C74030" w:rsidRPr="00C74030" w14:paraId="446BCB10" w14:textId="77777777" w:rsidTr="00B301F0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90AC" w14:textId="26944E9D" w:rsidR="00C74030" w:rsidRPr="00C74030" w:rsidRDefault="00772F3A" w:rsidP="00AD494D">
            <w:pPr>
              <w:ind w:left="170"/>
              <w:rPr>
                <w:rFonts w:ascii="Times New Roman" w:hAnsi="Times New Roman" w:cs="Times New Roman"/>
                <w:color w:val="auto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  <w:r w:rsidR="00C74030" w:rsidRPr="00C7403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50B26" w14:textId="77777777" w:rsidR="00C74030" w:rsidRPr="00C74030" w:rsidRDefault="00C74030" w:rsidP="00AD494D">
            <w:pPr>
              <w:keepNext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Требования к составу и оформлению документации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9839A" w14:textId="77777777" w:rsidR="00C74030" w:rsidRPr="00C74030" w:rsidRDefault="00C74030" w:rsidP="00AD494D">
            <w:pPr>
              <w:pStyle w:val="LiberationSerif"/>
              <w:rPr>
                <w:rFonts w:ascii="Times New Roman" w:hAnsi="Times New Roman"/>
              </w:rPr>
            </w:pPr>
            <w:r w:rsidRPr="00C74030">
              <w:rPr>
                <w:rFonts w:ascii="Times New Roman" w:hAnsi="Times New Roman"/>
              </w:rPr>
              <w:t>По результатам проведенной комплексной оценки технического состояния защитных сооружений гражданской обороны (противорадиационных укрытий) Исполнитель передает Заказчику по описи:</w:t>
            </w:r>
          </w:p>
          <w:p w14:paraId="50DE57B4" w14:textId="23D790AC" w:rsidR="00C74030" w:rsidRPr="00C74030" w:rsidRDefault="00C74030" w:rsidP="00AD494D">
            <w:pPr>
              <w:pStyle w:val="LiberationSerif"/>
              <w:rPr>
                <w:rFonts w:ascii="Times New Roman" w:hAnsi="Times New Roman"/>
              </w:rPr>
            </w:pPr>
            <w:r w:rsidRPr="00C74030">
              <w:rPr>
                <w:rFonts w:ascii="Times New Roman" w:hAnsi="Times New Roman"/>
              </w:rPr>
              <w:t xml:space="preserve">1. Ведомости дефектов объекта ЗС ГО согласно Приложению № 14 «Правил эксплуатации защитных сооружений гражданской обороны», введённых в действие Приказом МЧС России от 15.12.2002 № 583. </w:t>
            </w:r>
          </w:p>
          <w:p w14:paraId="7CD765C2" w14:textId="77777777" w:rsidR="00C74030" w:rsidRPr="00C74030" w:rsidRDefault="00C74030" w:rsidP="00AD494D">
            <w:pPr>
              <w:pStyle w:val="LiberationSerif"/>
              <w:rPr>
                <w:rFonts w:ascii="Times New Roman" w:hAnsi="Times New Roman"/>
              </w:rPr>
            </w:pPr>
            <w:r w:rsidRPr="00C74030">
              <w:rPr>
                <w:rFonts w:ascii="Times New Roman" w:hAnsi="Times New Roman"/>
              </w:rPr>
              <w:t>Допускается сшивание ведомостей дефектов в единую брошюру, каждый лист которой пронумерован, с приложением описи ведомостей дефектов.</w:t>
            </w:r>
          </w:p>
          <w:p w14:paraId="6E67CDB7" w14:textId="77777777" w:rsidR="00C74030" w:rsidRPr="00C74030" w:rsidRDefault="00C74030" w:rsidP="00AD494D">
            <w:pPr>
              <w:pStyle w:val="LiberationSerif"/>
              <w:rPr>
                <w:rFonts w:ascii="Times New Roman" w:hAnsi="Times New Roman"/>
                <w:b/>
              </w:rPr>
            </w:pPr>
            <w:r w:rsidRPr="00C74030">
              <w:rPr>
                <w:rFonts w:ascii="Times New Roman" w:hAnsi="Times New Roman"/>
              </w:rPr>
              <w:t>2. Акт оценки содержания и использования объекта ЗС ГО.</w:t>
            </w:r>
          </w:p>
          <w:p w14:paraId="1F4BEAA1" w14:textId="77777777" w:rsidR="00C74030" w:rsidRPr="00C74030" w:rsidRDefault="00C74030" w:rsidP="00AD494D">
            <w:pPr>
              <w:pStyle w:val="LiberationSerif"/>
              <w:rPr>
                <w:rFonts w:ascii="Times New Roman" w:hAnsi="Times New Roman"/>
                <w:b/>
              </w:rPr>
            </w:pPr>
            <w:r w:rsidRPr="00C74030">
              <w:rPr>
                <w:rFonts w:ascii="Times New Roman" w:hAnsi="Times New Roman"/>
              </w:rPr>
              <w:t xml:space="preserve">3. Техническое заключение о состоянии объекта ЗС ГО, оформленное в виде общей брошюры (в трех экземплярах), а </w:t>
            </w:r>
            <w:r w:rsidRPr="00C74030">
              <w:rPr>
                <w:rFonts w:ascii="Times New Roman" w:hAnsi="Times New Roman"/>
              </w:rPr>
              <w:lastRenderedPageBreak/>
              <w:t>также её электронной копии на электронном носителе (в одном экземпляре).</w:t>
            </w:r>
          </w:p>
          <w:p w14:paraId="3E74F3C9" w14:textId="77777777" w:rsidR="00C74030" w:rsidRPr="00C74030" w:rsidRDefault="00C74030" w:rsidP="00AD494D">
            <w:pPr>
              <w:pStyle w:val="3"/>
              <w:shd w:val="clear" w:color="auto" w:fill="auto"/>
              <w:tabs>
                <w:tab w:val="left" w:pos="851"/>
                <w:tab w:val="left" w:pos="1134"/>
                <w:tab w:val="left" w:pos="1418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C74030">
              <w:rPr>
                <w:sz w:val="24"/>
                <w:szCs w:val="24"/>
              </w:rPr>
              <w:t xml:space="preserve">4. Сметная документация по приведению объекта ЗС ГО в готовность к применению по предназначению в качестве ПРУ. </w:t>
            </w:r>
          </w:p>
          <w:p w14:paraId="27B942EF" w14:textId="77777777" w:rsidR="00C74030" w:rsidRPr="00C74030" w:rsidRDefault="00C74030" w:rsidP="00AD494D">
            <w:pPr>
              <w:pStyle w:val="LiberationSerif"/>
              <w:rPr>
                <w:rFonts w:ascii="Times New Roman" w:hAnsi="Times New Roman"/>
              </w:rPr>
            </w:pPr>
            <w:r w:rsidRPr="00C74030">
              <w:rPr>
                <w:rFonts w:ascii="Times New Roman" w:hAnsi="Times New Roman"/>
              </w:rPr>
              <w:t xml:space="preserve">5. Сметная документация по приведению объекта ЗС ГО в готовность к применению по предназначению в качестве укрытия. </w:t>
            </w:r>
          </w:p>
          <w:p w14:paraId="0949874C" w14:textId="77777777" w:rsidR="00C74030" w:rsidRPr="00C74030" w:rsidRDefault="00C74030" w:rsidP="00AD494D">
            <w:pPr>
              <w:pStyle w:val="LiberationSerif"/>
              <w:rPr>
                <w:rFonts w:ascii="Times New Roman" w:hAnsi="Times New Roman"/>
              </w:rPr>
            </w:pPr>
            <w:r w:rsidRPr="00C74030">
              <w:rPr>
                <w:rFonts w:ascii="Times New Roman" w:hAnsi="Times New Roman"/>
              </w:rPr>
              <w:t>***В сметной документации должны быть отражены стоимость (цена) материалов и работ по приведению объекта ЗС ГО в готовность к применению по предназначению (в качестве ПРУ и в качестве укрытия).</w:t>
            </w:r>
          </w:p>
          <w:p w14:paraId="64D81220" w14:textId="77777777" w:rsidR="00C74030" w:rsidRPr="00C74030" w:rsidRDefault="00C74030" w:rsidP="00AD494D">
            <w:pPr>
              <w:pStyle w:val="LiberationSerif"/>
              <w:rPr>
                <w:rFonts w:ascii="Times New Roman" w:hAnsi="Times New Roman"/>
              </w:rPr>
            </w:pPr>
            <w:r w:rsidRPr="00C74030">
              <w:rPr>
                <w:rFonts w:ascii="Times New Roman" w:hAnsi="Times New Roman"/>
              </w:rPr>
              <w:t xml:space="preserve">6. Технико-экономическое заключение о возможности изменения типа ЗС ГО. </w:t>
            </w:r>
          </w:p>
          <w:p w14:paraId="30857370" w14:textId="61500648" w:rsidR="00C74030" w:rsidRPr="00C74030" w:rsidRDefault="00C74030" w:rsidP="00AD494D">
            <w:pPr>
              <w:pStyle w:val="LiberationSerif"/>
              <w:rPr>
                <w:rFonts w:ascii="Times New Roman" w:hAnsi="Times New Roman"/>
              </w:rPr>
            </w:pPr>
            <w:r w:rsidRPr="00C74030">
              <w:rPr>
                <w:rFonts w:ascii="Times New Roman" w:hAnsi="Times New Roman"/>
              </w:rPr>
              <w:t xml:space="preserve">Документация передается </w:t>
            </w:r>
            <w:r w:rsidR="000D1779">
              <w:rPr>
                <w:rFonts w:ascii="Times New Roman" w:hAnsi="Times New Roman"/>
              </w:rPr>
              <w:t>Получателю услуг</w:t>
            </w:r>
            <w:r w:rsidRPr="00C74030">
              <w:rPr>
                <w:rFonts w:ascii="Times New Roman" w:hAnsi="Times New Roman"/>
              </w:rPr>
              <w:t xml:space="preserve"> в 3 (трех) экземплярах на бумажном носителе и 1 экземпляр в электронном виде.</w:t>
            </w:r>
          </w:p>
          <w:p w14:paraId="0AAA5AD8" w14:textId="24CB311E" w:rsidR="00C74030" w:rsidRPr="00C74030" w:rsidRDefault="00C74030" w:rsidP="00545521">
            <w:pPr>
              <w:pStyle w:val="LiberationSerif"/>
              <w:rPr>
                <w:rFonts w:ascii="Times New Roman" w:hAnsi="Times New Roman"/>
                <w:highlight w:val="yellow"/>
              </w:rPr>
            </w:pPr>
            <w:r w:rsidRPr="00C74030">
              <w:rPr>
                <w:rFonts w:ascii="Times New Roman" w:hAnsi="Times New Roman"/>
              </w:rPr>
              <w:t xml:space="preserve">Документация передается по месту нахождения </w:t>
            </w:r>
            <w:r w:rsidR="00A80E3F">
              <w:rPr>
                <w:rFonts w:ascii="Times New Roman" w:hAnsi="Times New Roman"/>
              </w:rPr>
              <w:t>Получателя услуг</w:t>
            </w:r>
            <w:r w:rsidRPr="00C74030">
              <w:rPr>
                <w:rFonts w:ascii="Times New Roman" w:hAnsi="Times New Roman"/>
              </w:rPr>
              <w:t xml:space="preserve">: </w:t>
            </w:r>
            <w:r w:rsidR="00545521" w:rsidRPr="00C74030">
              <w:rPr>
                <w:rFonts w:ascii="Times New Roman" w:hAnsi="Times New Roman"/>
              </w:rPr>
              <w:t>62340</w:t>
            </w:r>
            <w:r w:rsidR="00545521">
              <w:rPr>
                <w:rFonts w:ascii="Times New Roman" w:hAnsi="Times New Roman"/>
              </w:rPr>
              <w:t>6</w:t>
            </w:r>
            <w:r w:rsidR="00545521" w:rsidRPr="00C74030">
              <w:rPr>
                <w:rFonts w:ascii="Times New Roman" w:hAnsi="Times New Roman"/>
              </w:rPr>
              <w:t>, Свердловская область, г. Каменск-Уральский,</w:t>
            </w:r>
            <w:r w:rsidR="00545521">
              <w:rPr>
                <w:rFonts w:ascii="Times New Roman" w:hAnsi="Times New Roman"/>
              </w:rPr>
              <w:br/>
            </w:r>
            <w:r w:rsidR="00545521" w:rsidRPr="00C74030">
              <w:rPr>
                <w:rFonts w:ascii="Times New Roman" w:hAnsi="Times New Roman"/>
              </w:rPr>
              <w:t xml:space="preserve">ул. </w:t>
            </w:r>
            <w:r w:rsidR="00545521">
              <w:rPr>
                <w:rFonts w:ascii="Times New Roman" w:hAnsi="Times New Roman"/>
              </w:rPr>
              <w:t>Попова</w:t>
            </w:r>
            <w:r w:rsidR="00545521" w:rsidRPr="00C74030">
              <w:rPr>
                <w:rFonts w:ascii="Times New Roman" w:hAnsi="Times New Roman"/>
              </w:rPr>
              <w:t xml:space="preserve">, д. </w:t>
            </w:r>
            <w:r w:rsidR="00545521">
              <w:rPr>
                <w:rFonts w:ascii="Times New Roman" w:hAnsi="Times New Roman"/>
              </w:rPr>
              <w:t>1</w:t>
            </w:r>
            <w:r w:rsidR="00545521" w:rsidRPr="00C74030">
              <w:rPr>
                <w:rFonts w:ascii="Times New Roman" w:hAnsi="Times New Roman"/>
              </w:rPr>
              <w:t>0</w:t>
            </w:r>
            <w:r w:rsidR="00545521">
              <w:rPr>
                <w:rFonts w:ascii="Times New Roman" w:hAnsi="Times New Roman"/>
              </w:rPr>
              <w:t xml:space="preserve">. </w:t>
            </w:r>
            <w:r w:rsidR="008B1A4D" w:rsidRPr="00C74030">
              <w:rPr>
                <w:rFonts w:ascii="Times New Roman" w:hAnsi="Times New Roman"/>
                <w:bCs/>
              </w:rPr>
              <w:t xml:space="preserve">Каменск-Уральский </w:t>
            </w:r>
            <w:r w:rsidR="008B1A4D">
              <w:rPr>
                <w:rFonts w:ascii="Times New Roman" w:hAnsi="Times New Roman"/>
                <w:bCs/>
              </w:rPr>
              <w:t>филиал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</w:tc>
      </w:tr>
      <w:tr w:rsidR="00C74030" w:rsidRPr="00C74030" w14:paraId="5777C81A" w14:textId="77777777" w:rsidTr="00B301F0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A004C" w14:textId="25A51B34" w:rsidR="00C74030" w:rsidRPr="00C74030" w:rsidRDefault="00772F3A" w:rsidP="002C369A">
            <w:pPr>
              <w:ind w:left="170"/>
              <w:rPr>
                <w:rFonts w:ascii="Times New Roman" w:hAnsi="Times New Roman" w:cs="Times New Roman"/>
                <w:color w:val="auto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8</w:t>
            </w:r>
            <w:r w:rsidR="00C74030" w:rsidRPr="00C7403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5B7E" w14:textId="7EC7FE8C" w:rsidR="00C74030" w:rsidRPr="00C74030" w:rsidRDefault="004B2C7D" w:rsidP="00AD494D">
            <w:pPr>
              <w:keepNext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Б</w:t>
            </w:r>
            <w:r w:rsidR="00C74030" w:rsidRPr="00C74030">
              <w:rPr>
                <w:rFonts w:ascii="Times New Roman" w:hAnsi="Times New Roman" w:cs="Times New Roman"/>
                <w:color w:val="auto"/>
              </w:rPr>
              <w:t>езопасност</w:t>
            </w:r>
            <w:r>
              <w:rPr>
                <w:rFonts w:ascii="Times New Roman" w:hAnsi="Times New Roman" w:cs="Times New Roman"/>
                <w:color w:val="auto"/>
              </w:rPr>
              <w:t>ь</w:t>
            </w:r>
            <w:r w:rsidR="00C74030" w:rsidRPr="00C74030">
              <w:rPr>
                <w:rFonts w:ascii="Times New Roman" w:hAnsi="Times New Roman" w:cs="Times New Roman"/>
                <w:color w:val="auto"/>
              </w:rPr>
              <w:t xml:space="preserve"> оказания услуг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4E296" w14:textId="77777777" w:rsidR="00C74030" w:rsidRPr="00C74030" w:rsidRDefault="00C74030" w:rsidP="009D522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Исполнитель обеспечивает соответствие результатов оказанных услуг требованиям качества, безопасности жизни и здоровья людей, а также иным требованиям сертификации, пожарной безопасности (санитарным нормам и правилам, государственным стандартам и т. п.).</w:t>
            </w:r>
          </w:p>
          <w:p w14:paraId="75159165" w14:textId="77777777" w:rsidR="00C74030" w:rsidRPr="00C74030" w:rsidRDefault="00C74030" w:rsidP="009D522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Оказание услуг не должно представлять угрозу жизни и здоровью людей, угрозу возникновения пожара или чрезвычайных ситуаций. Специалисты Исполнителя обязаны неукоснительно соблюдать требования правил внутреннего распорядка, установленных в учреждении Заказчика.</w:t>
            </w:r>
          </w:p>
        </w:tc>
      </w:tr>
      <w:tr w:rsidR="00C74030" w:rsidRPr="00C74030" w14:paraId="57B669F8" w14:textId="77777777" w:rsidTr="00B301F0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46364" w14:textId="07B856E7" w:rsidR="00C74030" w:rsidRPr="00C74030" w:rsidRDefault="00772F3A" w:rsidP="002C369A">
            <w:pPr>
              <w:ind w:left="170"/>
              <w:rPr>
                <w:rFonts w:ascii="Times New Roman" w:hAnsi="Times New Roman" w:cs="Times New Roman"/>
                <w:color w:val="auto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C74030" w:rsidRPr="00C7403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5B3EB" w14:textId="177C1E86" w:rsidR="00C74030" w:rsidRPr="00C74030" w:rsidRDefault="00A80E3F" w:rsidP="00AD494D">
            <w:pPr>
              <w:keepNext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Условия оказания услуг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5D76C" w14:textId="0F844323" w:rsidR="00F8133A" w:rsidRPr="00B301F0" w:rsidRDefault="00F8133A" w:rsidP="00F8133A">
            <w:pPr>
              <w:pStyle w:val="13"/>
              <w:jc w:val="both"/>
            </w:pPr>
            <w:r w:rsidRPr="00B301F0">
              <w:t>Исполнитель обязан обеспечить соблюдение своим персоналом правил внутреннего распорядка учреждения, в том числе для того, чтобы не допустить своими действиями нарушений требований по охране труда и техники безопасности.</w:t>
            </w:r>
          </w:p>
          <w:p w14:paraId="6903F40C" w14:textId="6ED14C12" w:rsidR="00C74030" w:rsidRPr="00B05914" w:rsidRDefault="00F8133A" w:rsidP="00F8133A">
            <w:pPr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B301F0">
              <w:rPr>
                <w:rFonts w:ascii="Times New Roman" w:hAnsi="Times New Roman" w:cs="Times New Roman"/>
                <w:color w:val="auto"/>
              </w:rPr>
              <w:t>Исполнитель полностью отвечает за квалификацию своего персонала, а также за ее соответствие требованиям, необходимым для работы на объектах Заказчика.</w:t>
            </w:r>
          </w:p>
        </w:tc>
      </w:tr>
      <w:tr w:rsidR="00C74030" w:rsidRPr="00C74030" w14:paraId="36461BCA" w14:textId="77777777" w:rsidTr="00B301F0">
        <w:trPr>
          <w:trHeight w:val="5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C215E" w14:textId="54497351" w:rsidR="00C74030" w:rsidRPr="00C74030" w:rsidRDefault="00C74030" w:rsidP="002C369A">
            <w:pPr>
              <w:ind w:left="170"/>
              <w:rPr>
                <w:rFonts w:ascii="Times New Roman" w:hAnsi="Times New Roman" w:cs="Times New Roman"/>
                <w:color w:val="auto"/>
              </w:rPr>
            </w:pPr>
            <w:bookmarkStart w:id="1" w:name="_Hlk182777582"/>
            <w:r w:rsidRPr="00C74030">
              <w:rPr>
                <w:rFonts w:ascii="Times New Roman" w:hAnsi="Times New Roman" w:cs="Times New Roman"/>
                <w:color w:val="auto"/>
              </w:rPr>
              <w:t>1</w:t>
            </w:r>
            <w:r w:rsidR="00772F3A">
              <w:rPr>
                <w:rFonts w:ascii="Times New Roman" w:hAnsi="Times New Roman" w:cs="Times New Roman"/>
                <w:color w:val="auto"/>
              </w:rPr>
              <w:t>0</w:t>
            </w:r>
            <w:r w:rsidRPr="00C7403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68D78F" w14:textId="77777777" w:rsidR="00C74030" w:rsidRPr="00C74030" w:rsidRDefault="00C74030" w:rsidP="00AD494D">
            <w:pPr>
              <w:keepNext/>
              <w:rPr>
                <w:rFonts w:ascii="Times New Roman" w:hAnsi="Times New Roman" w:cs="Times New Roman"/>
                <w:color w:val="auto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t>Сроки оказания услуг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9C10C7" w14:textId="1F8AAA82" w:rsidR="004B2C7D" w:rsidRPr="008E7419" w:rsidRDefault="004B2C7D" w:rsidP="004B2C7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2" w:name="_Hlk182777415"/>
            <w:r w:rsidRPr="008E7419">
              <w:rPr>
                <w:rFonts w:ascii="Times New Roman" w:hAnsi="Times New Roman" w:cs="Times New Roman"/>
                <w:b/>
                <w:bCs/>
              </w:rPr>
              <w:t xml:space="preserve">5 (пять) рабочих дней с даты заключения </w:t>
            </w:r>
            <w:r w:rsidR="008E7419" w:rsidRPr="008E7419">
              <w:rPr>
                <w:rFonts w:ascii="Times New Roman" w:hAnsi="Times New Roman" w:cs="Times New Roman"/>
                <w:b/>
                <w:bCs/>
              </w:rPr>
              <w:t>Контракта</w:t>
            </w:r>
            <w:r w:rsidR="008E7419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79225C91" w14:textId="1B9EAE43" w:rsidR="00C74030" w:rsidRPr="004B2C7D" w:rsidRDefault="008E7419" w:rsidP="004B2C7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 -</w:t>
            </w:r>
            <w:r w:rsidR="00695568">
              <w:rPr>
                <w:rFonts w:ascii="Times New Roman" w:hAnsi="Times New Roman" w:cs="Times New Roman"/>
                <w:b/>
                <w:bCs/>
              </w:rPr>
              <w:t xml:space="preserve"> с</w:t>
            </w:r>
            <w:r w:rsidR="004B2C7D" w:rsidRPr="008E7419">
              <w:rPr>
                <w:rFonts w:ascii="Times New Roman" w:hAnsi="Times New Roman" w:cs="Times New Roman"/>
                <w:b/>
                <w:bCs/>
              </w:rPr>
              <w:t>рок сдачи Исполнителем отчета о техническом обследовании защитного сооружения гражданской обороны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не позднее </w:t>
            </w:r>
            <w:r w:rsidRPr="008E7419">
              <w:rPr>
                <w:rFonts w:ascii="Times New Roman" w:hAnsi="Times New Roman" w:cs="Times New Roman"/>
                <w:b/>
                <w:bCs/>
              </w:rPr>
              <w:t>5 (пят</w:t>
            </w:r>
            <w:r>
              <w:rPr>
                <w:rFonts w:ascii="Times New Roman" w:hAnsi="Times New Roman" w:cs="Times New Roman"/>
                <w:b/>
                <w:bCs/>
              </w:rPr>
              <w:t>и</w:t>
            </w:r>
            <w:r w:rsidRPr="008E7419">
              <w:rPr>
                <w:rFonts w:ascii="Times New Roman" w:hAnsi="Times New Roman" w:cs="Times New Roman"/>
                <w:b/>
                <w:bCs/>
              </w:rPr>
              <w:t>) рабочих дней с даты заключения Контракта</w:t>
            </w:r>
            <w:r w:rsidR="004B2C7D" w:rsidRPr="008E7419">
              <w:rPr>
                <w:rFonts w:ascii="Times New Roman" w:hAnsi="Times New Roman" w:cs="Times New Roman"/>
                <w:b/>
                <w:bCs/>
              </w:rPr>
              <w:t>.</w:t>
            </w:r>
            <w:bookmarkEnd w:id="2"/>
          </w:p>
        </w:tc>
      </w:tr>
      <w:bookmarkEnd w:id="1"/>
      <w:tr w:rsidR="00B301F0" w:rsidRPr="00C74030" w14:paraId="178FD045" w14:textId="77777777" w:rsidTr="00B301F0">
        <w:trPr>
          <w:trHeight w:val="434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EAA0" w14:textId="6761DAF1" w:rsidR="00B301F0" w:rsidRPr="00C74030" w:rsidRDefault="00B301F0" w:rsidP="00B301F0">
            <w:pPr>
              <w:jc w:val="center"/>
              <w:rPr>
                <w:rFonts w:ascii="Times New Roman" w:hAnsi="Times New Roman" w:cs="Times New Roman"/>
                <w:color w:val="auto"/>
                <w:shd w:val="clear" w:color="auto" w:fill="FFFF00"/>
              </w:rPr>
            </w:pPr>
            <w:r w:rsidRPr="00C74030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C7403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D896" w14:textId="6DA7C67A" w:rsidR="00B301F0" w:rsidRPr="00C74030" w:rsidRDefault="00B301F0" w:rsidP="00B301F0">
            <w:pPr>
              <w:keepNext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Г</w:t>
            </w:r>
            <w:r w:rsidRPr="00C74030">
              <w:rPr>
                <w:rFonts w:ascii="Times New Roman" w:hAnsi="Times New Roman" w:cs="Times New Roman"/>
                <w:bCs/>
                <w:color w:val="auto"/>
              </w:rPr>
              <w:t>арантии качества</w:t>
            </w:r>
            <w:r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C74030">
              <w:rPr>
                <w:rFonts w:ascii="Times New Roman" w:hAnsi="Times New Roman" w:cs="Times New Roman"/>
                <w:color w:val="auto"/>
              </w:rPr>
              <w:t>гарантийны</w:t>
            </w:r>
            <w:r>
              <w:rPr>
                <w:rFonts w:ascii="Times New Roman" w:hAnsi="Times New Roman" w:cs="Times New Roman"/>
                <w:color w:val="auto"/>
              </w:rPr>
              <w:t>е</w:t>
            </w:r>
            <w:r w:rsidRPr="00C74030">
              <w:rPr>
                <w:rFonts w:ascii="Times New Roman" w:hAnsi="Times New Roman" w:cs="Times New Roman"/>
                <w:color w:val="auto"/>
              </w:rPr>
              <w:t xml:space="preserve"> обязательства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D1E0" w14:textId="77777777" w:rsidR="00B301F0" w:rsidRPr="00B05914" w:rsidRDefault="00B301F0" w:rsidP="009D522D">
            <w:pPr>
              <w:keepNext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B05914">
              <w:rPr>
                <w:rFonts w:ascii="Times New Roman" w:hAnsi="Times New Roman" w:cs="Times New Roman"/>
                <w:bCs/>
                <w:color w:val="auto"/>
              </w:rPr>
              <w:t xml:space="preserve">Комплексное обследование технического состояния защитных сооружений гражданской обороны (противорадиационных укрытий) должно производиться в соответствии со сводом правил СП 88.13330.2022 «Защитные сооружения гражданской обороны. СНИП </w:t>
            </w:r>
            <w:r w:rsidRPr="00B05914">
              <w:rPr>
                <w:rFonts w:ascii="Times New Roman" w:hAnsi="Times New Roman" w:cs="Times New Roman"/>
                <w:bCs/>
                <w:color w:val="auto"/>
                <w:lang w:val="en-US"/>
              </w:rPr>
              <w:t>II</w:t>
            </w:r>
            <w:r w:rsidRPr="00B05914">
              <w:rPr>
                <w:rFonts w:ascii="Times New Roman" w:hAnsi="Times New Roman" w:cs="Times New Roman"/>
                <w:bCs/>
                <w:color w:val="auto"/>
              </w:rPr>
              <w:t>-11-77*» (утв. Приказом Минстроя России от 21.12.2022 № 1101/пр).</w:t>
            </w:r>
          </w:p>
          <w:p w14:paraId="03487DF0" w14:textId="77777777" w:rsidR="00B301F0" w:rsidRPr="00B05914" w:rsidRDefault="00B301F0" w:rsidP="009D522D">
            <w:pPr>
              <w:keepNext/>
              <w:jc w:val="both"/>
              <w:rPr>
                <w:rFonts w:ascii="Times New Roman" w:hAnsi="Times New Roman" w:cs="Times New Roman"/>
                <w:color w:val="auto"/>
              </w:rPr>
            </w:pPr>
            <w:r w:rsidRPr="00B05914">
              <w:rPr>
                <w:rFonts w:ascii="Times New Roman" w:hAnsi="Times New Roman" w:cs="Times New Roman"/>
                <w:color w:val="auto"/>
              </w:rPr>
              <w:t>Гарантия качества услуг предоставляется Исполнителем в течение срока оказания услуг.</w:t>
            </w:r>
          </w:p>
          <w:p w14:paraId="5A4B5885" w14:textId="5876316D" w:rsidR="00B301F0" w:rsidRPr="00B05914" w:rsidRDefault="00B301F0" w:rsidP="009D522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05914">
              <w:rPr>
                <w:rFonts w:ascii="Times New Roman" w:hAnsi="Times New Roman" w:cs="Times New Roman"/>
                <w:color w:val="auto"/>
              </w:rPr>
              <w:t xml:space="preserve">Исполнитель несет ответственность </w:t>
            </w:r>
            <w:r w:rsidRPr="00B05914">
              <w:rPr>
                <w:rFonts w:ascii="Times New Roman" w:hAnsi="Times New Roman" w:cs="Times New Roman"/>
                <w:color w:val="auto"/>
                <w:kern w:val="1"/>
              </w:rPr>
              <w:t>за надлежащее</w:t>
            </w:r>
            <w:bookmarkStart w:id="3" w:name="Bookmark"/>
            <w:bookmarkEnd w:id="3"/>
            <w:r w:rsidRPr="00B05914">
              <w:rPr>
                <w:rFonts w:ascii="Times New Roman" w:hAnsi="Times New Roman" w:cs="Times New Roman"/>
                <w:color w:val="auto"/>
                <w:kern w:val="1"/>
              </w:rPr>
              <w:t xml:space="preserve"> качество разработанной по результатам оказания услуг документации включая недостатки, обнаруженные впоследствии в ходе  ремонта, произведенного на основании локально-сметных расчетов представленных Исполнителем, а также в процессе эксплуатации объекта в течение 12 (Двенадцати) месяцев </w:t>
            </w:r>
            <w:r w:rsidRPr="00B05914">
              <w:rPr>
                <w:rFonts w:ascii="Times New Roman" w:hAnsi="Times New Roman" w:cs="Times New Roman"/>
                <w:bCs/>
                <w:color w:val="auto"/>
              </w:rPr>
              <w:t>со дня размещения в единой информационной системе документа о приемке, подписанного Заказчиком.</w:t>
            </w:r>
          </w:p>
        </w:tc>
      </w:tr>
    </w:tbl>
    <w:p w14:paraId="79DAAB50" w14:textId="77777777" w:rsidR="00AD494D" w:rsidRDefault="00AD494D" w:rsidP="002513AD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b/>
          <w:color w:val="auto"/>
        </w:rPr>
      </w:pPr>
    </w:p>
    <w:p w14:paraId="5B9B8C7A" w14:textId="61E80B7B" w:rsidR="009D522D" w:rsidRPr="00E31BAF" w:rsidRDefault="00BA7811" w:rsidP="002513AD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Начальник хозяйственного отдела                                                                                     Ю.С.Балантаева</w:t>
      </w:r>
    </w:p>
    <w:sectPr w:rsidR="009D522D" w:rsidRPr="00E31BAF" w:rsidSect="00772F3A">
      <w:headerReference w:type="first" r:id="rId8"/>
      <w:pgSz w:w="11909" w:h="16838"/>
      <w:pgMar w:top="568" w:right="710" w:bottom="568" w:left="873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DEC7" w14:textId="77777777" w:rsidR="009A073A" w:rsidRDefault="009A073A" w:rsidP="003A6D2A">
      <w:r>
        <w:separator/>
      </w:r>
    </w:p>
  </w:endnote>
  <w:endnote w:type="continuationSeparator" w:id="0">
    <w:p w14:paraId="17F36FD1" w14:textId="77777777" w:rsidR="009A073A" w:rsidRDefault="009A073A" w:rsidP="003A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0664" w14:textId="77777777" w:rsidR="009A073A" w:rsidRDefault="009A073A" w:rsidP="003A6D2A">
      <w:r>
        <w:separator/>
      </w:r>
    </w:p>
  </w:footnote>
  <w:footnote w:type="continuationSeparator" w:id="0">
    <w:p w14:paraId="122B14A3" w14:textId="77777777" w:rsidR="009A073A" w:rsidRDefault="009A073A" w:rsidP="003A6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4DE5" w14:textId="77777777" w:rsidR="00C30FD5" w:rsidRPr="00825390" w:rsidRDefault="00C30FD5" w:rsidP="00AD494D">
    <w:pPr>
      <w:pStyle w:val="a5"/>
      <w:framePr w:wrap="around" w:vAnchor="text" w:hAnchor="margin" w:xAlign="right" w:y="1"/>
      <w:rPr>
        <w:rStyle w:val="a9"/>
        <w:lang w:val="ru-RU"/>
      </w:rPr>
    </w:pPr>
  </w:p>
  <w:p w14:paraId="2819F8F6" w14:textId="09B4DB4F" w:rsidR="00C30FD5" w:rsidRPr="009F406F" w:rsidRDefault="00C30FD5" w:rsidP="000D1779">
    <w:pPr>
      <w:pStyle w:val="a5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157B"/>
    <w:multiLevelType w:val="hybridMultilevel"/>
    <w:tmpl w:val="A0184C96"/>
    <w:lvl w:ilvl="0" w:tplc="97762D0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2382BFF"/>
    <w:multiLevelType w:val="hybridMultilevel"/>
    <w:tmpl w:val="DD34AB20"/>
    <w:lvl w:ilvl="0" w:tplc="DA78E9F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A7CEEF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E096B80"/>
    <w:multiLevelType w:val="hybridMultilevel"/>
    <w:tmpl w:val="D9AE9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BE"/>
    <w:rsid w:val="000028E9"/>
    <w:rsid w:val="00016DA1"/>
    <w:rsid w:val="00022060"/>
    <w:rsid w:val="00025005"/>
    <w:rsid w:val="00031271"/>
    <w:rsid w:val="00061C10"/>
    <w:rsid w:val="000733BF"/>
    <w:rsid w:val="00074CFA"/>
    <w:rsid w:val="00076BC7"/>
    <w:rsid w:val="000942B4"/>
    <w:rsid w:val="000A3F26"/>
    <w:rsid w:val="000A4A6D"/>
    <w:rsid w:val="000B500E"/>
    <w:rsid w:val="000C377E"/>
    <w:rsid w:val="000D1779"/>
    <w:rsid w:val="00113C6B"/>
    <w:rsid w:val="00162DCF"/>
    <w:rsid w:val="00163AB7"/>
    <w:rsid w:val="00187FC1"/>
    <w:rsid w:val="001C3E27"/>
    <w:rsid w:val="001C6927"/>
    <w:rsid w:val="001D6F0A"/>
    <w:rsid w:val="001D7C8D"/>
    <w:rsid w:val="002059BE"/>
    <w:rsid w:val="00205CAC"/>
    <w:rsid w:val="00213C1D"/>
    <w:rsid w:val="002311A3"/>
    <w:rsid w:val="002435CE"/>
    <w:rsid w:val="002513AD"/>
    <w:rsid w:val="00287BC8"/>
    <w:rsid w:val="002905A6"/>
    <w:rsid w:val="002B4447"/>
    <w:rsid w:val="002C1E4C"/>
    <w:rsid w:val="002C369A"/>
    <w:rsid w:val="002D5C98"/>
    <w:rsid w:val="002E4CD3"/>
    <w:rsid w:val="002F1DE8"/>
    <w:rsid w:val="00305D2C"/>
    <w:rsid w:val="003163DD"/>
    <w:rsid w:val="003301EE"/>
    <w:rsid w:val="003605A4"/>
    <w:rsid w:val="00360DD0"/>
    <w:rsid w:val="003751FA"/>
    <w:rsid w:val="00377517"/>
    <w:rsid w:val="003847D6"/>
    <w:rsid w:val="00386D0B"/>
    <w:rsid w:val="00395B7C"/>
    <w:rsid w:val="003A6D2A"/>
    <w:rsid w:val="003B1AB7"/>
    <w:rsid w:val="003C4464"/>
    <w:rsid w:val="003E0D7B"/>
    <w:rsid w:val="003F584B"/>
    <w:rsid w:val="004151F7"/>
    <w:rsid w:val="004159AF"/>
    <w:rsid w:val="0043349F"/>
    <w:rsid w:val="00435816"/>
    <w:rsid w:val="00436B3A"/>
    <w:rsid w:val="004470EB"/>
    <w:rsid w:val="00451D56"/>
    <w:rsid w:val="004678E5"/>
    <w:rsid w:val="00474E50"/>
    <w:rsid w:val="00480E61"/>
    <w:rsid w:val="00492929"/>
    <w:rsid w:val="00496835"/>
    <w:rsid w:val="004B2C7D"/>
    <w:rsid w:val="004C27A7"/>
    <w:rsid w:val="004C37F8"/>
    <w:rsid w:val="004D79D2"/>
    <w:rsid w:val="004E1510"/>
    <w:rsid w:val="004E4712"/>
    <w:rsid w:val="004F4338"/>
    <w:rsid w:val="005145B0"/>
    <w:rsid w:val="005249E8"/>
    <w:rsid w:val="00527EBD"/>
    <w:rsid w:val="0054270F"/>
    <w:rsid w:val="00545521"/>
    <w:rsid w:val="00555B24"/>
    <w:rsid w:val="00575FFE"/>
    <w:rsid w:val="00580FE9"/>
    <w:rsid w:val="00582B4C"/>
    <w:rsid w:val="005A34F3"/>
    <w:rsid w:val="005C56BC"/>
    <w:rsid w:val="00600752"/>
    <w:rsid w:val="006041C7"/>
    <w:rsid w:val="006177FB"/>
    <w:rsid w:val="006325E4"/>
    <w:rsid w:val="00651EA6"/>
    <w:rsid w:val="006934B1"/>
    <w:rsid w:val="00695006"/>
    <w:rsid w:val="00695568"/>
    <w:rsid w:val="006B4165"/>
    <w:rsid w:val="006F4BE3"/>
    <w:rsid w:val="00706E06"/>
    <w:rsid w:val="00722D97"/>
    <w:rsid w:val="00725D35"/>
    <w:rsid w:val="00765725"/>
    <w:rsid w:val="00772F3A"/>
    <w:rsid w:val="007856AE"/>
    <w:rsid w:val="007A4AE8"/>
    <w:rsid w:val="007D2DBA"/>
    <w:rsid w:val="007F1ACD"/>
    <w:rsid w:val="007F421A"/>
    <w:rsid w:val="00815399"/>
    <w:rsid w:val="00836E04"/>
    <w:rsid w:val="00845A83"/>
    <w:rsid w:val="00874BD5"/>
    <w:rsid w:val="00876FAA"/>
    <w:rsid w:val="00877042"/>
    <w:rsid w:val="008804CA"/>
    <w:rsid w:val="0088289B"/>
    <w:rsid w:val="008A4829"/>
    <w:rsid w:val="008B1A4D"/>
    <w:rsid w:val="008B1C45"/>
    <w:rsid w:val="008C0CE9"/>
    <w:rsid w:val="008E108D"/>
    <w:rsid w:val="008E7419"/>
    <w:rsid w:val="0090708E"/>
    <w:rsid w:val="009078DB"/>
    <w:rsid w:val="00927A8D"/>
    <w:rsid w:val="00945620"/>
    <w:rsid w:val="00945E2A"/>
    <w:rsid w:val="00956DEF"/>
    <w:rsid w:val="00972AD3"/>
    <w:rsid w:val="00993DC5"/>
    <w:rsid w:val="00997E45"/>
    <w:rsid w:val="009A073A"/>
    <w:rsid w:val="009A199D"/>
    <w:rsid w:val="009D3D83"/>
    <w:rsid w:val="009D522D"/>
    <w:rsid w:val="009E1EC6"/>
    <w:rsid w:val="009F0C44"/>
    <w:rsid w:val="00A0644B"/>
    <w:rsid w:val="00A3027D"/>
    <w:rsid w:val="00A31882"/>
    <w:rsid w:val="00A42D2D"/>
    <w:rsid w:val="00A56053"/>
    <w:rsid w:val="00A71ADD"/>
    <w:rsid w:val="00A73DF2"/>
    <w:rsid w:val="00A80E3F"/>
    <w:rsid w:val="00A8796D"/>
    <w:rsid w:val="00AD494D"/>
    <w:rsid w:val="00AF67C6"/>
    <w:rsid w:val="00B05914"/>
    <w:rsid w:val="00B27765"/>
    <w:rsid w:val="00B301F0"/>
    <w:rsid w:val="00B670A5"/>
    <w:rsid w:val="00B84162"/>
    <w:rsid w:val="00B97CEB"/>
    <w:rsid w:val="00BA7811"/>
    <w:rsid w:val="00BE063F"/>
    <w:rsid w:val="00BE464B"/>
    <w:rsid w:val="00BF7071"/>
    <w:rsid w:val="00C142CE"/>
    <w:rsid w:val="00C30FD5"/>
    <w:rsid w:val="00C43596"/>
    <w:rsid w:val="00C61156"/>
    <w:rsid w:val="00C639A3"/>
    <w:rsid w:val="00C74030"/>
    <w:rsid w:val="00C829C6"/>
    <w:rsid w:val="00CA5CC1"/>
    <w:rsid w:val="00CC1638"/>
    <w:rsid w:val="00CD6332"/>
    <w:rsid w:val="00CD7E16"/>
    <w:rsid w:val="00CE2AF0"/>
    <w:rsid w:val="00CF14A5"/>
    <w:rsid w:val="00D029D7"/>
    <w:rsid w:val="00D14E4C"/>
    <w:rsid w:val="00D15EF2"/>
    <w:rsid w:val="00D24556"/>
    <w:rsid w:val="00D835AE"/>
    <w:rsid w:val="00D86B0D"/>
    <w:rsid w:val="00D91905"/>
    <w:rsid w:val="00D92E79"/>
    <w:rsid w:val="00D94B03"/>
    <w:rsid w:val="00D9798C"/>
    <w:rsid w:val="00DB0734"/>
    <w:rsid w:val="00DC572F"/>
    <w:rsid w:val="00DE28DC"/>
    <w:rsid w:val="00DF206E"/>
    <w:rsid w:val="00E00B77"/>
    <w:rsid w:val="00E05034"/>
    <w:rsid w:val="00E074E2"/>
    <w:rsid w:val="00E15197"/>
    <w:rsid w:val="00E249AD"/>
    <w:rsid w:val="00E40D46"/>
    <w:rsid w:val="00E57450"/>
    <w:rsid w:val="00E6565F"/>
    <w:rsid w:val="00E81D5A"/>
    <w:rsid w:val="00E87073"/>
    <w:rsid w:val="00E93C6C"/>
    <w:rsid w:val="00E97D77"/>
    <w:rsid w:val="00EC4136"/>
    <w:rsid w:val="00EE5F4E"/>
    <w:rsid w:val="00EE6C74"/>
    <w:rsid w:val="00F1617E"/>
    <w:rsid w:val="00F323CE"/>
    <w:rsid w:val="00F50D46"/>
    <w:rsid w:val="00F5363A"/>
    <w:rsid w:val="00F71D11"/>
    <w:rsid w:val="00F8133A"/>
    <w:rsid w:val="00F943CE"/>
    <w:rsid w:val="00FA2C66"/>
    <w:rsid w:val="00FA7EFB"/>
    <w:rsid w:val="00FD1774"/>
    <w:rsid w:val="00FF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83E1"/>
  <w15:docId w15:val="{E27A145C-4DFA-4DFF-933A-14C06767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DC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 Договора,&quot;Алмаз&quot;"/>
    <w:basedOn w:val="a"/>
    <w:next w:val="a"/>
    <w:link w:val="10"/>
    <w:qFormat/>
    <w:rsid w:val="002D5C9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0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0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aliases w:val="Основной текст Знак Знак Знак Знак1,Основной текст Знак Знак Знак Знак Знак,Знак1 Знак,body text Знак Знак Знак,body text Знак,Основной текст Знак Знак Знак1, Знак1 Знак"/>
    <w:link w:val="a3"/>
    <w:locked/>
    <w:rsid w:val="003A6D2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aliases w:val="Основной текст Знак Знак Знак,Основной текст Знак Знак Знак Знак,Знак1,body text Знак Знак,body text,Основной текст Знак Знак, Знак1"/>
    <w:basedOn w:val="a"/>
    <w:link w:val="11"/>
    <w:rsid w:val="003A6D2A"/>
    <w:pPr>
      <w:shd w:val="clear" w:color="auto" w:fill="FFFFFF"/>
      <w:spacing w:after="240" w:line="269" w:lineRule="exact"/>
      <w:jc w:val="center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3A6D2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A6D2A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A6D2A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3A6D2A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A6D2A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styleId="a9">
    <w:name w:val="page number"/>
    <w:basedOn w:val="a0"/>
    <w:rsid w:val="003A6D2A"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2D5C98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x-none"/>
    </w:rPr>
  </w:style>
  <w:style w:type="character" w:styleId="aa">
    <w:name w:val="Hyperlink"/>
    <w:uiPriority w:val="99"/>
    <w:rsid w:val="00B84162"/>
    <w:rPr>
      <w:rFonts w:cs="Times New Roman"/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2513AD"/>
    <w:pPr>
      <w:widowControl/>
      <w:spacing w:after="200" w:line="276" w:lineRule="auto"/>
      <w:ind w:left="720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2513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Обычный текст"/>
    <w:basedOn w:val="a"/>
    <w:link w:val="ae"/>
    <w:qFormat/>
    <w:rsid w:val="002513AD"/>
    <w:pPr>
      <w:widowControl/>
      <w:tabs>
        <w:tab w:val="num" w:pos="1069"/>
        <w:tab w:val="num" w:pos="1260"/>
      </w:tabs>
    </w:pPr>
    <w:rPr>
      <w:rFonts w:ascii="Times New Roman" w:hAnsi="Times New Roman" w:cs="Times New Roman"/>
      <w:color w:val="auto"/>
    </w:rPr>
  </w:style>
  <w:style w:type="character" w:customStyle="1" w:styleId="ae">
    <w:name w:val="Обычный текст Знак"/>
    <w:link w:val="ad"/>
    <w:rsid w:val="002513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rsid w:val="002513AD"/>
    <w:rPr>
      <w:rFonts w:ascii="Calibri" w:eastAsia="Times New Roman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E0503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503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078D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C740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403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tyle1">
    <w:name w:val="Style1"/>
    <w:basedOn w:val="a"/>
    <w:rsid w:val="00C74030"/>
    <w:pPr>
      <w:suppressAutoHyphens/>
      <w:spacing w:line="259" w:lineRule="exact"/>
      <w:ind w:firstLine="701"/>
    </w:pPr>
    <w:rPr>
      <w:rFonts w:ascii="Times New Roman" w:eastAsia="Calibri" w:hAnsi="Times New Roman" w:cs="Times New Roman"/>
      <w:color w:val="auto"/>
      <w:lang w:eastAsia="ar-SA"/>
    </w:rPr>
  </w:style>
  <w:style w:type="paragraph" w:customStyle="1" w:styleId="13">
    <w:name w:val="Обычный (веб)1"/>
    <w:basedOn w:val="a"/>
    <w:rsid w:val="00C74030"/>
    <w:pPr>
      <w:widowControl/>
      <w:spacing w:before="100" w:beforeAutospacing="1" w:after="119"/>
    </w:pPr>
    <w:rPr>
      <w:rFonts w:ascii="Times New Roman" w:hAnsi="Times New Roman" w:cs="Times New Roman"/>
      <w:color w:val="auto"/>
    </w:rPr>
  </w:style>
  <w:style w:type="paragraph" w:customStyle="1" w:styleId="3">
    <w:name w:val="Основной текст3"/>
    <w:basedOn w:val="a"/>
    <w:rsid w:val="00C74030"/>
    <w:pPr>
      <w:shd w:val="clear" w:color="auto" w:fill="FFFFFF"/>
      <w:spacing w:after="180" w:line="0" w:lineRule="atLeast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LiberationSerif">
    <w:name w:val="Обычный + Liberation Serif"/>
    <w:basedOn w:val="a"/>
    <w:rsid w:val="00C74030"/>
    <w:pPr>
      <w:widowControl/>
      <w:suppressAutoHyphens/>
      <w:jc w:val="both"/>
    </w:pPr>
    <w:rPr>
      <w:rFonts w:ascii="Liberation Serif" w:hAnsi="Liberation Serif" w:cs="Times New Roman"/>
      <w:color w:val="auto"/>
      <w:lang w:eastAsia="ar-SA"/>
    </w:rPr>
  </w:style>
  <w:style w:type="character" w:styleId="af1">
    <w:name w:val="Emphasis"/>
    <w:basedOn w:val="a0"/>
    <w:qFormat/>
    <w:rsid w:val="00C740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CCDA6-31FC-4A98-A41B-7135B629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User-482</cp:lastModifiedBy>
  <cp:revision>5</cp:revision>
  <cp:lastPrinted>2024-08-20T10:16:00Z</cp:lastPrinted>
  <dcterms:created xsi:type="dcterms:W3CDTF">2024-11-17T16:58:00Z</dcterms:created>
  <dcterms:modified xsi:type="dcterms:W3CDTF">2024-11-17T18:13:00Z</dcterms:modified>
</cp:coreProperties>
</file>