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98" w:rsidRDefault="000C0E98" w:rsidP="000C0E98">
      <w:pPr>
        <w:spacing w:after="0" w:line="240" w:lineRule="auto"/>
        <w:jc w:val="center"/>
        <w:rPr>
          <w:rFonts w:ascii="Times New Roman" w:hAnsi="Times New Roman" w:cs="Times New Roman"/>
          <w:b/>
        </w:rPr>
      </w:pPr>
      <w:r>
        <w:rPr>
          <w:rFonts w:ascii="Times New Roman" w:hAnsi="Times New Roman" w:cs="Times New Roman"/>
          <w:b/>
        </w:rPr>
        <w:t xml:space="preserve">ОПИСАНИЕ ОБЪЕКТА ЗАКУПКИ </w:t>
      </w:r>
    </w:p>
    <w:p w:rsidR="000C0E98" w:rsidRDefault="00F03FF5" w:rsidP="000C0E98">
      <w:pPr>
        <w:spacing w:after="0" w:line="240" w:lineRule="auto"/>
        <w:jc w:val="center"/>
        <w:rPr>
          <w:rFonts w:ascii="Times New Roman" w:hAnsi="Times New Roman" w:cs="Times New Roman"/>
          <w:b/>
          <w:bCs/>
          <w:lang w:eastAsia="ru-RU"/>
        </w:rPr>
      </w:pPr>
      <w:r>
        <w:rPr>
          <w:rFonts w:ascii="Times New Roman" w:hAnsi="Times New Roman" w:cs="Times New Roman"/>
          <w:b/>
        </w:rPr>
        <w:t>«</w:t>
      </w:r>
      <w:r w:rsidR="000C0E98">
        <w:rPr>
          <w:rFonts w:ascii="Times New Roman" w:hAnsi="Times New Roman" w:cs="Times New Roman"/>
          <w:b/>
        </w:rPr>
        <w:t xml:space="preserve">Оказание услуг по отдыху и оздоровлению </w:t>
      </w:r>
      <w:proofErr w:type="gramStart"/>
      <w:r w:rsidR="000C0E98">
        <w:rPr>
          <w:rFonts w:ascii="Times New Roman" w:hAnsi="Times New Roman" w:cs="Times New Roman"/>
          <w:b/>
        </w:rPr>
        <w:t xml:space="preserve">детей </w:t>
      </w:r>
      <w:r w:rsidR="00497857">
        <w:rPr>
          <w:rFonts w:ascii="Times New Roman" w:hAnsi="Times New Roman" w:cs="Times New Roman"/>
          <w:b/>
          <w:bCs/>
          <w:lang w:eastAsia="ru-RU"/>
        </w:rPr>
        <w:t xml:space="preserve"> в</w:t>
      </w:r>
      <w:proofErr w:type="gramEnd"/>
      <w:r w:rsidR="00497857">
        <w:rPr>
          <w:rFonts w:ascii="Times New Roman" w:hAnsi="Times New Roman" w:cs="Times New Roman"/>
          <w:b/>
          <w:bCs/>
          <w:lang w:eastAsia="ru-RU"/>
        </w:rPr>
        <w:t xml:space="preserve"> загородном </w:t>
      </w:r>
    </w:p>
    <w:p w:rsidR="00BB7792" w:rsidRDefault="000C0E98" w:rsidP="00BB779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оздор</w:t>
      </w:r>
      <w:r w:rsidR="00497857">
        <w:rPr>
          <w:rFonts w:ascii="Times New Roman" w:hAnsi="Times New Roman" w:cs="Times New Roman"/>
          <w:b/>
          <w:bCs/>
          <w:lang w:eastAsia="ru-RU"/>
        </w:rPr>
        <w:t>овительном лаг</w:t>
      </w:r>
      <w:r w:rsidR="0052323D">
        <w:rPr>
          <w:rFonts w:ascii="Times New Roman" w:hAnsi="Times New Roman" w:cs="Times New Roman"/>
          <w:b/>
          <w:bCs/>
          <w:lang w:eastAsia="ru-RU"/>
        </w:rPr>
        <w:t>ере</w:t>
      </w:r>
      <w:r w:rsidR="00F03FF5">
        <w:rPr>
          <w:rFonts w:ascii="Times New Roman" w:hAnsi="Times New Roman" w:cs="Times New Roman"/>
          <w:b/>
          <w:bCs/>
          <w:lang w:eastAsia="ru-RU"/>
        </w:rPr>
        <w:t xml:space="preserve"> в летний период»</w:t>
      </w:r>
    </w:p>
    <w:p w:rsidR="000C0E98" w:rsidRDefault="00BB7792" w:rsidP="00BB7792">
      <w:pPr>
        <w:spacing w:after="0" w:line="240" w:lineRule="auto"/>
        <w:jc w:val="center"/>
        <w:rPr>
          <w:rFonts w:ascii="Times New Roman" w:hAnsi="Times New Roman" w:cs="Times New Roman"/>
          <w:b/>
        </w:rPr>
      </w:pPr>
      <w:proofErr w:type="spellStart"/>
      <w:r>
        <w:rPr>
          <w:rFonts w:ascii="Times New Roman" w:hAnsi="Times New Roman" w:cs="Times New Roman"/>
          <w:b/>
        </w:rPr>
        <w:t>ИКЗ</w:t>
      </w:r>
      <w:proofErr w:type="spellEnd"/>
      <w:r>
        <w:rPr>
          <w:rFonts w:ascii="Times New Roman" w:hAnsi="Times New Roman" w:cs="Times New Roman"/>
          <w:b/>
        </w:rPr>
        <w:t xml:space="preserve"> </w:t>
      </w:r>
      <w:r w:rsidR="00600018" w:rsidRPr="00600018">
        <w:rPr>
          <w:rFonts w:ascii="Times New Roman" w:hAnsi="Times New Roman" w:cs="Times New Roman"/>
          <w:b/>
        </w:rPr>
        <w:t>243662701073966840100100110018541323</w:t>
      </w:r>
    </w:p>
    <w:p w:rsidR="00E202D4" w:rsidRDefault="00E202D4" w:rsidP="00BB7792">
      <w:pPr>
        <w:spacing w:after="0" w:line="240" w:lineRule="auto"/>
        <w:jc w:val="center"/>
        <w:rPr>
          <w:rFonts w:ascii="Times New Roman" w:hAnsi="Times New Roman" w:cs="Times New Roman"/>
          <w:b/>
        </w:rPr>
      </w:pPr>
    </w:p>
    <w:p w:rsidR="00E202D4" w:rsidRPr="00E202D4" w:rsidRDefault="00E202D4" w:rsidP="00E202D4">
      <w:pPr>
        <w:spacing w:after="0" w:line="240" w:lineRule="auto"/>
        <w:jc w:val="center"/>
        <w:rPr>
          <w:rFonts w:ascii="Times New Roman" w:hAnsi="Times New Roman" w:cs="Times New Roman"/>
        </w:rPr>
      </w:pPr>
      <w:r w:rsidRPr="00E202D4">
        <w:rPr>
          <w:rFonts w:ascii="Times New Roman" w:hAnsi="Times New Roman" w:cs="Times New Roman"/>
        </w:rPr>
        <w:t xml:space="preserve">Согласно пункта 1 статьи 12 Федерального закона о контрактной системе казенные учреждения при планировании и осуществлении закупок должны исходить из </w:t>
      </w:r>
      <w:proofErr w:type="gramStart"/>
      <w:r w:rsidRPr="00E202D4">
        <w:rPr>
          <w:rFonts w:ascii="Times New Roman" w:hAnsi="Times New Roman" w:cs="Times New Roman"/>
        </w:rPr>
        <w:t>необходимости  достижения</w:t>
      </w:r>
      <w:proofErr w:type="gramEnd"/>
      <w:r w:rsidRPr="00E202D4">
        <w:rPr>
          <w:rFonts w:ascii="Times New Roman" w:hAnsi="Times New Roman" w:cs="Times New Roman"/>
        </w:rPr>
        <w:t xml:space="preserve"> </w:t>
      </w:r>
    </w:p>
    <w:p w:rsidR="00E202D4" w:rsidRDefault="00E202D4" w:rsidP="00E202D4">
      <w:pPr>
        <w:spacing w:after="0" w:line="240" w:lineRule="auto"/>
        <w:jc w:val="center"/>
        <w:rPr>
          <w:rFonts w:ascii="Times New Roman" w:hAnsi="Times New Roman" w:cs="Times New Roman"/>
        </w:rPr>
      </w:pPr>
      <w:r w:rsidRPr="00E202D4">
        <w:rPr>
          <w:rFonts w:ascii="Times New Roman" w:hAnsi="Times New Roman" w:cs="Times New Roman"/>
        </w:rPr>
        <w:t xml:space="preserve">заданных результатов </w:t>
      </w:r>
      <w:proofErr w:type="gramStart"/>
      <w:r w:rsidRPr="00E202D4">
        <w:rPr>
          <w:rFonts w:ascii="Times New Roman" w:hAnsi="Times New Roman" w:cs="Times New Roman"/>
        </w:rPr>
        <w:t>обеспечения  государственных</w:t>
      </w:r>
      <w:proofErr w:type="gramEnd"/>
      <w:r w:rsidRPr="00E202D4">
        <w:rPr>
          <w:rFonts w:ascii="Times New Roman" w:hAnsi="Times New Roman" w:cs="Times New Roman"/>
        </w:rPr>
        <w:t xml:space="preserve"> и муниципальных нужд</w:t>
      </w:r>
    </w:p>
    <w:p w:rsidR="009268C6" w:rsidRPr="00E202D4" w:rsidRDefault="009268C6" w:rsidP="00E202D4">
      <w:pPr>
        <w:spacing w:after="0" w:line="240" w:lineRule="auto"/>
        <w:jc w:val="center"/>
        <w:rPr>
          <w:rFonts w:ascii="Times New Roman" w:hAnsi="Times New Roman" w:cs="Times New Roman"/>
        </w:rPr>
      </w:pPr>
    </w:p>
    <w:p w:rsidR="009268C6" w:rsidRDefault="009268C6" w:rsidP="009268C6">
      <w:pPr>
        <w:keepNext/>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Работа оздоровительного лагеря (далее Организация (</w:t>
      </w:r>
      <w:proofErr w:type="gramStart"/>
      <w:r>
        <w:rPr>
          <w:rFonts w:ascii="Times New Roman" w:hAnsi="Times New Roman" w:cs="Times New Roman"/>
          <w:lang w:eastAsia="ru-RU"/>
        </w:rPr>
        <w:t xml:space="preserve">Учреждение)  </w:t>
      </w:r>
      <w:r>
        <w:rPr>
          <w:rFonts w:ascii="Times New Roman" w:hAnsi="Times New Roman" w:cs="Times New Roman"/>
        </w:rPr>
        <w:t>для</w:t>
      </w:r>
      <w:proofErr w:type="gramEnd"/>
      <w:r>
        <w:rPr>
          <w:rFonts w:ascii="Times New Roman" w:hAnsi="Times New Roman" w:cs="Times New Roman"/>
        </w:rPr>
        <w:t xml:space="preserve"> обеспечения необходимого качества услуг </w:t>
      </w:r>
      <w:r>
        <w:rPr>
          <w:rFonts w:ascii="Times New Roman" w:hAnsi="Times New Roman" w:cs="Times New Roman"/>
          <w:lang w:eastAsia="ru-RU"/>
        </w:rPr>
        <w:t>должна быть организована в соответствии с действующим законодательством на территории Российской Федерации и Свердловской области, в том числе:</w:t>
      </w:r>
    </w:p>
    <w:p w:rsidR="009268C6" w:rsidRDefault="009268C6" w:rsidP="009268C6">
      <w:pPr>
        <w:spacing w:after="0" w:line="240" w:lineRule="auto"/>
        <w:jc w:val="both"/>
        <w:rPr>
          <w:rFonts w:ascii="Times New Roman" w:hAnsi="Times New Roman" w:cs="Times New Roman"/>
        </w:rPr>
      </w:pPr>
      <w:r>
        <w:rPr>
          <w:rFonts w:ascii="Times New Roman" w:hAnsi="Times New Roman" w:cs="Times New Roman"/>
        </w:rPr>
        <w:t xml:space="preserve">      - Федерального закона от 24 июля 1998 года № 124-ФЗ «Об основных гарантиях прав ребенка в Российской Федерации»;</w:t>
      </w:r>
    </w:p>
    <w:p w:rsidR="009268C6" w:rsidRDefault="009268C6" w:rsidP="009268C6">
      <w:pPr>
        <w:spacing w:after="0" w:line="240" w:lineRule="auto"/>
        <w:jc w:val="both"/>
        <w:rPr>
          <w:rFonts w:ascii="Times New Roman" w:hAnsi="Times New Roman" w:cs="Times New Roman"/>
        </w:rPr>
      </w:pPr>
      <w:r>
        <w:rPr>
          <w:rFonts w:ascii="Times New Roman" w:hAnsi="Times New Roman" w:cs="Times New Roman"/>
        </w:rPr>
        <w:t xml:space="preserve">      - Федерального закона от 16.10.2019 года № 336- ФЗ «О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w:t>
      </w:r>
    </w:p>
    <w:p w:rsidR="009268C6" w:rsidRDefault="009268C6" w:rsidP="009268C6">
      <w:pPr>
        <w:spacing w:after="0" w:line="240" w:lineRule="auto"/>
        <w:jc w:val="both"/>
        <w:rPr>
          <w:rFonts w:ascii="Times New Roman" w:hAnsi="Times New Roman" w:cs="Times New Roman"/>
        </w:rPr>
      </w:pPr>
      <w:r>
        <w:rPr>
          <w:rFonts w:ascii="Times New Roman" w:hAnsi="Times New Roman" w:cs="Times New Roman"/>
        </w:rPr>
        <w:t xml:space="preserve">      - Федерального закона от 21 ноября 2011 года № 323-ФЗ «Об основах охраны здоровья граждан Российской Федерации»;</w:t>
      </w:r>
    </w:p>
    <w:p w:rsidR="009268C6" w:rsidRDefault="009268C6" w:rsidP="009268C6">
      <w:pPr>
        <w:keepNext/>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 Федеральный закон Российской Федерации от 30.03.1999 г. № 52–ФЗ «О санитарно-эпидемиологическом благополучии населения»; </w:t>
      </w:r>
    </w:p>
    <w:p w:rsidR="009268C6" w:rsidRDefault="009268C6" w:rsidP="009268C6">
      <w:pPr>
        <w:keepNext/>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 ГОСТ Р 52887-2018 Национальный стандарт РФ «Услуги детям в организации отдыха и оздоровления», утвержденный приказом </w:t>
      </w:r>
      <w:proofErr w:type="spellStart"/>
      <w:r>
        <w:rPr>
          <w:rFonts w:ascii="Times New Roman" w:hAnsi="Times New Roman" w:cs="Times New Roman"/>
          <w:lang w:eastAsia="ru-RU"/>
        </w:rPr>
        <w:t>Росстандарта</w:t>
      </w:r>
      <w:proofErr w:type="spellEnd"/>
      <w:r>
        <w:rPr>
          <w:rFonts w:ascii="Times New Roman" w:hAnsi="Times New Roman" w:cs="Times New Roman"/>
          <w:lang w:eastAsia="ru-RU"/>
        </w:rPr>
        <w:t xml:space="preserve"> от 31.07.2018 г. № 444-ст.</w:t>
      </w:r>
    </w:p>
    <w:p w:rsidR="009268C6" w:rsidRDefault="009268C6" w:rsidP="009268C6">
      <w:pPr>
        <w:keepNext/>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 Общероссийский классификатор видов экономической деятельности, утвержденный Приказом </w:t>
      </w:r>
      <w:proofErr w:type="spellStart"/>
      <w:r>
        <w:rPr>
          <w:rFonts w:ascii="Times New Roman" w:hAnsi="Times New Roman" w:cs="Times New Roman"/>
          <w:lang w:eastAsia="ru-RU"/>
        </w:rPr>
        <w:t>Росстандарта</w:t>
      </w:r>
      <w:proofErr w:type="spellEnd"/>
      <w:r>
        <w:rPr>
          <w:rFonts w:ascii="Times New Roman" w:hAnsi="Times New Roman" w:cs="Times New Roman"/>
          <w:lang w:eastAsia="ru-RU"/>
        </w:rPr>
        <w:t xml:space="preserve"> от 31.01.2014 г. № 14-</w:t>
      </w:r>
      <w:proofErr w:type="spellStart"/>
      <w:r>
        <w:rPr>
          <w:rFonts w:ascii="Times New Roman" w:hAnsi="Times New Roman" w:cs="Times New Roman"/>
          <w:lang w:eastAsia="ru-RU"/>
        </w:rPr>
        <w:t>ст</w:t>
      </w:r>
      <w:proofErr w:type="spellEnd"/>
      <w:r>
        <w:rPr>
          <w:rFonts w:ascii="Times New Roman" w:hAnsi="Times New Roman" w:cs="Times New Roman"/>
          <w:lang w:eastAsia="ru-RU"/>
        </w:rPr>
        <w:t>;</w:t>
      </w:r>
    </w:p>
    <w:p w:rsidR="009268C6" w:rsidRDefault="009268C6" w:rsidP="009268C6">
      <w:pPr>
        <w:keepNext/>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 Приказ Министерства образования и молодежной политики Свердловской области от </w:t>
      </w:r>
      <w:proofErr w:type="spellStart"/>
      <w:r>
        <w:rPr>
          <w:rFonts w:ascii="Times New Roman" w:hAnsi="Times New Roman" w:cs="Times New Roman"/>
          <w:lang w:eastAsia="ru-RU"/>
        </w:rPr>
        <w:t>06.03.2020г</w:t>
      </w:r>
      <w:proofErr w:type="spellEnd"/>
      <w:r>
        <w:rPr>
          <w:rFonts w:ascii="Times New Roman" w:hAnsi="Times New Roman" w:cs="Times New Roman"/>
          <w:lang w:eastAsia="ru-RU"/>
        </w:rPr>
        <w:t>. № 42-И «Об утверждении Порядка формирования и ведения реестра организаций отдыха детей и их оздоровления, расположенных на территории Свердловской области;</w:t>
      </w:r>
    </w:p>
    <w:p w:rsidR="009268C6" w:rsidRDefault="009268C6" w:rsidP="009268C6">
      <w:pPr>
        <w:keepNext/>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w:t>
      </w:r>
      <w:proofErr w:type="spellStart"/>
      <w:r>
        <w:rPr>
          <w:rFonts w:ascii="Times New Roman" w:hAnsi="Times New Roman" w:cs="Times New Roman"/>
          <w:lang w:eastAsia="ru-RU"/>
        </w:rPr>
        <w:t>28.09.2020г</w:t>
      </w:r>
      <w:proofErr w:type="spellEnd"/>
      <w:r>
        <w:rPr>
          <w:rFonts w:ascii="Times New Roman" w:hAnsi="Times New Roman" w:cs="Times New Roman"/>
          <w:lang w:eastAsia="ru-RU"/>
        </w:rPr>
        <w:t>. № 28;</w:t>
      </w:r>
    </w:p>
    <w:p w:rsidR="009268C6" w:rsidRDefault="009268C6" w:rsidP="009268C6">
      <w:pPr>
        <w:keepNext/>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w:t>
      </w:r>
    </w:p>
    <w:p w:rsidR="009268C6" w:rsidRDefault="009268C6" w:rsidP="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 Санитарные правила п. 6.2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выполнение работ или оказание услуг», утвержденные Постановлением главного государственного санитарного врача РФ от 24.12.2020 г. № 44. </w:t>
      </w:r>
    </w:p>
    <w:p w:rsidR="009268C6" w:rsidRDefault="009268C6" w:rsidP="009268C6">
      <w:pPr>
        <w:spacing w:after="0" w:line="240" w:lineRule="auto"/>
        <w:jc w:val="both"/>
        <w:rPr>
          <w:rFonts w:ascii="Times New Roman" w:hAnsi="Times New Roman" w:cs="Times New Roman"/>
        </w:rPr>
      </w:pPr>
      <w:r>
        <w:rPr>
          <w:rFonts w:ascii="Times New Roman" w:hAnsi="Times New Roman" w:cs="Times New Roman"/>
        </w:rPr>
        <w:t xml:space="preserve">       - Постановления Правительства Свердловской области от 3 августа 2017 г.</w:t>
      </w:r>
      <w:r>
        <w:rPr>
          <w:rFonts w:ascii="Times New Roman" w:hAnsi="Times New Roman" w:cs="Times New Roman"/>
        </w:rPr>
        <w:br/>
        <w:t>№ 558-ПП «О мерах по организации и обеспечению отдыха и оздоровления детей в Свердловской области»;</w:t>
      </w:r>
    </w:p>
    <w:p w:rsidR="009268C6" w:rsidRDefault="009268C6" w:rsidP="009268C6">
      <w:pPr>
        <w:keepNext/>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rPr>
        <w:t xml:space="preserve"> </w:t>
      </w:r>
      <w:r>
        <w:rPr>
          <w:rFonts w:ascii="Times New Roman" w:hAnsi="Times New Roman" w:cs="Times New Roman"/>
          <w:lang w:eastAsia="ru-RU"/>
        </w:rPr>
        <w:t xml:space="preserve">      - Постановление Администрации городского округа Ревда № 147 от 23.01.2024 г. «Об организации отдыха и оздоровления детей в городском округе Ревда в каникулярное время в 2024 г.»;</w:t>
      </w:r>
    </w:p>
    <w:p w:rsidR="009268C6" w:rsidRDefault="009268C6" w:rsidP="009268C6">
      <w:pPr>
        <w:keepNext/>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обеспечению безопасности их жизни и здоровья.</w:t>
      </w:r>
    </w:p>
    <w:p w:rsidR="009268C6" w:rsidRDefault="009268C6" w:rsidP="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Цель – отдых и оздоровление</w:t>
      </w:r>
      <w:r>
        <w:rPr>
          <w:rFonts w:ascii="Times New Roman" w:hAnsi="Times New Roman" w:cs="Times New Roman"/>
          <w:bCs/>
          <w:lang w:eastAsia="ru-RU"/>
        </w:rPr>
        <w:t xml:space="preserve"> детей в каникулярное время</w:t>
      </w:r>
      <w:r>
        <w:rPr>
          <w:rFonts w:ascii="Times New Roman" w:hAnsi="Times New Roman" w:cs="Times New Roman"/>
          <w:b/>
          <w:bCs/>
          <w:lang w:eastAsia="ru-RU"/>
        </w:rPr>
        <w:t xml:space="preserve"> </w:t>
      </w:r>
      <w:r>
        <w:rPr>
          <w:rFonts w:ascii="Times New Roman" w:hAnsi="Times New Roman" w:cs="Times New Roman"/>
          <w:bCs/>
          <w:lang w:eastAsia="ru-RU"/>
        </w:rPr>
        <w:t xml:space="preserve">в загородном оздоровительном лагере в летний период, </w:t>
      </w:r>
      <w:r>
        <w:rPr>
          <w:rFonts w:ascii="Times New Roman" w:hAnsi="Times New Roman" w:cs="Times New Roman"/>
          <w:lang w:eastAsia="ru-RU"/>
        </w:rPr>
        <w:t xml:space="preserve">включенном в реестр организаций отдыха и оздоровления детей Свердловской области, утвержденный Министерством общего и профессионального образования и размещенный на официальном сайте Министерства общего и профессионального образования. </w:t>
      </w:r>
      <w:proofErr w:type="gramStart"/>
      <w:r>
        <w:rPr>
          <w:rFonts w:ascii="Times New Roman" w:hAnsi="Times New Roman" w:cs="Times New Roman"/>
          <w:lang w:eastAsia="ru-RU"/>
        </w:rPr>
        <w:t>Основание:  часть</w:t>
      </w:r>
      <w:proofErr w:type="gramEnd"/>
      <w:r>
        <w:rPr>
          <w:rFonts w:ascii="Times New Roman" w:hAnsi="Times New Roman" w:cs="Times New Roman"/>
          <w:lang w:eastAsia="ru-RU"/>
        </w:rPr>
        <w:t xml:space="preserve"> 2.1 статьи 12 и часть 5 статьи 12.2 Федерального закона № 124-ФЗ.</w:t>
      </w:r>
    </w:p>
    <w:p w:rsidR="009268C6" w:rsidRDefault="009268C6" w:rsidP="009268C6">
      <w:pPr>
        <w:spacing w:after="0" w:line="240" w:lineRule="auto"/>
        <w:jc w:val="both"/>
        <w:rPr>
          <w:rFonts w:ascii="Times New Roman" w:hAnsi="Times New Roman" w:cs="Times New Roman"/>
          <w:bCs/>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32"/>
        <w:gridCol w:w="6302"/>
      </w:tblGrid>
      <w:tr w:rsidR="009268C6" w:rsidTr="009268C6">
        <w:trPr>
          <w:trHeight w:val="145"/>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 п/п</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Наименование раздела</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Содержание раздела</w:t>
            </w:r>
          </w:p>
        </w:tc>
      </w:tr>
      <w:tr w:rsidR="009268C6" w:rsidTr="009268C6">
        <w:trPr>
          <w:trHeight w:val="145"/>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1.</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Продолжительность смены</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21 (двадцать один) день</w:t>
            </w:r>
          </w:p>
        </w:tc>
      </w:tr>
      <w:tr w:rsidR="009268C6" w:rsidTr="009268C6">
        <w:trPr>
          <w:trHeight w:val="145"/>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2.</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Сроки оказания услуг (смены)</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6 смена - с </w:t>
            </w:r>
            <w:proofErr w:type="spellStart"/>
            <w:r>
              <w:rPr>
                <w:rFonts w:ascii="Times New Roman" w:hAnsi="Times New Roman" w:cs="Times New Roman"/>
                <w:bCs/>
                <w:lang w:eastAsia="ru-RU"/>
              </w:rPr>
              <w:t>29.07.2024г</w:t>
            </w:r>
            <w:proofErr w:type="spellEnd"/>
            <w:r>
              <w:rPr>
                <w:rFonts w:ascii="Times New Roman" w:hAnsi="Times New Roman" w:cs="Times New Roman"/>
                <w:bCs/>
                <w:lang w:eastAsia="ru-RU"/>
              </w:rPr>
              <w:t xml:space="preserve">. по </w:t>
            </w:r>
            <w:proofErr w:type="spellStart"/>
            <w:r>
              <w:rPr>
                <w:rFonts w:ascii="Times New Roman" w:hAnsi="Times New Roman" w:cs="Times New Roman"/>
                <w:bCs/>
                <w:lang w:eastAsia="ru-RU"/>
              </w:rPr>
              <w:t>18.08.2024г</w:t>
            </w:r>
            <w:proofErr w:type="spellEnd"/>
            <w:r>
              <w:rPr>
                <w:rFonts w:ascii="Times New Roman" w:hAnsi="Times New Roman" w:cs="Times New Roman"/>
                <w:bCs/>
                <w:lang w:eastAsia="ru-RU"/>
              </w:rPr>
              <w:t xml:space="preserve">. </w:t>
            </w:r>
          </w:p>
          <w:p w:rsidR="009268C6" w:rsidRDefault="009268C6">
            <w:pPr>
              <w:spacing w:after="0" w:line="240" w:lineRule="auto"/>
              <w:rPr>
                <w:rFonts w:ascii="Times New Roman" w:hAnsi="Times New Roman" w:cs="Times New Roman"/>
                <w:bCs/>
                <w:lang w:eastAsia="ru-RU"/>
              </w:rPr>
            </w:pPr>
          </w:p>
        </w:tc>
      </w:tr>
      <w:tr w:rsidR="009268C6" w:rsidTr="009268C6">
        <w:trPr>
          <w:trHeight w:val="145"/>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3.</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Возраст детей</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путевок</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от 6,</w:t>
            </w:r>
            <w:proofErr w:type="gramStart"/>
            <w:r>
              <w:rPr>
                <w:rFonts w:ascii="Times New Roman" w:hAnsi="Times New Roman" w:cs="Times New Roman"/>
                <w:lang w:eastAsia="ru-RU"/>
              </w:rPr>
              <w:t>6  до</w:t>
            </w:r>
            <w:proofErr w:type="gramEnd"/>
            <w:r>
              <w:rPr>
                <w:rFonts w:ascii="Times New Roman" w:hAnsi="Times New Roman" w:cs="Times New Roman"/>
                <w:lang w:eastAsia="ru-RU"/>
              </w:rPr>
              <w:t xml:space="preserve"> 17 лет  </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60 штук</w:t>
            </w:r>
          </w:p>
          <w:p w:rsidR="009268C6" w:rsidRDefault="009268C6">
            <w:pPr>
              <w:spacing w:after="0" w:line="240" w:lineRule="auto"/>
              <w:jc w:val="both"/>
              <w:rPr>
                <w:rFonts w:ascii="Times New Roman" w:hAnsi="Times New Roman" w:cs="Times New Roman"/>
                <w:lang w:eastAsia="ru-RU"/>
              </w:rPr>
            </w:pPr>
            <w:bookmarkStart w:id="0" w:name="_GoBack"/>
            <w:bookmarkEnd w:id="0"/>
          </w:p>
        </w:tc>
      </w:tr>
      <w:tr w:rsidR="009268C6" w:rsidTr="009268C6">
        <w:trPr>
          <w:trHeight w:val="412"/>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lastRenderedPageBreak/>
              <w:t>4.</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Место оказания услуги</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rPr>
              <w:t xml:space="preserve">Российская Федерация, Свердловская область, </w:t>
            </w:r>
            <w:r>
              <w:rPr>
                <w:rFonts w:ascii="Times New Roman" w:hAnsi="Times New Roman" w:cs="Times New Roman"/>
                <w:bCs/>
                <w:lang w:eastAsia="ru-RU"/>
              </w:rPr>
              <w:t xml:space="preserve">загородный оздоровительный лагерь, расположенный не далее 60 км от границ городского округа Ревда </w:t>
            </w:r>
            <w:r>
              <w:rPr>
                <w:rFonts w:ascii="Times New Roman" w:hAnsi="Times New Roman" w:cs="Times New Roman"/>
                <w:lang w:eastAsia="ru-RU"/>
              </w:rPr>
              <w:t xml:space="preserve"> (далее Организация (Учреждение)__________________</w:t>
            </w:r>
          </w:p>
        </w:tc>
      </w:tr>
      <w:tr w:rsidR="009268C6" w:rsidTr="009268C6">
        <w:trPr>
          <w:trHeight w:val="412"/>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5.</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Место  предоставления путевок</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Свердловская область, г. Ревда, ул. Максима Горького, д. </w:t>
            </w:r>
            <w:proofErr w:type="spellStart"/>
            <w:r>
              <w:rPr>
                <w:rFonts w:ascii="Times New Roman" w:hAnsi="Times New Roman" w:cs="Times New Roman"/>
                <w:lang w:eastAsia="ru-RU"/>
              </w:rPr>
              <w:t>2А</w:t>
            </w:r>
            <w:proofErr w:type="spellEnd"/>
            <w:r>
              <w:rPr>
                <w:rFonts w:ascii="Times New Roman" w:hAnsi="Times New Roman" w:cs="Times New Roman"/>
                <w:lang w:eastAsia="ru-RU"/>
              </w:rPr>
              <w:t>,</w:t>
            </w:r>
          </w:p>
        </w:tc>
      </w:tr>
      <w:tr w:rsidR="009268C6" w:rsidTr="009268C6">
        <w:trPr>
          <w:trHeight w:val="412"/>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6.</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color w:val="FF0000"/>
                <w:lang w:eastAsia="ru-RU"/>
              </w:rPr>
            </w:pPr>
            <w:r>
              <w:rPr>
                <w:rFonts w:ascii="Times New Roman" w:hAnsi="Times New Roman" w:cs="Times New Roman"/>
                <w:lang w:eastAsia="ru-RU"/>
              </w:rPr>
              <w:t>Требования к условиям размещения и проживания</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 xml:space="preserve">Обеспечить организацию проживания детей в условиях, согласно действующим санитарным нормам и правилам, </w:t>
            </w:r>
            <w:r>
              <w:rPr>
                <w:rFonts w:ascii="Times New Roman" w:hAnsi="Times New Roman" w:cs="Times New Roman"/>
                <w:lang w:eastAsia="ru-RU"/>
              </w:rPr>
              <w:t xml:space="preserve">установленным на территории РФ. </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Размещение детей для проживания в помещениях, расположенных в капитальном строении (корпусах), в комфортных, благоприятных для проживания номерах (комнатах). Использование двухъярусных кроватей не допускается.</w:t>
            </w:r>
          </w:p>
          <w:p w:rsidR="009268C6" w:rsidRDefault="009268C6">
            <w:pPr>
              <w:spacing w:after="0" w:line="240" w:lineRule="auto"/>
              <w:jc w:val="both"/>
              <w:rPr>
                <w:rFonts w:ascii="Times New Roman" w:hAnsi="Times New Roman" w:cs="Times New Roman"/>
              </w:rPr>
            </w:pPr>
            <w:r>
              <w:rPr>
                <w:rFonts w:ascii="Times New Roman" w:eastAsia="Calibri" w:hAnsi="Times New Roman" w:cs="Times New Roman"/>
              </w:rPr>
              <w:t xml:space="preserve">   </w:t>
            </w:r>
            <w:r>
              <w:rPr>
                <w:rFonts w:ascii="Times New Roman" w:hAnsi="Times New Roman" w:cs="Times New Roman"/>
              </w:rPr>
              <w:t xml:space="preserve"> Спальные помещения должны быть отдельными для мальчиков и девочек, оборудованы стационарными кроватями, шкафами для повседневной одежды и обуви и индивидуальными прикроватными тумбочками.</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Каждое спальное место обеспечивается комплектом постельных принадлежностей (матрацем с </w:t>
            </w:r>
            <w:proofErr w:type="spellStart"/>
            <w:r>
              <w:rPr>
                <w:rFonts w:ascii="Times New Roman" w:hAnsi="Times New Roman" w:cs="Times New Roman"/>
                <w:lang w:eastAsia="ru-RU"/>
              </w:rPr>
              <w:t>наматрасником</w:t>
            </w:r>
            <w:proofErr w:type="spellEnd"/>
            <w:r>
              <w:rPr>
                <w:rFonts w:ascii="Times New Roman" w:hAnsi="Times New Roman" w:cs="Times New Roman"/>
                <w:lang w:eastAsia="ru-RU"/>
              </w:rPr>
              <w:t>, подушкой, одеялом), постельным бельем (наволочкой, простыней, пододеяльником) и полотенцами для лица, рук и ног, а также банным).</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Наличие благоустроенных душевых, туалетных и умывальных комнат на этаже проживания (на территории проживания).</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Обеспечить круглосуточное водоснабжение холодной и горячей водой. Возможность помывки в душе предоставляется ежедневно.</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Наличие помещений </w:t>
            </w:r>
            <w:r>
              <w:rPr>
                <w:rFonts w:ascii="Times New Roman" w:eastAsia="Calibri" w:hAnsi="Times New Roman" w:cs="Times New Roman"/>
              </w:rPr>
              <w:t>для просушивания одежды и обуви, стирки и глажения.</w:t>
            </w:r>
          </w:p>
        </w:tc>
      </w:tr>
      <w:tr w:rsidR="009268C6" w:rsidTr="009268C6">
        <w:trPr>
          <w:trHeight w:val="721"/>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7.</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Требование к обеспечению полноценного </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и сбалансированного питания</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Обеспечение детей ежедневным 6-</w:t>
            </w:r>
            <w:proofErr w:type="spellStart"/>
            <w:r>
              <w:rPr>
                <w:rFonts w:ascii="Times New Roman" w:hAnsi="Times New Roman" w:cs="Times New Roman"/>
                <w:lang w:eastAsia="ru-RU"/>
              </w:rPr>
              <w:t>ти</w:t>
            </w:r>
            <w:proofErr w:type="spellEnd"/>
            <w:r>
              <w:rPr>
                <w:rFonts w:ascii="Times New Roman" w:hAnsi="Times New Roman" w:cs="Times New Roman"/>
                <w:lang w:eastAsia="ru-RU"/>
              </w:rPr>
              <w:t xml:space="preserve"> разовым рациональным и сбалансированным питанием в соответствии с Приказом Минздрава РФ от </w:t>
            </w:r>
            <w:proofErr w:type="spellStart"/>
            <w:r>
              <w:rPr>
                <w:rFonts w:ascii="Times New Roman" w:hAnsi="Times New Roman" w:cs="Times New Roman"/>
                <w:lang w:eastAsia="ru-RU"/>
              </w:rPr>
              <w:t>05.08.2003г</w:t>
            </w:r>
            <w:proofErr w:type="spellEnd"/>
            <w:r>
              <w:rPr>
                <w:rFonts w:ascii="Times New Roman" w:hAnsi="Times New Roman" w:cs="Times New Roman"/>
                <w:lang w:eastAsia="ru-RU"/>
              </w:rPr>
              <w:t xml:space="preserve">. № 330 «О мерах по совершенствованию лечебного питания в лечебно-профилактических учреждениях Российской Федерации» с интервалами между приемами пищи не более 4 часов, согласно меню, утверждаемому </w:t>
            </w:r>
            <w:proofErr w:type="spellStart"/>
            <w:r>
              <w:rPr>
                <w:rFonts w:ascii="Times New Roman" w:hAnsi="Times New Roman" w:cs="Times New Roman"/>
                <w:lang w:eastAsia="ru-RU"/>
              </w:rPr>
              <w:t>Роспотребнадзором</w:t>
            </w:r>
            <w:proofErr w:type="spellEnd"/>
            <w:r>
              <w:rPr>
                <w:rFonts w:ascii="Times New Roman" w:hAnsi="Times New Roman" w:cs="Times New Roman"/>
                <w:lang w:eastAsia="ru-RU"/>
              </w:rPr>
              <w:t xml:space="preserve">, </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В ежедневное меню должны быть включены свежие фрукты, овощи, кисломолочные продукты, соки.</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Рацион питания должен соответствовать всем санитарным нормам и правилам, установленным на территории РФ.</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Приём пищи производиться в столовой.</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Для детей должен быть организован круглосуточно питьевой режим согласно </w:t>
            </w:r>
            <w:proofErr w:type="spellStart"/>
            <w:r>
              <w:rPr>
                <w:rFonts w:ascii="Times New Roman" w:hAnsi="Times New Roman" w:cs="Times New Roman"/>
                <w:lang w:eastAsia="ru-RU"/>
              </w:rPr>
              <w:t>п.2.6.6</w:t>
            </w:r>
            <w:proofErr w:type="spellEnd"/>
            <w:r>
              <w:rPr>
                <w:rFonts w:ascii="Times New Roman" w:hAnsi="Times New Roman" w:cs="Times New Roman"/>
                <w:lang w:eastAsia="ru-RU"/>
              </w:rPr>
              <w:t xml:space="preserve">. СП 2.4.3648-20, п. 8.4 СанПиН 2.3/2.4.3590-20.     </w:t>
            </w:r>
          </w:p>
        </w:tc>
      </w:tr>
      <w:tr w:rsidR="009268C6" w:rsidTr="009268C6">
        <w:trPr>
          <w:trHeight w:val="708"/>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8.</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Требования, гарантирующих эпидемиологическую безопасность питания</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tabs>
                <w:tab w:val="left" w:pos="360"/>
              </w:tabs>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Обеспечение безопасности и качества продуктов питания, поступающих </w:t>
            </w:r>
            <w:proofErr w:type="gramStart"/>
            <w:r>
              <w:rPr>
                <w:rFonts w:ascii="Times New Roman" w:hAnsi="Times New Roman" w:cs="Times New Roman"/>
                <w:lang w:eastAsia="ru-RU"/>
              </w:rPr>
              <w:t>в  Организацию</w:t>
            </w:r>
            <w:proofErr w:type="gramEnd"/>
            <w:r>
              <w:rPr>
                <w:rFonts w:ascii="Times New Roman" w:hAnsi="Times New Roman" w:cs="Times New Roman"/>
                <w:lang w:eastAsia="ru-RU"/>
              </w:rPr>
              <w:t xml:space="preserve"> (Учреждение) на всех этапах логистической цепи, принять меры к обеспечению прямых поставок продуктов питания от производителей (в том числе производителей продуктов, обогащенных витаминами и микроэлементами). </w:t>
            </w:r>
          </w:p>
        </w:tc>
      </w:tr>
      <w:tr w:rsidR="009268C6" w:rsidTr="009268C6">
        <w:trPr>
          <w:trHeight w:val="708"/>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9.</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Требования к культурному обслуживанию (организация досуга, культурно-массовые, спортивные мероприятия)</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w:t>
            </w:r>
            <w:proofErr w:type="gramStart"/>
            <w:r>
              <w:rPr>
                <w:rFonts w:ascii="Times New Roman" w:hAnsi="Times New Roman" w:cs="Times New Roman"/>
                <w:lang w:eastAsia="ru-RU"/>
              </w:rPr>
              <w:t>Наличие  программы</w:t>
            </w:r>
            <w:proofErr w:type="gramEnd"/>
            <w:r>
              <w:rPr>
                <w:rFonts w:ascii="Times New Roman" w:hAnsi="Times New Roman" w:cs="Times New Roman"/>
                <w:lang w:eastAsia="ru-RU"/>
              </w:rPr>
              <w:t xml:space="preserve"> по отдыху и оздоровлению детей, направленной на создание условий для духовно - нравственного воспитания, гражданского и патриотического становления детей, на развитие творческой индивидуальности, социальной активной позиции каждого ребенка, развитие чувства товарищества, развитие силы тела и укрепления силы духа, формирование навыков здорового образа жизни.</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lastRenderedPageBreak/>
              <w:t xml:space="preserve">      Режим дня детей предусматривает пребывание на свежем воздухе (с проведением подвижных игр, физических упражнений), проведение спортивных и культурно-массовых мероприятий, регулярное питание, достаточный по продолжительности дневной и ночной сон.</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Услуги культурно-досуговой деятельности предоставляются в соответствии с п 5.6 ГОСТ Р 52887-2018 Услуги детям в организациях отдыха и оздоровления.  </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Услуги в сфере физической культуры и спорта должны соответствовать возрасту и состоянию здоровья детей и предоставляются согласно п. 5.7 ГОСТ Р 52887-2018 Услуги детям в организациях отдыха и оздоровления.  </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На территории в зоне проживания должны располагаться, в том числе игровые площадки, площадки для отдыха (уличные </w:t>
            </w:r>
            <w:proofErr w:type="gramStart"/>
            <w:r>
              <w:rPr>
                <w:rFonts w:ascii="Times New Roman" w:hAnsi="Times New Roman" w:cs="Times New Roman"/>
                <w:lang w:eastAsia="ru-RU"/>
              </w:rPr>
              <w:t>беседки,  площадки</w:t>
            </w:r>
            <w:proofErr w:type="gramEnd"/>
            <w:r>
              <w:rPr>
                <w:rFonts w:ascii="Times New Roman" w:hAnsi="Times New Roman" w:cs="Times New Roman"/>
                <w:lang w:eastAsia="ru-RU"/>
              </w:rPr>
              <w:t xml:space="preserve"> для проведения уличных мероприятий и др.), зона физкультурно-оздоровительных сооружений, в том числе комплекс уличных тренажеров, волейбольная площадка, баскетбольная площадка, футбольное поле и др. Помещения культурно-массового назначения включают, в том числе: актовый зал,  библиотеку, помещения для кружков и др. </w:t>
            </w:r>
          </w:p>
          <w:p w:rsidR="009268C6" w:rsidRDefault="009268C6">
            <w:pPr>
              <w:tabs>
                <w:tab w:val="left" w:pos="360"/>
              </w:tabs>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Спортивные и культурно - досуговые мероприятия включают, в том числе: работу спортивных секций (наличие спортивного инвентаря в достаточном количестве: мячи, обручи, скакалки и др.), кружков самодеятельности, детского творчества, кружков по интересам, проведение дискотек, спортивных эстафет, конкурсов, викторин,  праздников и др.</w:t>
            </w:r>
          </w:p>
        </w:tc>
      </w:tr>
      <w:tr w:rsidR="009268C6" w:rsidTr="009268C6">
        <w:trPr>
          <w:trHeight w:val="263"/>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lastRenderedPageBreak/>
              <w:t>10.</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Требования и характеристика медицинского обслуживания</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Круглосуточное медицинское обслуживание в соответствии с ГОСТ Р 52887-2018 и Порядком оказания медицинской помощи несовершеннолетним в период оздоровления и организованного отдыха, утвержденным приказом Министерства здравоохранения РФ от 13.06.2018 г. № </w:t>
            </w:r>
            <w:proofErr w:type="spellStart"/>
            <w:r>
              <w:rPr>
                <w:rFonts w:ascii="Times New Roman" w:hAnsi="Times New Roman" w:cs="Times New Roman"/>
                <w:lang w:eastAsia="ru-RU"/>
              </w:rPr>
              <w:t>327н</w:t>
            </w:r>
            <w:proofErr w:type="spellEnd"/>
            <w:r>
              <w:rPr>
                <w:rFonts w:ascii="Times New Roman" w:hAnsi="Times New Roman" w:cs="Times New Roman"/>
                <w:lang w:eastAsia="ru-RU"/>
              </w:rPr>
              <w:t xml:space="preserve"> «Об утверждении порядка оказания медицинской помощи несовершеннолетним в период оздоровления и организованного отдыха». </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Наличие кабинета врача, процедурного кабинета, изолятора, поста медицинской сестры, помещения для приготовления </w:t>
            </w:r>
            <w:proofErr w:type="gramStart"/>
            <w:r>
              <w:rPr>
                <w:rFonts w:ascii="Times New Roman" w:hAnsi="Times New Roman" w:cs="Times New Roman"/>
                <w:lang w:eastAsia="ru-RU"/>
              </w:rPr>
              <w:t>дезинфицирующих  растворов</w:t>
            </w:r>
            <w:proofErr w:type="gramEnd"/>
            <w:r>
              <w:rPr>
                <w:rFonts w:ascii="Times New Roman" w:hAnsi="Times New Roman" w:cs="Times New Roman"/>
                <w:lang w:eastAsia="ru-RU"/>
              </w:rPr>
              <w:t xml:space="preserve"> и хранения уборочного инвентаря, предназначенного для указанных кабинетов, туалет с умывальником. </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Оказание первой медицинской помощи и  неотложной медицинской помощи по мере необходимости.</w:t>
            </w:r>
          </w:p>
        </w:tc>
      </w:tr>
      <w:tr w:rsidR="009268C6" w:rsidTr="009268C6">
        <w:trPr>
          <w:trHeight w:val="263"/>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11.</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Кадровое обеспечение</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специалистами необходимой квалификации согласно п. 4.9.3 ГОСТ Р 52887-2018 Услуги детям в организациях отдыха и оздоровления. </w:t>
            </w:r>
          </w:p>
        </w:tc>
      </w:tr>
      <w:tr w:rsidR="009268C6" w:rsidTr="009268C6">
        <w:trPr>
          <w:trHeight w:val="263"/>
        </w:trPr>
        <w:tc>
          <w:tcPr>
            <w:tcW w:w="531"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12.</w:t>
            </w:r>
          </w:p>
        </w:tc>
        <w:tc>
          <w:tcPr>
            <w:tcW w:w="323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Требования к безопасности</w:t>
            </w:r>
          </w:p>
        </w:tc>
        <w:tc>
          <w:tcPr>
            <w:tcW w:w="6302" w:type="dxa"/>
            <w:tcBorders>
              <w:top w:val="single" w:sz="4" w:space="0" w:color="auto"/>
              <w:left w:val="single" w:sz="4" w:space="0" w:color="auto"/>
              <w:bottom w:val="single" w:sz="4" w:space="0" w:color="auto"/>
              <w:right w:val="single" w:sz="4" w:space="0" w:color="auto"/>
            </w:tcBorders>
            <w:hideMark/>
          </w:tcPr>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Соблюдение требований антитеррористической </w:t>
            </w:r>
            <w:proofErr w:type="gramStart"/>
            <w:r>
              <w:rPr>
                <w:rFonts w:ascii="Times New Roman" w:hAnsi="Times New Roman" w:cs="Times New Roman"/>
                <w:lang w:eastAsia="ru-RU"/>
              </w:rPr>
              <w:t>защищенности  в</w:t>
            </w:r>
            <w:proofErr w:type="gramEnd"/>
            <w:r>
              <w:rPr>
                <w:rFonts w:ascii="Times New Roman" w:hAnsi="Times New Roman" w:cs="Times New Roman"/>
                <w:lang w:eastAsia="ru-RU"/>
              </w:rPr>
              <w:t xml:space="preserve"> соответствии с п. 5.1 ГОСТ Р 52887-2018 Услуги детям в организациях отдыха и оздоровления. </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Соблюдение всех установленных норм и правил </w:t>
            </w:r>
            <w:proofErr w:type="gramStart"/>
            <w:r>
              <w:rPr>
                <w:rFonts w:ascii="Times New Roman" w:hAnsi="Times New Roman" w:cs="Times New Roman"/>
                <w:lang w:eastAsia="ru-RU"/>
              </w:rPr>
              <w:t>пожарной  безопасности</w:t>
            </w:r>
            <w:proofErr w:type="gramEnd"/>
            <w:r>
              <w:rPr>
                <w:rFonts w:ascii="Times New Roman" w:hAnsi="Times New Roman" w:cs="Times New Roman"/>
                <w:lang w:eastAsia="ru-RU"/>
              </w:rPr>
              <w:t>.</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w:t>
            </w:r>
            <w:proofErr w:type="gramStart"/>
            <w:r>
              <w:rPr>
                <w:rFonts w:ascii="Times New Roman" w:hAnsi="Times New Roman" w:cs="Times New Roman"/>
                <w:lang w:eastAsia="ru-RU"/>
              </w:rPr>
              <w:t>Соблюдение  мер</w:t>
            </w:r>
            <w:proofErr w:type="gramEnd"/>
            <w:r>
              <w:rPr>
                <w:rFonts w:ascii="Times New Roman" w:hAnsi="Times New Roman" w:cs="Times New Roman"/>
                <w:lang w:eastAsia="ru-RU"/>
              </w:rPr>
              <w:t xml:space="preserve"> по профилактике травматизма и предупреждению несчастных случаев. </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Проведение противоклещевой (</w:t>
            </w:r>
            <w:proofErr w:type="spellStart"/>
            <w:r>
              <w:rPr>
                <w:rFonts w:ascii="Times New Roman" w:hAnsi="Times New Roman" w:cs="Times New Roman"/>
                <w:lang w:eastAsia="ru-RU"/>
              </w:rPr>
              <w:t>аккарицидной</w:t>
            </w:r>
            <w:proofErr w:type="spellEnd"/>
            <w:r>
              <w:rPr>
                <w:rFonts w:ascii="Times New Roman" w:hAnsi="Times New Roman" w:cs="Times New Roman"/>
                <w:lang w:eastAsia="ru-RU"/>
              </w:rPr>
              <w:t xml:space="preserve">) обработки территории и мероприятий по борьбе с грызунами в целях </w:t>
            </w:r>
            <w:proofErr w:type="gramStart"/>
            <w:r>
              <w:rPr>
                <w:rFonts w:ascii="Times New Roman" w:hAnsi="Times New Roman" w:cs="Times New Roman"/>
                <w:lang w:eastAsia="ru-RU"/>
              </w:rPr>
              <w:t>профилактики  инфекционных</w:t>
            </w:r>
            <w:proofErr w:type="gramEnd"/>
            <w:r>
              <w:rPr>
                <w:rFonts w:ascii="Times New Roman" w:hAnsi="Times New Roman" w:cs="Times New Roman"/>
                <w:lang w:eastAsia="ru-RU"/>
              </w:rPr>
              <w:t xml:space="preserve"> болезней. </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При организации профилактических и противоэпидемиологических мероприятий должны соблюдаться требования СП 2.4.3648-20</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w:t>
            </w:r>
            <w:proofErr w:type="gramStart"/>
            <w:r>
              <w:rPr>
                <w:rFonts w:ascii="Times New Roman" w:hAnsi="Times New Roman" w:cs="Times New Roman"/>
                <w:lang w:eastAsia="ru-RU"/>
              </w:rPr>
              <w:t>Территория  Организации</w:t>
            </w:r>
            <w:proofErr w:type="gramEnd"/>
            <w:r>
              <w:rPr>
                <w:rFonts w:ascii="Times New Roman" w:hAnsi="Times New Roman" w:cs="Times New Roman"/>
                <w:lang w:eastAsia="ru-RU"/>
              </w:rPr>
              <w:t xml:space="preserve"> (Учреждения) должна быть окружена защитным ограждением по периметру с круглосуточной специализированной охраной территории, где </w:t>
            </w:r>
            <w:r>
              <w:rPr>
                <w:rFonts w:ascii="Times New Roman" w:hAnsi="Times New Roman" w:cs="Times New Roman"/>
                <w:lang w:eastAsia="ru-RU"/>
              </w:rPr>
              <w:lastRenderedPageBreak/>
              <w:t>расположены жилые, спортивно-оздоровительные и культурно-развлекательные помещения (в том числе видеонаблюдение, «тревожная кнопка»), включая контрольно-пропускной режим, исключающим проникновение посторонних лиц.</w:t>
            </w:r>
          </w:p>
          <w:p w:rsidR="009268C6" w:rsidRDefault="009268C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Наличие освещения территории Организации (Учреждения) в темное время суток.</w:t>
            </w:r>
          </w:p>
        </w:tc>
      </w:tr>
    </w:tbl>
    <w:p w:rsidR="009268C6" w:rsidRDefault="009268C6" w:rsidP="009268C6">
      <w:pPr>
        <w:tabs>
          <w:tab w:val="left" w:pos="360"/>
        </w:tabs>
        <w:spacing w:after="0" w:line="240" w:lineRule="auto"/>
        <w:jc w:val="both"/>
        <w:rPr>
          <w:rFonts w:ascii="Times New Roman" w:hAnsi="Times New Roman" w:cs="Times New Roman"/>
          <w:lang w:eastAsia="ru-RU"/>
        </w:rPr>
      </w:pPr>
    </w:p>
    <w:tbl>
      <w:tblPr>
        <w:tblW w:w="10200" w:type="dxa"/>
        <w:tblInd w:w="-5" w:type="dxa"/>
        <w:tblLayout w:type="fixed"/>
        <w:tblLook w:val="04A0" w:firstRow="1" w:lastRow="0" w:firstColumn="1" w:lastColumn="0" w:noHBand="0" w:noVBand="1"/>
      </w:tblPr>
      <w:tblGrid>
        <w:gridCol w:w="2833"/>
        <w:gridCol w:w="5526"/>
        <w:gridCol w:w="1841"/>
      </w:tblGrid>
      <w:tr w:rsidR="009268C6" w:rsidTr="009268C6">
        <w:trPr>
          <w:trHeight w:val="390"/>
        </w:trPr>
        <w:tc>
          <w:tcPr>
            <w:tcW w:w="2835" w:type="dxa"/>
            <w:tcBorders>
              <w:top w:val="single" w:sz="4" w:space="0" w:color="auto"/>
              <w:left w:val="single" w:sz="4" w:space="0" w:color="auto"/>
              <w:bottom w:val="single" w:sz="4" w:space="0" w:color="auto"/>
              <w:right w:val="single" w:sz="4" w:space="0" w:color="auto"/>
            </w:tcBorders>
            <w:vAlign w:val="center"/>
            <w:hideMark/>
          </w:tcPr>
          <w:p w:rsidR="009268C6" w:rsidRDefault="009268C6">
            <w:pPr>
              <w:spacing w:after="0" w:line="240" w:lineRule="auto"/>
              <w:ind w:firstLine="397"/>
              <w:jc w:val="center"/>
              <w:rPr>
                <w:rFonts w:ascii="Times New Roman" w:hAnsi="Times New Roman" w:cs="Times New Roman"/>
                <w:bCs/>
                <w:lang w:eastAsia="ar-SA"/>
              </w:rPr>
            </w:pPr>
            <w:r>
              <w:rPr>
                <w:rFonts w:ascii="Times New Roman" w:hAnsi="Times New Roman" w:cs="Times New Roman"/>
                <w:bCs/>
                <w:lang w:eastAsia="ar-SA"/>
              </w:rPr>
              <w:t xml:space="preserve">Наименование услуги </w:t>
            </w:r>
          </w:p>
        </w:tc>
        <w:tc>
          <w:tcPr>
            <w:tcW w:w="5529" w:type="dxa"/>
            <w:tcBorders>
              <w:top w:val="single" w:sz="4" w:space="0" w:color="auto"/>
              <w:left w:val="single" w:sz="4" w:space="0" w:color="auto"/>
              <w:bottom w:val="single" w:sz="4" w:space="0" w:color="auto"/>
              <w:right w:val="single" w:sz="4" w:space="0" w:color="auto"/>
            </w:tcBorders>
            <w:vAlign w:val="center"/>
            <w:hideMark/>
          </w:tcPr>
          <w:p w:rsidR="009268C6" w:rsidRDefault="009268C6">
            <w:pPr>
              <w:spacing w:after="0" w:line="240" w:lineRule="auto"/>
              <w:ind w:firstLine="397"/>
              <w:jc w:val="center"/>
              <w:rPr>
                <w:rFonts w:ascii="Times New Roman" w:hAnsi="Times New Roman" w:cs="Times New Roman"/>
                <w:lang w:eastAsia="ar-SA"/>
              </w:rPr>
            </w:pPr>
            <w:r>
              <w:rPr>
                <w:rFonts w:ascii="Times New Roman" w:hAnsi="Times New Roman" w:cs="Times New Roman"/>
                <w:lang w:eastAsia="ar-SA"/>
              </w:rPr>
              <w:t xml:space="preserve">Характеристика услуги </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68C6" w:rsidRDefault="009268C6">
            <w:pPr>
              <w:spacing w:after="0" w:line="240" w:lineRule="auto"/>
              <w:jc w:val="center"/>
              <w:rPr>
                <w:rFonts w:ascii="Times New Roman" w:hAnsi="Times New Roman" w:cs="Times New Roman"/>
                <w:lang w:eastAsia="ar-SA"/>
              </w:rPr>
            </w:pPr>
            <w:r>
              <w:rPr>
                <w:rFonts w:ascii="Times New Roman" w:hAnsi="Times New Roman" w:cs="Times New Roman"/>
                <w:lang w:eastAsia="ar-SA"/>
              </w:rPr>
              <w:t>Кол-во, шт.</w:t>
            </w:r>
          </w:p>
        </w:tc>
      </w:tr>
      <w:tr w:rsidR="009268C6" w:rsidTr="009268C6">
        <w:trPr>
          <w:trHeight w:val="390"/>
        </w:trPr>
        <w:tc>
          <w:tcPr>
            <w:tcW w:w="2835" w:type="dxa"/>
            <w:tcBorders>
              <w:top w:val="single" w:sz="4" w:space="0" w:color="auto"/>
              <w:left w:val="single" w:sz="4" w:space="0" w:color="auto"/>
              <w:bottom w:val="single" w:sz="4" w:space="0" w:color="auto"/>
              <w:right w:val="single" w:sz="4" w:space="0" w:color="auto"/>
            </w:tcBorders>
            <w:vAlign w:val="center"/>
            <w:hideMark/>
          </w:tcPr>
          <w:p w:rsidR="009268C6" w:rsidRDefault="009268C6">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Услуги по организации отдыха детей и их оздоровления </w:t>
            </w:r>
          </w:p>
        </w:tc>
        <w:tc>
          <w:tcPr>
            <w:tcW w:w="5529" w:type="dxa"/>
            <w:tcBorders>
              <w:top w:val="single" w:sz="4" w:space="0" w:color="auto"/>
              <w:left w:val="single" w:sz="4" w:space="0" w:color="auto"/>
              <w:bottom w:val="single" w:sz="4" w:space="0" w:color="auto"/>
              <w:right w:val="single" w:sz="4" w:space="0" w:color="auto"/>
            </w:tcBorders>
            <w:vAlign w:val="center"/>
            <w:hideMark/>
          </w:tcPr>
          <w:p w:rsidR="009268C6" w:rsidRDefault="009268C6">
            <w:pPr>
              <w:spacing w:after="0" w:line="240" w:lineRule="auto"/>
              <w:ind w:firstLine="397"/>
              <w:jc w:val="both"/>
              <w:rPr>
                <w:rFonts w:ascii="Times New Roman" w:hAnsi="Times New Roman" w:cs="Times New Roman"/>
                <w:lang w:eastAsia="ar-SA"/>
              </w:rPr>
            </w:pPr>
            <w:r>
              <w:rPr>
                <w:rFonts w:ascii="Times New Roman" w:hAnsi="Times New Roman" w:cs="Times New Roman"/>
                <w:lang w:eastAsia="ar-SA"/>
              </w:rPr>
              <w:t xml:space="preserve">на основе полного возмещения расходов оказания услуг – 100% оплата за счет средств областного и местного бюджета, детям льготных категорий граждан (детей-сирот и детей, оставшихся без попечения родителей, детей, вернувшихся из воспитательных колоний и специальных учреждений закрытого типа, детей из многодетных семей, детей безработных родителей (законных представителей) или единственного родителя (законного представителя), детей, получающих пенсию по случаю потери кормильца, детей из семей, имеющих доход ниже прожиточного минимума, установленного в Свердловской области, детей-инвалидов, не имеющих медицинских противопоказаний, не требующих сопровождения и не нуждающихся в индивидуальном уходе, детей лиц, принимающих (принимавших) участие в </w:t>
            </w:r>
            <w:proofErr w:type="spellStart"/>
            <w:r>
              <w:rPr>
                <w:rFonts w:ascii="Times New Roman" w:hAnsi="Times New Roman" w:cs="Times New Roman"/>
                <w:lang w:eastAsia="ar-SA"/>
              </w:rPr>
              <w:t>СВО</w:t>
            </w:r>
            <w:proofErr w:type="spellEnd"/>
            <w:r>
              <w:rPr>
                <w:rFonts w:ascii="Times New Roman" w:hAnsi="Times New Roman" w:cs="Times New Roman"/>
                <w:lang w:eastAsia="ar-SA"/>
              </w:rPr>
              <w:t xml:space="preserve"> на территории Украины, </w:t>
            </w:r>
            <w:proofErr w:type="spellStart"/>
            <w:r>
              <w:rPr>
                <w:rFonts w:ascii="Times New Roman" w:hAnsi="Times New Roman" w:cs="Times New Roman"/>
                <w:lang w:eastAsia="ar-SA"/>
              </w:rPr>
              <w:t>ДНР</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ЛНР</w:t>
            </w:r>
            <w:proofErr w:type="spellEnd"/>
            <w:r>
              <w:rPr>
                <w:rFonts w:ascii="Times New Roman" w:hAnsi="Times New Roman" w:cs="Times New Roman"/>
                <w:lang w:eastAsia="ar-SA"/>
              </w:rPr>
              <w:t xml:space="preserve">, Запорожской области и Херсонской области, детей граждан РФ, призванных на военную службу по мобилизации в </w:t>
            </w:r>
            <w:proofErr w:type="spellStart"/>
            <w:r>
              <w:rPr>
                <w:rFonts w:ascii="Times New Roman" w:hAnsi="Times New Roman" w:cs="Times New Roman"/>
                <w:lang w:eastAsia="ar-SA"/>
              </w:rPr>
              <w:t>ВС</w:t>
            </w:r>
            <w:proofErr w:type="spellEnd"/>
            <w:r>
              <w:rPr>
                <w:rFonts w:ascii="Times New Roman" w:hAnsi="Times New Roman" w:cs="Times New Roman"/>
                <w:lang w:eastAsia="ar-SA"/>
              </w:rPr>
              <w:t xml:space="preserve"> РФ</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68C6" w:rsidRDefault="009268C6">
            <w:pPr>
              <w:spacing w:after="0" w:line="240" w:lineRule="auto"/>
              <w:ind w:firstLine="397"/>
              <w:jc w:val="both"/>
              <w:rPr>
                <w:rFonts w:ascii="Times New Roman" w:hAnsi="Times New Roman" w:cs="Times New Roman"/>
                <w:lang w:eastAsia="ar-SA"/>
              </w:rPr>
            </w:pPr>
            <w:r>
              <w:rPr>
                <w:rFonts w:ascii="Times New Roman" w:hAnsi="Times New Roman" w:cs="Times New Roman"/>
                <w:lang w:eastAsia="ar-SA"/>
              </w:rPr>
              <w:t>30</w:t>
            </w:r>
          </w:p>
        </w:tc>
      </w:tr>
      <w:tr w:rsidR="009268C6" w:rsidTr="009268C6">
        <w:trPr>
          <w:trHeight w:val="390"/>
        </w:trPr>
        <w:tc>
          <w:tcPr>
            <w:tcW w:w="2835" w:type="dxa"/>
            <w:tcBorders>
              <w:top w:val="single" w:sz="4" w:space="0" w:color="auto"/>
              <w:left w:val="single" w:sz="4" w:space="0" w:color="auto"/>
              <w:bottom w:val="single" w:sz="4" w:space="0" w:color="auto"/>
              <w:right w:val="single" w:sz="4" w:space="0" w:color="auto"/>
            </w:tcBorders>
            <w:vAlign w:val="center"/>
            <w:hideMark/>
          </w:tcPr>
          <w:p w:rsidR="009268C6" w:rsidRDefault="009268C6">
            <w:pPr>
              <w:spacing w:after="0" w:line="240" w:lineRule="auto"/>
              <w:ind w:firstLine="397"/>
              <w:jc w:val="both"/>
              <w:rPr>
                <w:rFonts w:ascii="Times New Roman" w:hAnsi="Times New Roman" w:cs="Times New Roman"/>
                <w:lang w:eastAsia="ar-SA"/>
              </w:rPr>
            </w:pPr>
            <w:r>
              <w:rPr>
                <w:rFonts w:ascii="Times New Roman" w:hAnsi="Times New Roman" w:cs="Times New Roman"/>
                <w:lang w:eastAsia="ar-SA"/>
              </w:rPr>
              <w:t>Услуги по организации отдыха детей и их оздоровления</w:t>
            </w:r>
          </w:p>
        </w:tc>
        <w:tc>
          <w:tcPr>
            <w:tcW w:w="5529" w:type="dxa"/>
            <w:tcBorders>
              <w:top w:val="single" w:sz="4" w:space="0" w:color="auto"/>
              <w:left w:val="single" w:sz="4" w:space="0" w:color="auto"/>
              <w:bottom w:val="single" w:sz="4" w:space="0" w:color="auto"/>
              <w:right w:val="single" w:sz="4" w:space="0" w:color="auto"/>
            </w:tcBorders>
            <w:vAlign w:val="center"/>
          </w:tcPr>
          <w:p w:rsidR="009268C6" w:rsidRDefault="009268C6">
            <w:pPr>
              <w:spacing w:after="0" w:line="240" w:lineRule="auto"/>
              <w:ind w:firstLine="397"/>
              <w:jc w:val="both"/>
              <w:rPr>
                <w:rFonts w:ascii="Times New Roman" w:hAnsi="Times New Roman" w:cs="Times New Roman"/>
                <w:lang w:eastAsia="ar-SA"/>
              </w:rPr>
            </w:pPr>
            <w:r>
              <w:rPr>
                <w:rFonts w:ascii="Times New Roman" w:hAnsi="Times New Roman" w:cs="Times New Roman"/>
                <w:lang w:eastAsia="ar-SA"/>
              </w:rPr>
              <w:t>на основе частичного возмещения расходов оказания услуг – 90% оплата за счет средств областного и местного бюджета, детям, родители которых работают в государственных или муниципальных (бюджетных) учреждениях</w:t>
            </w:r>
          </w:p>
          <w:p w:rsidR="009268C6" w:rsidRDefault="009268C6">
            <w:pPr>
              <w:spacing w:after="0" w:line="240" w:lineRule="auto"/>
              <w:ind w:firstLine="397"/>
              <w:jc w:val="both"/>
              <w:rPr>
                <w:rFonts w:ascii="Times New Roman" w:hAnsi="Times New Roman" w:cs="Times New Roman"/>
                <w:lang w:eastAsia="ar-S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268C6" w:rsidRDefault="009268C6">
            <w:pPr>
              <w:spacing w:after="0" w:line="240" w:lineRule="auto"/>
              <w:ind w:firstLine="397"/>
              <w:jc w:val="both"/>
              <w:rPr>
                <w:rFonts w:ascii="Times New Roman" w:hAnsi="Times New Roman" w:cs="Times New Roman"/>
                <w:lang w:eastAsia="ar-SA"/>
              </w:rPr>
            </w:pPr>
            <w:r>
              <w:rPr>
                <w:rFonts w:ascii="Times New Roman" w:hAnsi="Times New Roman" w:cs="Times New Roman"/>
                <w:lang w:eastAsia="ar-SA"/>
              </w:rPr>
              <w:t>15</w:t>
            </w:r>
          </w:p>
        </w:tc>
      </w:tr>
      <w:tr w:rsidR="009268C6" w:rsidTr="009268C6">
        <w:trPr>
          <w:trHeight w:val="132"/>
        </w:trPr>
        <w:tc>
          <w:tcPr>
            <w:tcW w:w="2835" w:type="dxa"/>
            <w:tcBorders>
              <w:top w:val="single" w:sz="4" w:space="0" w:color="auto"/>
              <w:left w:val="single" w:sz="4" w:space="0" w:color="auto"/>
              <w:bottom w:val="single" w:sz="4" w:space="0" w:color="auto"/>
              <w:right w:val="single" w:sz="4" w:space="0" w:color="auto"/>
            </w:tcBorders>
            <w:vAlign w:val="center"/>
            <w:hideMark/>
          </w:tcPr>
          <w:p w:rsidR="009268C6" w:rsidRDefault="009268C6">
            <w:pPr>
              <w:spacing w:after="0" w:line="240" w:lineRule="auto"/>
              <w:ind w:firstLine="397"/>
              <w:jc w:val="both"/>
              <w:rPr>
                <w:rFonts w:ascii="Times New Roman" w:hAnsi="Times New Roman" w:cs="Times New Roman"/>
                <w:lang w:eastAsia="ar-SA"/>
              </w:rPr>
            </w:pPr>
            <w:r>
              <w:rPr>
                <w:rFonts w:ascii="Times New Roman" w:hAnsi="Times New Roman" w:cs="Times New Roman"/>
                <w:lang w:eastAsia="ar-SA"/>
              </w:rPr>
              <w:t>Услуги по организации отдыха детей и их оздоровления</w:t>
            </w:r>
          </w:p>
        </w:tc>
        <w:tc>
          <w:tcPr>
            <w:tcW w:w="5529" w:type="dxa"/>
            <w:tcBorders>
              <w:top w:val="single" w:sz="4" w:space="0" w:color="auto"/>
              <w:left w:val="single" w:sz="4" w:space="0" w:color="auto"/>
              <w:bottom w:val="single" w:sz="4" w:space="0" w:color="auto"/>
              <w:right w:val="single" w:sz="4" w:space="0" w:color="auto"/>
            </w:tcBorders>
            <w:vAlign w:val="center"/>
          </w:tcPr>
          <w:p w:rsidR="009268C6" w:rsidRDefault="009268C6">
            <w:pPr>
              <w:spacing w:after="0" w:line="240" w:lineRule="auto"/>
              <w:ind w:firstLine="397"/>
              <w:jc w:val="both"/>
              <w:rPr>
                <w:rFonts w:ascii="Times New Roman" w:hAnsi="Times New Roman" w:cs="Times New Roman"/>
                <w:lang w:eastAsia="ar-SA"/>
              </w:rPr>
            </w:pPr>
            <w:r>
              <w:rPr>
                <w:rFonts w:ascii="Times New Roman" w:hAnsi="Times New Roman" w:cs="Times New Roman"/>
                <w:lang w:eastAsia="ar-SA"/>
              </w:rPr>
              <w:t>на основе частичного возмещения расходов оказания услуг – 80% оплата за счет средств областного и местного бюджета, детям, категорий граждан, не указанных в строках выше</w:t>
            </w:r>
          </w:p>
          <w:p w:rsidR="009268C6" w:rsidRDefault="009268C6">
            <w:pPr>
              <w:spacing w:after="0" w:line="240" w:lineRule="auto"/>
              <w:ind w:firstLine="397"/>
              <w:jc w:val="both"/>
              <w:rPr>
                <w:rFonts w:ascii="Times New Roman" w:hAnsi="Times New Roman" w:cs="Times New Roman"/>
                <w:lang w:eastAsia="ar-S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268C6" w:rsidRDefault="009268C6">
            <w:pPr>
              <w:spacing w:after="0" w:line="240" w:lineRule="auto"/>
              <w:ind w:firstLine="397"/>
              <w:jc w:val="both"/>
              <w:rPr>
                <w:rFonts w:ascii="Times New Roman" w:hAnsi="Times New Roman" w:cs="Times New Roman"/>
                <w:lang w:eastAsia="ar-SA"/>
              </w:rPr>
            </w:pPr>
            <w:r>
              <w:rPr>
                <w:rFonts w:ascii="Times New Roman" w:hAnsi="Times New Roman" w:cs="Times New Roman"/>
                <w:lang w:eastAsia="ar-SA"/>
              </w:rPr>
              <w:t>15</w:t>
            </w:r>
          </w:p>
        </w:tc>
      </w:tr>
    </w:tbl>
    <w:p w:rsidR="009268C6" w:rsidRDefault="009268C6" w:rsidP="009268C6">
      <w:pPr>
        <w:tabs>
          <w:tab w:val="left" w:pos="360"/>
        </w:tabs>
        <w:spacing w:after="0" w:line="240" w:lineRule="auto"/>
        <w:jc w:val="both"/>
        <w:rPr>
          <w:rFonts w:ascii="Times New Roman" w:hAnsi="Times New Roman" w:cs="Times New Roman"/>
          <w:lang w:eastAsia="ru-RU"/>
        </w:rPr>
      </w:pPr>
    </w:p>
    <w:p w:rsidR="009268C6" w:rsidRDefault="009268C6" w:rsidP="009268C6">
      <w:pPr>
        <w:tabs>
          <w:tab w:val="left" w:pos="360"/>
        </w:tabs>
        <w:spacing w:after="0" w:line="240" w:lineRule="auto"/>
        <w:jc w:val="both"/>
        <w:rPr>
          <w:rFonts w:ascii="Times New Roman" w:hAnsi="Times New Roman" w:cs="Times New Roman"/>
          <w:lang w:eastAsia="ru-RU"/>
        </w:rPr>
      </w:pPr>
    </w:p>
    <w:p w:rsidR="009268C6" w:rsidRDefault="009268C6" w:rsidP="009268C6">
      <w:pPr>
        <w:tabs>
          <w:tab w:val="left" w:pos="360"/>
        </w:tabs>
        <w:spacing w:after="0" w:line="240" w:lineRule="auto"/>
        <w:jc w:val="both"/>
        <w:rPr>
          <w:rFonts w:ascii="Times New Roman" w:hAnsi="Times New Roman" w:cs="Times New Roman"/>
          <w:lang w:eastAsia="ru-RU"/>
        </w:rPr>
      </w:pPr>
    </w:p>
    <w:tbl>
      <w:tblPr>
        <w:tblW w:w="10200" w:type="dxa"/>
        <w:tblLayout w:type="fixed"/>
        <w:tblLook w:val="04A0" w:firstRow="1" w:lastRow="0" w:firstColumn="1" w:lastColumn="0" w:noHBand="0" w:noVBand="1"/>
      </w:tblPr>
      <w:tblGrid>
        <w:gridCol w:w="5097"/>
        <w:gridCol w:w="5103"/>
      </w:tblGrid>
      <w:tr w:rsidR="009268C6" w:rsidTr="009268C6">
        <w:trPr>
          <w:trHeight w:val="27"/>
        </w:trPr>
        <w:tc>
          <w:tcPr>
            <w:tcW w:w="5100" w:type="dxa"/>
            <w:hideMark/>
          </w:tcPr>
          <w:p w:rsidR="009268C6" w:rsidRDefault="009268C6">
            <w:pPr>
              <w:spacing w:after="0" w:line="240" w:lineRule="auto"/>
              <w:jc w:val="center"/>
              <w:rPr>
                <w:rFonts w:ascii="Times New Roman" w:hAnsi="Times New Roman" w:cs="Times New Roman"/>
                <w:lang w:eastAsia="ru-RU"/>
              </w:rPr>
            </w:pPr>
            <w:r>
              <w:rPr>
                <w:rFonts w:ascii="Times New Roman" w:hAnsi="Times New Roman" w:cs="Times New Roman"/>
                <w:lang w:eastAsia="ru-RU"/>
              </w:rPr>
              <w:t>«Заказчик»</w:t>
            </w:r>
          </w:p>
        </w:tc>
        <w:tc>
          <w:tcPr>
            <w:tcW w:w="5106" w:type="dxa"/>
          </w:tcPr>
          <w:p w:rsidR="009268C6" w:rsidRDefault="009268C6">
            <w:pPr>
              <w:spacing w:after="0" w:line="240" w:lineRule="auto"/>
              <w:jc w:val="center"/>
              <w:rPr>
                <w:rFonts w:ascii="Times New Roman" w:hAnsi="Times New Roman" w:cs="Times New Roman"/>
                <w:lang w:eastAsia="ru-RU"/>
              </w:rPr>
            </w:pPr>
            <w:r>
              <w:rPr>
                <w:rFonts w:ascii="Times New Roman" w:hAnsi="Times New Roman" w:cs="Times New Roman"/>
                <w:lang w:eastAsia="ru-RU"/>
              </w:rPr>
              <w:t>«Исполнитель»</w:t>
            </w:r>
          </w:p>
          <w:p w:rsidR="009268C6" w:rsidRDefault="009268C6">
            <w:pPr>
              <w:spacing w:after="0" w:line="240" w:lineRule="auto"/>
              <w:jc w:val="center"/>
              <w:rPr>
                <w:rFonts w:ascii="Times New Roman" w:hAnsi="Times New Roman" w:cs="Times New Roman"/>
                <w:lang w:eastAsia="ru-RU"/>
              </w:rPr>
            </w:pPr>
          </w:p>
        </w:tc>
      </w:tr>
      <w:tr w:rsidR="009268C6" w:rsidTr="009268C6">
        <w:trPr>
          <w:trHeight w:val="756"/>
        </w:trPr>
        <w:tc>
          <w:tcPr>
            <w:tcW w:w="5100" w:type="dxa"/>
          </w:tcPr>
          <w:p w:rsidR="009268C6" w:rsidRDefault="009268C6">
            <w:pPr>
              <w:widowControl w:val="0"/>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_______________ </w:t>
            </w:r>
            <w:proofErr w:type="spellStart"/>
            <w:r>
              <w:rPr>
                <w:rFonts w:ascii="Times New Roman" w:hAnsi="Times New Roman" w:cs="Times New Roman"/>
                <w:lang w:eastAsia="ru-RU"/>
              </w:rPr>
              <w:t>В.В</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Новгородова</w:t>
            </w:r>
            <w:proofErr w:type="spellEnd"/>
            <w:r>
              <w:rPr>
                <w:rFonts w:ascii="Times New Roman" w:hAnsi="Times New Roman" w:cs="Times New Roman"/>
                <w:lang w:eastAsia="ru-RU"/>
              </w:rPr>
              <w:t xml:space="preserve"> </w:t>
            </w:r>
          </w:p>
          <w:p w:rsidR="009268C6" w:rsidRDefault="009268C6">
            <w:pPr>
              <w:widowControl w:val="0"/>
              <w:autoSpaceDE w:val="0"/>
              <w:autoSpaceDN w:val="0"/>
              <w:adjustRightInd w:val="0"/>
              <w:spacing w:after="0" w:line="240" w:lineRule="auto"/>
              <w:rPr>
                <w:rFonts w:ascii="Times New Roman" w:hAnsi="Times New Roman" w:cs="Times New Roman"/>
                <w:lang w:eastAsia="ru-RU"/>
              </w:rPr>
            </w:pPr>
          </w:p>
          <w:p w:rsidR="009268C6" w:rsidRDefault="009268C6">
            <w:pPr>
              <w:widowControl w:val="0"/>
              <w:autoSpaceDE w:val="0"/>
              <w:autoSpaceDN w:val="0"/>
              <w:adjustRightInd w:val="0"/>
              <w:spacing w:after="0" w:line="240" w:lineRule="auto"/>
              <w:rPr>
                <w:rFonts w:ascii="Times New Roman" w:hAnsi="Times New Roman" w:cs="Times New Roman"/>
                <w:lang w:eastAsia="ru-RU"/>
              </w:rPr>
            </w:pPr>
            <w:proofErr w:type="spellStart"/>
            <w:r>
              <w:rPr>
                <w:rFonts w:ascii="Times New Roman" w:hAnsi="Times New Roman" w:cs="Times New Roman"/>
                <w:lang w:eastAsia="ru-RU"/>
              </w:rPr>
              <w:t>м.п</w:t>
            </w:r>
            <w:proofErr w:type="spellEnd"/>
            <w:r>
              <w:rPr>
                <w:rFonts w:ascii="Times New Roman" w:hAnsi="Times New Roman" w:cs="Times New Roman"/>
                <w:lang w:eastAsia="ru-RU"/>
              </w:rPr>
              <w:t>.    «____»___________ 2024 г.</w:t>
            </w:r>
          </w:p>
        </w:tc>
        <w:tc>
          <w:tcPr>
            <w:tcW w:w="5106" w:type="dxa"/>
          </w:tcPr>
          <w:p w:rsidR="009268C6" w:rsidRDefault="009268C6">
            <w:pPr>
              <w:widowControl w:val="0"/>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______________(________________)</w:t>
            </w:r>
          </w:p>
          <w:p w:rsidR="009268C6" w:rsidRDefault="009268C6">
            <w:pPr>
              <w:widowControl w:val="0"/>
              <w:autoSpaceDE w:val="0"/>
              <w:autoSpaceDN w:val="0"/>
              <w:adjustRightInd w:val="0"/>
              <w:spacing w:after="0" w:line="240" w:lineRule="auto"/>
              <w:rPr>
                <w:rFonts w:ascii="Times New Roman" w:hAnsi="Times New Roman" w:cs="Times New Roman"/>
                <w:lang w:eastAsia="ru-RU"/>
              </w:rPr>
            </w:pPr>
          </w:p>
          <w:p w:rsidR="009268C6" w:rsidRDefault="009268C6">
            <w:pPr>
              <w:widowControl w:val="0"/>
              <w:autoSpaceDE w:val="0"/>
              <w:autoSpaceDN w:val="0"/>
              <w:adjustRightInd w:val="0"/>
              <w:spacing w:after="0" w:line="240" w:lineRule="auto"/>
              <w:rPr>
                <w:rFonts w:ascii="Times New Roman" w:hAnsi="Times New Roman" w:cs="Times New Roman"/>
                <w:lang w:eastAsia="ru-RU"/>
              </w:rPr>
            </w:pPr>
            <w:proofErr w:type="spellStart"/>
            <w:r>
              <w:rPr>
                <w:rFonts w:ascii="Times New Roman" w:hAnsi="Times New Roman" w:cs="Times New Roman"/>
                <w:lang w:eastAsia="ru-RU"/>
              </w:rPr>
              <w:t>м.п</w:t>
            </w:r>
            <w:proofErr w:type="spellEnd"/>
            <w:r>
              <w:rPr>
                <w:rFonts w:ascii="Times New Roman" w:hAnsi="Times New Roman" w:cs="Times New Roman"/>
                <w:lang w:eastAsia="ru-RU"/>
              </w:rPr>
              <w:t>.    «____»_______</w:t>
            </w:r>
            <w:r>
              <w:rPr>
                <w:rFonts w:ascii="Times New Roman" w:hAnsi="Times New Roman" w:cs="Times New Roman"/>
                <w:lang w:val="en-US" w:eastAsia="ru-RU"/>
              </w:rPr>
              <w:t>____</w:t>
            </w:r>
            <w:r>
              <w:rPr>
                <w:rFonts w:ascii="Times New Roman" w:hAnsi="Times New Roman" w:cs="Times New Roman"/>
                <w:lang w:eastAsia="ru-RU"/>
              </w:rPr>
              <w:t>__ 2024 г.</w:t>
            </w:r>
          </w:p>
        </w:tc>
      </w:tr>
    </w:tbl>
    <w:p w:rsidR="00E202D4" w:rsidRPr="00E202D4" w:rsidRDefault="00E202D4" w:rsidP="00E202D4">
      <w:pPr>
        <w:spacing w:after="0" w:line="240" w:lineRule="auto"/>
        <w:rPr>
          <w:rFonts w:ascii="Times New Roman" w:hAnsi="Times New Roman" w:cs="Times New Roman"/>
        </w:rPr>
      </w:pPr>
    </w:p>
    <w:sectPr w:rsidR="00E202D4" w:rsidRPr="00E202D4" w:rsidSect="008B31DC">
      <w:pgSz w:w="11906" w:h="16838"/>
      <w:pgMar w:top="426"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70"/>
    <w:rsid w:val="0005037C"/>
    <w:rsid w:val="00056F49"/>
    <w:rsid w:val="00061AD6"/>
    <w:rsid w:val="000C0E98"/>
    <w:rsid w:val="00102730"/>
    <w:rsid w:val="001271D2"/>
    <w:rsid w:val="0017569A"/>
    <w:rsid w:val="00182D26"/>
    <w:rsid w:val="002002C4"/>
    <w:rsid w:val="00210EC2"/>
    <w:rsid w:val="002E0ED3"/>
    <w:rsid w:val="002E100C"/>
    <w:rsid w:val="0030757B"/>
    <w:rsid w:val="003244A7"/>
    <w:rsid w:val="00345FAD"/>
    <w:rsid w:val="00351230"/>
    <w:rsid w:val="00351754"/>
    <w:rsid w:val="003655DF"/>
    <w:rsid w:val="003A22AF"/>
    <w:rsid w:val="003C0ED2"/>
    <w:rsid w:val="003E0A82"/>
    <w:rsid w:val="003E3ECF"/>
    <w:rsid w:val="0044717F"/>
    <w:rsid w:val="00454791"/>
    <w:rsid w:val="00496523"/>
    <w:rsid w:val="00496CE2"/>
    <w:rsid w:val="00497857"/>
    <w:rsid w:val="0052323D"/>
    <w:rsid w:val="005804F1"/>
    <w:rsid w:val="005C1204"/>
    <w:rsid w:val="00600018"/>
    <w:rsid w:val="00600170"/>
    <w:rsid w:val="006307CD"/>
    <w:rsid w:val="006406EA"/>
    <w:rsid w:val="00656D10"/>
    <w:rsid w:val="006914D0"/>
    <w:rsid w:val="006B2FBF"/>
    <w:rsid w:val="006B5AE9"/>
    <w:rsid w:val="006B7072"/>
    <w:rsid w:val="007173E2"/>
    <w:rsid w:val="007322FA"/>
    <w:rsid w:val="007F36E7"/>
    <w:rsid w:val="00877367"/>
    <w:rsid w:val="008B31DC"/>
    <w:rsid w:val="009268C6"/>
    <w:rsid w:val="00927763"/>
    <w:rsid w:val="00994EF3"/>
    <w:rsid w:val="009E3BB6"/>
    <w:rsid w:val="009F2BBF"/>
    <w:rsid w:val="00A02BED"/>
    <w:rsid w:val="00A200C6"/>
    <w:rsid w:val="00A47733"/>
    <w:rsid w:val="00A87C3C"/>
    <w:rsid w:val="00AC507C"/>
    <w:rsid w:val="00B01749"/>
    <w:rsid w:val="00B85CB8"/>
    <w:rsid w:val="00B96F8D"/>
    <w:rsid w:val="00BB1B6E"/>
    <w:rsid w:val="00BB7792"/>
    <w:rsid w:val="00C437DD"/>
    <w:rsid w:val="00C708C3"/>
    <w:rsid w:val="00CD5E9D"/>
    <w:rsid w:val="00D079B4"/>
    <w:rsid w:val="00D222E6"/>
    <w:rsid w:val="00D45425"/>
    <w:rsid w:val="00D564D3"/>
    <w:rsid w:val="00D56701"/>
    <w:rsid w:val="00D601B5"/>
    <w:rsid w:val="00D95CFD"/>
    <w:rsid w:val="00DA11CD"/>
    <w:rsid w:val="00DC4585"/>
    <w:rsid w:val="00DF1910"/>
    <w:rsid w:val="00E202D4"/>
    <w:rsid w:val="00E3158A"/>
    <w:rsid w:val="00E34C5F"/>
    <w:rsid w:val="00E40674"/>
    <w:rsid w:val="00E53B13"/>
    <w:rsid w:val="00ED09FD"/>
    <w:rsid w:val="00F03FF5"/>
    <w:rsid w:val="00F32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9450"/>
  <w15:chartTrackingRefBased/>
  <w15:docId w15:val="{4FEB3F14-9D92-452A-AA62-10C902D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910"/>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5791">
      <w:bodyDiv w:val="1"/>
      <w:marLeft w:val="0"/>
      <w:marRight w:val="0"/>
      <w:marTop w:val="0"/>
      <w:marBottom w:val="0"/>
      <w:divBdr>
        <w:top w:val="none" w:sz="0" w:space="0" w:color="auto"/>
        <w:left w:val="none" w:sz="0" w:space="0" w:color="auto"/>
        <w:bottom w:val="none" w:sz="0" w:space="0" w:color="auto"/>
        <w:right w:val="none" w:sz="0" w:space="0" w:color="auto"/>
      </w:divBdr>
    </w:div>
    <w:div w:id="347488765">
      <w:bodyDiv w:val="1"/>
      <w:marLeft w:val="0"/>
      <w:marRight w:val="0"/>
      <w:marTop w:val="0"/>
      <w:marBottom w:val="0"/>
      <w:divBdr>
        <w:top w:val="none" w:sz="0" w:space="0" w:color="auto"/>
        <w:left w:val="none" w:sz="0" w:space="0" w:color="auto"/>
        <w:bottom w:val="none" w:sz="0" w:space="0" w:color="auto"/>
        <w:right w:val="none" w:sz="0" w:space="0" w:color="auto"/>
      </w:divBdr>
    </w:div>
    <w:div w:id="405500204">
      <w:bodyDiv w:val="1"/>
      <w:marLeft w:val="0"/>
      <w:marRight w:val="0"/>
      <w:marTop w:val="0"/>
      <w:marBottom w:val="0"/>
      <w:divBdr>
        <w:top w:val="none" w:sz="0" w:space="0" w:color="auto"/>
        <w:left w:val="none" w:sz="0" w:space="0" w:color="auto"/>
        <w:bottom w:val="none" w:sz="0" w:space="0" w:color="auto"/>
        <w:right w:val="none" w:sz="0" w:space="0" w:color="auto"/>
      </w:divBdr>
    </w:div>
    <w:div w:id="693190067">
      <w:bodyDiv w:val="1"/>
      <w:marLeft w:val="0"/>
      <w:marRight w:val="0"/>
      <w:marTop w:val="0"/>
      <w:marBottom w:val="0"/>
      <w:divBdr>
        <w:top w:val="none" w:sz="0" w:space="0" w:color="auto"/>
        <w:left w:val="none" w:sz="0" w:space="0" w:color="auto"/>
        <w:bottom w:val="none" w:sz="0" w:space="0" w:color="auto"/>
        <w:right w:val="none" w:sz="0" w:space="0" w:color="auto"/>
      </w:divBdr>
    </w:div>
    <w:div w:id="92912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1794</Words>
  <Characters>10228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2024-03-07T06:18:00Z</dcterms:created>
  <dcterms:modified xsi:type="dcterms:W3CDTF">2024-03-18T09:49:00Z</dcterms:modified>
</cp:coreProperties>
</file>