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E8" w:rsidRDefault="00D934E8" w:rsidP="00D934E8">
      <w:pPr>
        <w:keepNext/>
        <w:keepLines/>
        <w:autoSpaceDE w:val="0"/>
        <w:adjustRightInd w:val="0"/>
        <w:jc w:val="center"/>
        <w:rPr>
          <w:b/>
          <w:bCs/>
          <w:highlight w:val="white"/>
          <w:u w:val="single"/>
        </w:rPr>
      </w:pPr>
      <w:r>
        <w:rPr>
          <w:b/>
          <w:bCs/>
          <w:highlight w:val="white"/>
          <w:u w:val="single"/>
        </w:rPr>
        <w:t xml:space="preserve">Задание Заказчика (Описание объекта закупки) </w:t>
      </w:r>
    </w:p>
    <w:p w:rsidR="00D934E8" w:rsidRDefault="00D934E8" w:rsidP="00D934E8">
      <w:pPr>
        <w:jc w:val="center"/>
        <w:rPr>
          <w:b/>
          <w:bCs/>
        </w:rPr>
      </w:pPr>
      <w:r>
        <w:rPr>
          <w:b/>
        </w:rPr>
        <w:t xml:space="preserve"> </w:t>
      </w:r>
    </w:p>
    <w:p w:rsidR="00FF6814" w:rsidRDefault="00D934E8" w:rsidP="00D934E8">
      <w:pPr>
        <w:pStyle w:val="ConsPlusNormal0"/>
        <w:ind w:firstLine="0"/>
        <w:jc w:val="both"/>
        <w:rPr>
          <w:rFonts w:ascii="Liberation Serif" w:hAnsi="Liberation Serif"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Объект закупки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r w:rsidR="00FF68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Работы кровельные. КТРУ </w:t>
      </w:r>
      <w:r w:rsidR="00FF6814" w:rsidRPr="00FF6814">
        <w:rPr>
          <w:rFonts w:ascii="Times New Roman" w:hAnsi="Times New Roman" w:cs="Times New Roman"/>
          <w:color w:val="000000" w:themeColor="text1"/>
          <w:sz w:val="22"/>
          <w:szCs w:val="22"/>
        </w:rPr>
        <w:t>43.91.10.000-00000004</w:t>
      </w:r>
    </w:p>
    <w:p w:rsidR="00D934E8" w:rsidRDefault="00D934E8" w:rsidP="00D934E8">
      <w:pPr>
        <w:pStyle w:val="ConsPlusNormal0"/>
        <w:ind w:firstLine="0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Описание объекта закупки и краткое изложение условий контракта: </w:t>
      </w:r>
    </w:p>
    <w:p w:rsidR="00D934E8" w:rsidRDefault="00D934E8" w:rsidP="00D934E8">
      <w:pPr>
        <w:pStyle w:val="ConsPlusNormal0"/>
        <w:ind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1. Наименование выполняемых работ: </w:t>
      </w:r>
      <w:r>
        <w:rPr>
          <w:rFonts w:ascii="Liberation Serif" w:hAnsi="Liberation Serif"/>
          <w:iCs/>
          <w:sz w:val="22"/>
          <w:szCs w:val="22"/>
        </w:rPr>
        <w:t xml:space="preserve">Капитальный ремонт кровли здания ГБОУ «Центр «Дар», находящегося по адресу: Свердловская область, </w:t>
      </w:r>
      <w:proofErr w:type="gramStart"/>
      <w:r>
        <w:rPr>
          <w:rFonts w:ascii="Liberation Serif" w:hAnsi="Liberation Serif"/>
          <w:iCs/>
          <w:sz w:val="22"/>
          <w:szCs w:val="22"/>
        </w:rPr>
        <w:t>г</w:t>
      </w:r>
      <w:proofErr w:type="gramEnd"/>
      <w:r>
        <w:rPr>
          <w:rFonts w:ascii="Liberation Serif" w:hAnsi="Liberation Serif"/>
          <w:iCs/>
          <w:sz w:val="22"/>
          <w:szCs w:val="22"/>
        </w:rPr>
        <w:t>. Реж, ул. О. Кошевого, д. 17</w:t>
      </w:r>
    </w:p>
    <w:p w:rsidR="00D934E8" w:rsidRDefault="00D934E8" w:rsidP="00D934E8">
      <w:pPr>
        <w:pStyle w:val="ConsPlusNormal0"/>
        <w:ind w:firstLine="0"/>
        <w:jc w:val="both"/>
        <w:rPr>
          <w:rFonts w:ascii="Times New Roman" w:hAnsi="Times New Roman" w:cs="Times New Roman"/>
          <w:color w:val="000000" w:themeColor="text1"/>
          <w:kern w:val="2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2. Количество выполняемых работ:</w:t>
      </w:r>
      <w:r>
        <w:rPr>
          <w:rFonts w:ascii="Times New Roman" w:hAnsi="Times New Roman" w:cs="Times New Roman"/>
          <w:b/>
          <w:bCs/>
          <w:i/>
          <w:color w:val="000000" w:themeColor="text1"/>
          <w:kern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kern w:val="2"/>
          <w:sz w:val="22"/>
          <w:szCs w:val="22"/>
        </w:rPr>
        <w:t xml:space="preserve">один </w:t>
      </w:r>
      <w:r>
        <w:rPr>
          <w:rFonts w:ascii="Times New Roman" w:hAnsi="Times New Roman" w:cs="Times New Roman"/>
          <w:bCs/>
          <w:color w:val="000000" w:themeColor="text1"/>
          <w:kern w:val="2"/>
          <w:sz w:val="22"/>
          <w:szCs w:val="22"/>
        </w:rPr>
        <w:t xml:space="preserve">объект, </w:t>
      </w:r>
      <w:r>
        <w:rPr>
          <w:rFonts w:ascii="Times New Roman" w:hAnsi="Times New Roman" w:cs="Times New Roman"/>
          <w:color w:val="000000" w:themeColor="text1"/>
          <w:kern w:val="2"/>
          <w:sz w:val="22"/>
          <w:szCs w:val="22"/>
        </w:rPr>
        <w:t>в соответствии с документацией, приложенной к настоящему описанию объекта закупки и сметным расчетом.</w:t>
      </w:r>
    </w:p>
    <w:p w:rsidR="00D934E8" w:rsidRDefault="00D934E8" w:rsidP="00D934E8">
      <w:pPr>
        <w:pStyle w:val="ConsPlusNormal0"/>
        <w:ind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3. Место выполнения работ: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 xml:space="preserve">Свердловская область, </w:t>
      </w:r>
      <w:proofErr w:type="gramStart"/>
      <w:r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г</w:t>
      </w:r>
      <w:proofErr w:type="gramEnd"/>
      <w:r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. Реж, ул. О.Кошевого, д. 17</w:t>
      </w:r>
    </w:p>
    <w:p w:rsidR="00D934E8" w:rsidRDefault="00D934E8" w:rsidP="00D934E8">
      <w:pPr>
        <w:pStyle w:val="ConsPlusNormal0"/>
        <w:ind w:firstLine="0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4. Сроки (периоды, этапы) выполнения работ</w:t>
      </w:r>
      <w:r>
        <w:rPr>
          <w:rFonts w:ascii="Times New Roman" w:hAnsi="Times New Roman" w:cs="Times New Roman"/>
          <w:b/>
          <w:bCs/>
          <w:color w:val="000000" w:themeColor="text1"/>
          <w:kern w:val="2"/>
          <w:sz w:val="22"/>
          <w:szCs w:val="22"/>
        </w:rPr>
        <w:t>:</w:t>
      </w:r>
      <w:r>
        <w:rPr>
          <w:rFonts w:ascii="Times New Roman" w:hAnsi="Times New Roman" w:cs="Times New Roman"/>
          <w:color w:val="000000" w:themeColor="text1"/>
          <w:kern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с момента заключения контракта по 15.10.2024 г.</w:t>
      </w:r>
    </w:p>
    <w:p w:rsidR="00D934E8" w:rsidRDefault="00D934E8" w:rsidP="00D934E8">
      <w:pPr>
        <w:pStyle w:val="5"/>
        <w:keepNext w:val="0"/>
        <w:keepLines w:val="0"/>
        <w:numPr>
          <w:ilvl w:val="4"/>
          <w:numId w:val="1"/>
        </w:numPr>
        <w:tabs>
          <w:tab w:val="left" w:pos="0"/>
        </w:tabs>
        <w:spacing w:before="0" w:line="240" w:lineRule="auto"/>
        <w:ind w:left="0" w:firstLine="0"/>
        <w:rPr>
          <w:rFonts w:ascii="Times New Roman" w:hAnsi="Times New Roman" w:cs="Times New Roman"/>
          <w:color w:val="000000" w:themeColor="text1"/>
          <w:sz w:val="22"/>
          <w:szCs w:val="22"/>
          <w:lang w:eastAsia="zh-CN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5. Условия выполнения работ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: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Подрядчик обеспечивает качественное выполнение работ в соответствии с государственным контрактом, настоящим описанием объекта закупки, а также рекомендациями фирм-изготовителей изделий и материалов. </w:t>
      </w:r>
    </w:p>
    <w:p w:rsidR="00D934E8" w:rsidRDefault="00D934E8" w:rsidP="00D934E8">
      <w:pPr>
        <w:pStyle w:val="5"/>
        <w:keepNext w:val="0"/>
        <w:keepLines w:val="0"/>
        <w:numPr>
          <w:ilvl w:val="4"/>
          <w:numId w:val="1"/>
        </w:numPr>
        <w:tabs>
          <w:tab w:val="left" w:pos="0"/>
        </w:tabs>
        <w:spacing w:before="0" w:line="240" w:lineRule="auto"/>
        <w:ind w:left="0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При исполнении контракта стороны должны руководствоваться действующей редакцией нормативных документов и актов.</w:t>
      </w:r>
    </w:p>
    <w:p w:rsidR="00D934E8" w:rsidRDefault="00D934E8" w:rsidP="00D934E8">
      <w:pPr>
        <w:pStyle w:val="5"/>
        <w:keepNext w:val="0"/>
        <w:keepLines w:val="0"/>
        <w:numPr>
          <w:ilvl w:val="4"/>
          <w:numId w:val="1"/>
        </w:numPr>
        <w:tabs>
          <w:tab w:val="left" w:pos="0"/>
        </w:tabs>
        <w:spacing w:before="0" w:line="240" w:lineRule="auto"/>
        <w:ind w:left="0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6. Требования по выполнению сопутствующих работ, оказанию сопутствующих услуг, поставкам необходимых товаров, в т.ч. оборудования: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Подрядчик самостоятельно приобретает материалы, изделия и оборудование в полном объеме согласно рабочей документации, по ценам в пределах сметных расчетов. Для используемых изделий и материалов необходимо наличие паспортов, сертификатов качества, если продукция подлежит сертификации, актов испытаний. Не допускается поставка материалов и оборудования, бывшего в использовании. </w:t>
      </w:r>
      <w:r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В случае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,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 если в документации или в ее приложениях содержится указание на товарный знак товара, читать что данный товарный знак сопровождается словом «или эквивалент».</w:t>
      </w:r>
    </w:p>
    <w:p w:rsidR="00D934E8" w:rsidRDefault="00D934E8" w:rsidP="00D934E8">
      <w:pPr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Складирование материалов, оборудования должно осуществляться в соответствии с требованиями строительных норм и правил, стандартов или технических условий на материалы, изделия и оборудование. Складирование материалов и изделий должно осуществляться на специально отведенных согласованных площадях. Подрядчик должен за счет собственных средств и сил обеспечить приемку, разгрузку, складирование  и охрану используемых на Объекте материалов и оборудования.</w:t>
      </w:r>
    </w:p>
    <w:p w:rsidR="00D934E8" w:rsidRDefault="00D934E8" w:rsidP="00D934E8">
      <w:pPr>
        <w:spacing w:line="240" w:lineRule="auto"/>
        <w:ind w:firstLine="23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Используемый товар и компоненты в составе товара должны быть новыми, не бывшими ранее в эксплуатации, не использованными в выставочных, демонстрационных и других целях.</w:t>
      </w:r>
    </w:p>
    <w:p w:rsidR="00D934E8" w:rsidRDefault="00D934E8" w:rsidP="00D934E8">
      <w:pPr>
        <w:spacing w:line="240" w:lineRule="auto"/>
        <w:ind w:firstLine="284"/>
        <w:rPr>
          <w:noProof/>
          <w:color w:val="000000" w:themeColor="text1"/>
          <w:sz w:val="22"/>
          <w:szCs w:val="22"/>
        </w:rPr>
      </w:pPr>
      <w:proofErr w:type="gramStart"/>
      <w:r>
        <w:rPr>
          <w:color w:val="000000" w:themeColor="text1"/>
          <w:sz w:val="22"/>
          <w:szCs w:val="22"/>
        </w:rPr>
        <w:t xml:space="preserve">Товары должны соответствовать требованиям, установленным постановлением Правительства Российской Федерации </w:t>
      </w:r>
      <w:hyperlink r:id="rId5" w:tooltip="&quot;Об особенностях описания отдельных видов товаров, являющихся объектом закупки для обеспечения ...&quot;&#10;Постановление Правительства РФ от 08.07.2022 N 1224&#10;Статус: Действующий документ (действ. c 01.01.2023)" w:history="1">
        <w:r w:rsidRPr="00FF6814">
          <w:rPr>
            <w:rStyle w:val="a5"/>
            <w:color w:val="0000AA"/>
            <w:sz w:val="22"/>
            <w:szCs w:val="22"/>
          </w:rPr>
          <w:t>от 08.07.2022 № 1224</w:t>
        </w:r>
      </w:hyperlink>
      <w:r>
        <w:rPr>
          <w:color w:val="000000" w:themeColor="text1"/>
          <w:sz w:val="22"/>
          <w:szCs w:val="22"/>
        </w:rPr>
        <w:t xml:space="preserve"> </w:t>
      </w:r>
      <w:r>
        <w:rPr>
          <w:noProof/>
          <w:color w:val="000000" w:themeColor="text1"/>
          <w:sz w:val="22"/>
          <w:szCs w:val="22"/>
        </w:rPr>
        <w:t xml:space="preserve">«Об особенностях описания отдельных видов товаров, являющихся объектом закупки для обеспечения государственных и муниципальных нужд, при закупках которых предъявляются экологические требования». </w:t>
      </w:r>
      <w:proofErr w:type="gramEnd"/>
    </w:p>
    <w:p w:rsidR="00D934E8" w:rsidRDefault="00D934E8" w:rsidP="00D934E8">
      <w:pPr>
        <w:spacing w:line="240" w:lineRule="auto"/>
        <w:ind w:firstLine="284"/>
        <w:rPr>
          <w:color w:val="000000" w:themeColor="text1"/>
          <w:sz w:val="22"/>
          <w:szCs w:val="22"/>
          <w:lang w:eastAsia="en-US"/>
        </w:rPr>
      </w:pPr>
      <w:r>
        <w:rPr>
          <w:color w:val="000000" w:themeColor="text1"/>
          <w:sz w:val="22"/>
          <w:szCs w:val="22"/>
          <w:lang w:eastAsia="en-US"/>
        </w:rPr>
        <w:t>Доля вторичного сырья по товарам, имеющимся в составе объекта закупки, составляет не менее 10%.</w:t>
      </w:r>
    </w:p>
    <w:p w:rsidR="00D934E8" w:rsidRDefault="00D934E8" w:rsidP="00D934E8">
      <w:pPr>
        <w:spacing w:line="240" w:lineRule="auto"/>
        <w:ind w:firstLine="284"/>
        <w:rPr>
          <w:b/>
          <w:bCs/>
          <w:color w:val="000000" w:themeColor="text1"/>
          <w:sz w:val="22"/>
          <w:szCs w:val="22"/>
          <w:lang w:eastAsia="en-US"/>
        </w:rPr>
      </w:pPr>
    </w:p>
    <w:p w:rsidR="00D934E8" w:rsidRDefault="00D934E8" w:rsidP="00D934E8">
      <w:pPr>
        <w:spacing w:line="240" w:lineRule="auto"/>
        <w:ind w:firstLine="284"/>
        <w:rPr>
          <w:b/>
          <w:bCs/>
          <w:color w:val="000000" w:themeColor="text1"/>
          <w:sz w:val="22"/>
          <w:szCs w:val="22"/>
          <w:lang w:eastAsia="en-US"/>
        </w:rPr>
      </w:pPr>
      <w:r>
        <w:rPr>
          <w:b/>
          <w:bCs/>
          <w:color w:val="000000" w:themeColor="text1"/>
          <w:sz w:val="22"/>
          <w:szCs w:val="22"/>
          <w:lang w:eastAsia="en-US"/>
        </w:rPr>
        <w:t>7.</w:t>
      </w:r>
      <w:r>
        <w:rPr>
          <w:color w:val="000000" w:themeColor="text1"/>
          <w:sz w:val="22"/>
          <w:szCs w:val="22"/>
          <w:lang w:eastAsia="en-US"/>
        </w:rPr>
        <w:t xml:space="preserve"> </w:t>
      </w:r>
      <w:r>
        <w:rPr>
          <w:b/>
          <w:bCs/>
          <w:color w:val="000000" w:themeColor="text1"/>
          <w:sz w:val="22"/>
          <w:szCs w:val="22"/>
          <w:lang w:eastAsia="en-US"/>
        </w:rPr>
        <w:t xml:space="preserve">Требования к основным применяемым материалам, </w:t>
      </w:r>
      <w:proofErr w:type="gramStart"/>
      <w:r>
        <w:rPr>
          <w:b/>
          <w:bCs/>
          <w:color w:val="000000" w:themeColor="text1"/>
          <w:sz w:val="22"/>
          <w:szCs w:val="22"/>
          <w:lang w:eastAsia="en-US"/>
        </w:rPr>
        <w:t>указанных</w:t>
      </w:r>
      <w:proofErr w:type="gramEnd"/>
      <w:r>
        <w:rPr>
          <w:b/>
          <w:bCs/>
          <w:color w:val="000000" w:themeColor="text1"/>
          <w:sz w:val="22"/>
          <w:szCs w:val="22"/>
          <w:lang w:eastAsia="en-US"/>
        </w:rPr>
        <w:t xml:space="preserve"> в документации:</w:t>
      </w:r>
    </w:p>
    <w:tbl>
      <w:tblPr>
        <w:tblW w:w="10920" w:type="dxa"/>
        <w:jc w:val="center"/>
        <w:tblLayout w:type="fixed"/>
        <w:tblLook w:val="04A0"/>
      </w:tblPr>
      <w:tblGrid>
        <w:gridCol w:w="1133"/>
        <w:gridCol w:w="2837"/>
        <w:gridCol w:w="4680"/>
        <w:gridCol w:w="2270"/>
      </w:tblGrid>
      <w:tr w:rsidR="00D934E8" w:rsidTr="00D934E8">
        <w:trPr>
          <w:trHeight w:val="495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E8" w:rsidRDefault="00D934E8">
            <w:pPr>
              <w:jc w:val="center"/>
              <w:rPr>
                <w:rFonts w:eastAsia="Arial Unicode MS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eastAsia="Arial Unicode MS"/>
                <w:b/>
                <w:kern w:val="2"/>
                <w:sz w:val="22"/>
                <w:szCs w:val="22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eastAsia="Arial Unicode MS"/>
                <w:b/>
                <w:kern w:val="2"/>
                <w:sz w:val="22"/>
                <w:szCs w:val="22"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Arial Unicode MS"/>
                <w:b/>
                <w:kern w:val="2"/>
                <w:sz w:val="22"/>
                <w:szCs w:val="22"/>
                <w:lang w:eastAsia="ar-SA"/>
              </w:rPr>
              <w:t>/</w:t>
            </w:r>
            <w:proofErr w:type="spellStart"/>
            <w:r>
              <w:rPr>
                <w:rFonts w:eastAsia="Arial Unicode MS"/>
                <w:b/>
                <w:kern w:val="2"/>
                <w:sz w:val="22"/>
                <w:szCs w:val="22"/>
                <w:lang w:eastAsia="ar-SA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E8" w:rsidRDefault="00D934E8">
            <w:pPr>
              <w:jc w:val="center"/>
              <w:rPr>
                <w:rFonts w:eastAsia="Arial Unicode MS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eastAsia="Arial Unicode MS"/>
                <w:b/>
                <w:kern w:val="2"/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E8" w:rsidRDefault="00D934E8">
            <w:pPr>
              <w:jc w:val="center"/>
              <w:rPr>
                <w:rFonts w:eastAsia="Arial Unicode MS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eastAsia="Arial Unicode MS"/>
                <w:b/>
                <w:kern w:val="2"/>
                <w:sz w:val="22"/>
                <w:szCs w:val="22"/>
                <w:lang w:eastAsia="ar-SA"/>
              </w:rPr>
              <w:t>Характеристики используемых при выполнении работ материалов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34E8" w:rsidRDefault="00D934E8">
            <w:pPr>
              <w:jc w:val="center"/>
              <w:rPr>
                <w:rFonts w:eastAsia="Arial Unicode MS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eastAsia="Arial Unicode MS"/>
                <w:b/>
                <w:kern w:val="2"/>
                <w:sz w:val="22"/>
                <w:szCs w:val="22"/>
                <w:lang w:eastAsia="ar-SA"/>
              </w:rPr>
              <w:t>Примечание</w:t>
            </w:r>
          </w:p>
        </w:tc>
      </w:tr>
      <w:tr w:rsidR="00D934E8" w:rsidTr="00D934E8">
        <w:trPr>
          <w:trHeight w:val="348"/>
          <w:jc w:val="center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34E8" w:rsidRDefault="00D934E8" w:rsidP="00D934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34E8" w:rsidRDefault="00D934E8" w:rsidP="00D934E8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Воронка с обжимным фланцем, обогреваемая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34E8" w:rsidRDefault="00D934E8" w:rsidP="00D934E8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Основа – ПВХ;</w:t>
            </w:r>
          </w:p>
          <w:p w:rsidR="00D934E8" w:rsidRDefault="00D934E8" w:rsidP="00D934E8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Размер: 110Х450 мм.</w:t>
            </w:r>
          </w:p>
          <w:p w:rsidR="00D934E8" w:rsidRDefault="00D934E8" w:rsidP="00D934E8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Цвет: черный;</w:t>
            </w:r>
          </w:p>
          <w:p w:rsidR="00D934E8" w:rsidRDefault="00D934E8" w:rsidP="00D934E8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Назначение - для внутреннего водостока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34E8" w:rsidRDefault="00FF6814" w:rsidP="00D934E8">
            <w:pPr>
              <w:ind w:firstLine="0"/>
              <w:rPr>
                <w:b/>
                <w:sz w:val="22"/>
                <w:szCs w:val="22"/>
                <w:lang w:eastAsia="en-US"/>
              </w:rPr>
            </w:pPr>
            <w:hyperlink r:id="rId6" w:tooltip="&quot;ГОСТ Р 58956-2020 Воронки кровельные для внутренних водостоков. Общие технические условия&quot;&#10;(утв. приказом Росстандарта от 06.08.2020 N 473-ст)&#10;Применяется с 01.04.2021&#10;Статус: Действующий документ (действ. c 01.04.2021)" w:history="1">
              <w:r w:rsidR="00D934E8" w:rsidRPr="00FF6814">
                <w:rPr>
                  <w:rStyle w:val="a5"/>
                  <w:b/>
                  <w:color w:val="0000AA"/>
                  <w:sz w:val="22"/>
                  <w:szCs w:val="22"/>
                  <w:lang w:eastAsia="en-US"/>
                </w:rPr>
                <w:t xml:space="preserve">ГОСТ </w:t>
              </w:r>
              <w:proofErr w:type="gramStart"/>
              <w:r w:rsidR="00D934E8" w:rsidRPr="00FF6814">
                <w:rPr>
                  <w:rStyle w:val="a5"/>
                  <w:b/>
                  <w:color w:val="0000AA"/>
                  <w:sz w:val="22"/>
                  <w:szCs w:val="22"/>
                  <w:lang w:eastAsia="en-US"/>
                </w:rPr>
                <w:t>Р</w:t>
              </w:r>
              <w:proofErr w:type="gramEnd"/>
              <w:r w:rsidR="00D934E8" w:rsidRPr="00FF6814">
                <w:rPr>
                  <w:rStyle w:val="a5"/>
                  <w:b/>
                  <w:color w:val="0000AA"/>
                  <w:sz w:val="22"/>
                  <w:szCs w:val="22"/>
                  <w:lang w:eastAsia="en-US"/>
                </w:rPr>
                <w:t xml:space="preserve"> 58956-2020</w:t>
              </w:r>
            </w:hyperlink>
          </w:p>
        </w:tc>
      </w:tr>
      <w:tr w:rsidR="00D934E8" w:rsidTr="00D934E8">
        <w:trPr>
          <w:trHeight w:val="207"/>
          <w:jc w:val="center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34E8" w:rsidRDefault="00D934E8" w:rsidP="00D934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34E8" w:rsidRDefault="00D934E8" w:rsidP="00D934E8">
            <w:pPr>
              <w:ind w:firstLine="0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Раствор готовый кладочный, цементный, М150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34E8" w:rsidRDefault="00D934E8" w:rsidP="00D934E8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Прочность на сжатие — 150 кг/м³</w:t>
            </w:r>
          </w:p>
          <w:p w:rsidR="00D934E8" w:rsidRDefault="00D934E8" w:rsidP="00D934E8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 прочности — В12,5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34E8" w:rsidRDefault="00FF6814" w:rsidP="00D934E8">
            <w:pPr>
              <w:ind w:firstLine="0"/>
              <w:rPr>
                <w:b/>
                <w:sz w:val="22"/>
                <w:szCs w:val="22"/>
                <w:lang w:eastAsia="en-US"/>
              </w:rPr>
            </w:pPr>
            <w:hyperlink r:id="rId7" w:tooltip="&quot;ГОСТ 28013-98 Растворы строительные. Общие технические условия (с Изменением N 1)&quot;&#10;(утв. постановлением Госстроя России от 29.11.1998 N 30)&#10;Статус: Действующая редакция документа (действ. c 01.09.2002 по 26.06.2025)" w:history="1">
              <w:r w:rsidR="00D934E8" w:rsidRPr="00FF6814">
                <w:rPr>
                  <w:rStyle w:val="a5"/>
                  <w:b/>
                  <w:color w:val="0000AA"/>
                  <w:sz w:val="22"/>
                  <w:szCs w:val="22"/>
                  <w:lang w:eastAsia="en-US"/>
                </w:rPr>
                <w:t>ГОСТ 28013-98</w:t>
              </w:r>
            </w:hyperlink>
          </w:p>
        </w:tc>
      </w:tr>
      <w:tr w:rsidR="00D934E8" w:rsidTr="00D934E8">
        <w:trPr>
          <w:trHeight w:val="108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34E8" w:rsidRDefault="00D934E8" w:rsidP="00D934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34E8" w:rsidRDefault="00D934E8" w:rsidP="00D934E8">
            <w:pPr>
              <w:ind w:firstLine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Праймер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битумный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4E8" w:rsidRDefault="00D934E8" w:rsidP="00D934E8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Массовая доля нелетучих веществ – 45-55 </w:t>
            </w:r>
            <w:r>
              <w:rPr>
                <w:sz w:val="22"/>
                <w:szCs w:val="22"/>
                <w:lang w:val="en-US" w:eastAsia="en-US"/>
              </w:rPr>
              <w:t>%;</w:t>
            </w:r>
          </w:p>
          <w:p w:rsidR="00D934E8" w:rsidRDefault="00D934E8" w:rsidP="00D934E8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 высыхания – не более 12 ч.</w:t>
            </w:r>
          </w:p>
          <w:p w:rsidR="00D934E8" w:rsidRDefault="00D934E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34E8" w:rsidRDefault="00FF6814" w:rsidP="00D934E8">
            <w:pPr>
              <w:ind w:firstLine="0"/>
              <w:rPr>
                <w:b/>
                <w:sz w:val="22"/>
                <w:szCs w:val="22"/>
                <w:lang w:eastAsia="en-US"/>
              </w:rPr>
            </w:pPr>
            <w:hyperlink r:id="rId8" w:tooltip="&quot;ГОСТ 30693-2000 Мастики кровельные и гидроизоляционные. Общие технические условия (с ...&quot;&#10;(утв. постановлением Госстроя России от 20.11.2000 N 111)&#10;Применяется с 01.04.2001 взамен ...&#10;Статус: Действующая редакция документа (действ. c 01.07.2023)" w:history="1">
              <w:r w:rsidR="00D934E8" w:rsidRPr="00FF6814">
                <w:rPr>
                  <w:rStyle w:val="a5"/>
                  <w:b/>
                  <w:color w:val="0000AA"/>
                  <w:sz w:val="22"/>
                  <w:szCs w:val="22"/>
                  <w:lang w:eastAsia="en-US"/>
                </w:rPr>
                <w:t>ГОСТ 30693-2000</w:t>
              </w:r>
            </w:hyperlink>
          </w:p>
        </w:tc>
      </w:tr>
      <w:tr w:rsidR="00D934E8" w:rsidTr="00D934E8">
        <w:trPr>
          <w:trHeight w:val="528"/>
          <w:jc w:val="center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34E8" w:rsidRDefault="00D934E8" w:rsidP="00D934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34E8" w:rsidRDefault="00D934E8" w:rsidP="00D934E8">
            <w:pPr>
              <w:ind w:firstLine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Экструдированный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пенополистирол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34E8" w:rsidRDefault="00D934E8" w:rsidP="00D934E8"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Плотность – 33-38 кг/м3</w:t>
            </w:r>
          </w:p>
          <w:p w:rsidR="00D934E8" w:rsidRDefault="00D934E8" w:rsidP="00D934E8"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Горючесть – Г</w:t>
            </w:r>
            <w:proofErr w:type="gramStart"/>
            <w:r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  <w:proofErr w:type="gramEnd"/>
          </w:p>
          <w:p w:rsidR="00D934E8" w:rsidRDefault="00D934E8" w:rsidP="00D934E8"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eastAsia="en-US"/>
              </w:rPr>
              <w:t>Водопоглощение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по объему – не более 0,4 %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34E8" w:rsidRDefault="00FF6814" w:rsidP="00D934E8">
            <w:pPr>
              <w:ind w:firstLine="0"/>
              <w:rPr>
                <w:b/>
                <w:sz w:val="22"/>
                <w:szCs w:val="22"/>
                <w:lang w:eastAsia="en-US"/>
              </w:rPr>
            </w:pPr>
            <w:hyperlink r:id="rId9" w:tooltip="&quot;ГОСТ 32310-2020 (EN 13164+A.1:2015) Изделия из экструзионного пенополистирола ...&quot;&#10;(утв. приказом Росстандарта от 22.12.2020 N 1348-ст)&#10;Применяется с 01.03.2021 взамен ГОСТ 32310-2012&#10;Статус: Действующая редакция документа (действ. c 01.04.2021)" w:history="1">
              <w:r w:rsidR="00D934E8" w:rsidRPr="00FF6814">
                <w:rPr>
                  <w:rStyle w:val="a5"/>
                  <w:b/>
                  <w:color w:val="0000AA"/>
                  <w:sz w:val="22"/>
                  <w:szCs w:val="22"/>
                  <w:lang w:eastAsia="en-US"/>
                </w:rPr>
                <w:t>ГОСТ 32310-2020</w:t>
              </w:r>
            </w:hyperlink>
          </w:p>
        </w:tc>
      </w:tr>
      <w:tr w:rsidR="00D934E8" w:rsidTr="00D934E8">
        <w:trPr>
          <w:trHeight w:val="640"/>
          <w:jc w:val="center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34E8" w:rsidRDefault="00D934E8" w:rsidP="00D934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34E8" w:rsidRDefault="00D934E8" w:rsidP="00D934E8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Гравий керамзитовый М 450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34E8" w:rsidRDefault="00D934E8" w:rsidP="00D934E8">
            <w:pPr>
              <w:shd w:val="clear" w:color="auto" w:fill="FFFFFF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Фракция – 10-20 мм.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34E8" w:rsidRDefault="00FF6814" w:rsidP="00D934E8">
            <w:pPr>
              <w:ind w:firstLine="0"/>
              <w:rPr>
                <w:b/>
                <w:sz w:val="22"/>
                <w:szCs w:val="22"/>
                <w:lang w:eastAsia="en-US"/>
              </w:rPr>
            </w:pPr>
            <w:hyperlink r:id="rId10" w:tooltip="&quot;ГОСТ Р ИСО 10510-2013 Винты самонарезающие с шайбами в сборке с плоскими шайбами&quot;&#10;(утв. приказом Росстандарта от 08.11.2013 N 1458-ст)&#10;Применяется с 01.01.2015&#10;Статус: Действующий документ (действ. c 01.01.2015)" w:history="1">
              <w:r w:rsidR="00D934E8" w:rsidRPr="00FF6814">
                <w:rPr>
                  <w:rStyle w:val="a5"/>
                  <w:b/>
                  <w:color w:val="0000AA"/>
                  <w:sz w:val="22"/>
                  <w:szCs w:val="22"/>
                  <w:lang w:eastAsia="en-US"/>
                </w:rPr>
                <w:t xml:space="preserve">ГОСТ </w:t>
              </w:r>
              <w:proofErr w:type="gramStart"/>
              <w:r w:rsidR="00D934E8" w:rsidRPr="00FF6814">
                <w:rPr>
                  <w:rStyle w:val="a5"/>
                  <w:b/>
                  <w:color w:val="0000AA"/>
                  <w:sz w:val="22"/>
                  <w:szCs w:val="22"/>
                  <w:lang w:eastAsia="en-US"/>
                </w:rPr>
                <w:t>Р</w:t>
              </w:r>
              <w:proofErr w:type="gramEnd"/>
              <w:r w:rsidR="00D934E8" w:rsidRPr="00FF6814">
                <w:rPr>
                  <w:rStyle w:val="a5"/>
                  <w:b/>
                  <w:color w:val="0000AA"/>
                  <w:sz w:val="22"/>
                  <w:szCs w:val="22"/>
                  <w:lang w:eastAsia="en-US"/>
                </w:rPr>
                <w:t xml:space="preserve"> ИСО 10510-2013</w:t>
              </w:r>
            </w:hyperlink>
          </w:p>
        </w:tc>
      </w:tr>
      <w:tr w:rsidR="00D934E8" w:rsidTr="00D934E8">
        <w:trPr>
          <w:trHeight w:val="1134"/>
          <w:jc w:val="center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34E8" w:rsidRDefault="00D934E8" w:rsidP="00D934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34E8" w:rsidRDefault="00D934E8">
            <w:pPr>
              <w:pStyle w:val="a3"/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Смеси бетонные мелкозернистого бетона (БСМ), класс В10 (М150)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34E8" w:rsidRDefault="00D934E8" w:rsidP="00D934E8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Прочность — 131-164 кгс/</w:t>
            </w:r>
            <w:proofErr w:type="gramStart"/>
            <w:r>
              <w:rPr>
                <w:sz w:val="22"/>
                <w:szCs w:val="22"/>
                <w:lang w:eastAsia="en-US"/>
              </w:rPr>
              <w:t>см</w:t>
            </w:r>
            <w:proofErr w:type="gramEnd"/>
            <w:r>
              <w:rPr>
                <w:sz w:val="22"/>
                <w:szCs w:val="22"/>
                <w:lang w:eastAsia="en-US"/>
              </w:rPr>
              <w:t>²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34E8" w:rsidRDefault="00FF6814" w:rsidP="00D934E8">
            <w:pPr>
              <w:ind w:firstLine="0"/>
              <w:rPr>
                <w:b/>
                <w:sz w:val="22"/>
                <w:szCs w:val="22"/>
                <w:lang w:eastAsia="en-US"/>
              </w:rPr>
            </w:pPr>
            <w:hyperlink r:id="rId11" w:tooltip="&quot;ГОСТ 28013-98 Растворы строительные. Общие технические условия (с Изменением N 1)&quot;&#10;(утв. постановлением Госстроя России от 29.11.1998 N 30)&#10;Статус: Действующая редакция документа (действ. c 01.09.2002 по 26.06.2025)" w:history="1">
              <w:r w:rsidR="00D934E8" w:rsidRPr="00FF6814">
                <w:rPr>
                  <w:rStyle w:val="a5"/>
                  <w:b/>
                  <w:color w:val="0000AA"/>
                  <w:sz w:val="22"/>
                  <w:szCs w:val="22"/>
                  <w:lang w:eastAsia="en-US"/>
                </w:rPr>
                <w:t>ГОСТ 28013-98</w:t>
              </w:r>
            </w:hyperlink>
          </w:p>
        </w:tc>
      </w:tr>
      <w:tr w:rsidR="00D934E8" w:rsidTr="00D934E8">
        <w:trPr>
          <w:trHeight w:val="528"/>
          <w:jc w:val="center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34E8" w:rsidRDefault="00D934E8" w:rsidP="00D934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34E8" w:rsidRDefault="00D934E8">
            <w:pPr>
              <w:pStyle w:val="a3"/>
              <w:shd w:val="clear" w:color="auto" w:fill="FFFFFF"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Монтажный клей </w:t>
            </w:r>
            <w:r>
              <w:rPr>
                <w:b/>
                <w:bCs/>
                <w:sz w:val="22"/>
                <w:szCs w:val="22"/>
                <w:lang w:val="en-US" w:eastAsia="en-US"/>
              </w:rPr>
              <w:t>TEQTUMPRO</w:t>
            </w:r>
            <w:r w:rsidRPr="00D934E8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 w:eastAsia="en-US"/>
              </w:rPr>
              <w:t>GLUTEN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(</w:t>
            </w:r>
            <w:r>
              <w:rPr>
                <w:b/>
                <w:bCs/>
                <w:sz w:val="22"/>
                <w:szCs w:val="22"/>
                <w:lang w:val="en-US" w:eastAsia="en-US"/>
              </w:rPr>
              <w:t>SYNTHETIC</w:t>
            </w:r>
            <w:r>
              <w:rPr>
                <w:b/>
                <w:bCs/>
                <w:sz w:val="22"/>
                <w:szCs w:val="22"/>
                <w:lang w:eastAsia="en-US"/>
              </w:rPr>
              <w:t>) или эквивалент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34E8" w:rsidRDefault="00D934E8" w:rsidP="00D934E8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Основной состав – синтетический каучук</w:t>
            </w:r>
          </w:p>
          <w:p w:rsidR="00D934E8" w:rsidRDefault="00D934E8" w:rsidP="00D934E8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Цвет – желтый</w:t>
            </w:r>
          </w:p>
          <w:p w:rsidR="00D934E8" w:rsidRDefault="00D934E8" w:rsidP="00D934E8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Содержание твердых веществ – 20%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34E8" w:rsidRDefault="00FF6814" w:rsidP="00D934E8">
            <w:pPr>
              <w:ind w:firstLine="0"/>
              <w:rPr>
                <w:b/>
                <w:sz w:val="22"/>
                <w:szCs w:val="22"/>
                <w:lang w:eastAsia="en-US"/>
              </w:rPr>
            </w:pPr>
            <w:hyperlink r:id="rId12" w:tooltip="&quot;ГОСТ 23492-2019 Каучуки синтетические бутадиен-метилстирольный СКМС-30АРКПН и ...&quot;&#10;(утв. приказом Росстандарта от 14.11.2019 N 1151-ст)&#10;Применяется с 01.11.2021 взамен ГОСТ 23492-83&#10;Статус: Действующая редакция документа (действ. c 01.12.2021)" w:history="1">
              <w:r w:rsidR="00D934E8" w:rsidRPr="00FF6814">
                <w:rPr>
                  <w:rStyle w:val="a5"/>
                  <w:b/>
                  <w:color w:val="0000AA"/>
                  <w:sz w:val="22"/>
                  <w:szCs w:val="22"/>
                  <w:lang w:eastAsia="en-US"/>
                </w:rPr>
                <w:t>ГОСТ 23492-2019</w:t>
              </w:r>
            </w:hyperlink>
          </w:p>
        </w:tc>
      </w:tr>
      <w:tr w:rsidR="00D934E8" w:rsidTr="00D934E8">
        <w:trPr>
          <w:trHeight w:val="52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34E8" w:rsidRDefault="00D934E8" w:rsidP="00D934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4E8" w:rsidRDefault="00D934E8" w:rsidP="00D934E8">
            <w:pPr>
              <w:ind w:firstLine="0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ЭПДМ-мембрана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 xml:space="preserve"> TEQTUMPRO 2.1 или эквивалент</w:t>
            </w:r>
          </w:p>
          <w:p w:rsidR="00D934E8" w:rsidRDefault="00D934E8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34E8" w:rsidRDefault="00D934E8" w:rsidP="00D934E8"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Состав  - ЭПДМ;</w:t>
            </w:r>
          </w:p>
          <w:p w:rsidR="00D934E8" w:rsidRDefault="00D934E8" w:rsidP="00D934E8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Предел прочности при растяжении – 11 мПа;</w:t>
            </w:r>
          </w:p>
          <w:p w:rsidR="00D934E8" w:rsidRDefault="00D934E8" w:rsidP="00D934E8">
            <w:pPr>
              <w:ind w:firstLine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Ширина рулона не менее - 2.85 м;</w:t>
            </w:r>
          </w:p>
          <w:p w:rsidR="00D934E8" w:rsidRDefault="00D934E8" w:rsidP="00D934E8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zh-CN"/>
              </w:rPr>
              <w:t>Длина рулона – не менее 25 м.;</w:t>
            </w:r>
          </w:p>
          <w:p w:rsidR="00D934E8" w:rsidRDefault="00D934E8" w:rsidP="00D934E8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Относительное удлинение при разрыве – 530 %;</w:t>
            </w:r>
          </w:p>
          <w:p w:rsidR="00D934E8" w:rsidRDefault="00D934E8" w:rsidP="00D934E8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Толщина – не менее 2.1 мм;</w:t>
            </w:r>
          </w:p>
          <w:p w:rsidR="00D934E8" w:rsidRDefault="00D934E8" w:rsidP="00D934E8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Метод сопряжения – термическое сваривание;</w:t>
            </w:r>
          </w:p>
          <w:p w:rsidR="00D934E8" w:rsidRDefault="00D934E8" w:rsidP="00D934E8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Температурный режим – </w:t>
            </w:r>
            <w:r>
              <w:rPr>
                <w:sz w:val="22"/>
                <w:szCs w:val="22"/>
                <w:lang w:eastAsia="en-US"/>
              </w:rPr>
              <w:t>От - 60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С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до 120 С;</w:t>
            </w:r>
          </w:p>
          <w:p w:rsidR="00D934E8" w:rsidRDefault="00D934E8" w:rsidP="00D934E8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 службы – не менее 50-ти лет.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34E8" w:rsidRDefault="00FF6814" w:rsidP="00D934E8">
            <w:pPr>
              <w:ind w:firstLine="0"/>
              <w:rPr>
                <w:b/>
                <w:sz w:val="22"/>
                <w:szCs w:val="22"/>
                <w:lang w:eastAsia="en-US"/>
              </w:rPr>
            </w:pPr>
            <w:hyperlink r:id="rId13" w:tooltip="&quot;ГОСТ Р 70062-2022 Материалы гибкие рулонные гидроизоляционные полимерные (термопластичные и ...&quot;&#10;(утв. приказом Росстандарта от 05.05.2022 N 267-ст)&#10;Применяется с 01.01.2023&#10;Статус: Действующий документ (действ. c 01.01.2023)" w:history="1">
              <w:r w:rsidR="00D934E8" w:rsidRPr="00FF6814">
                <w:rPr>
                  <w:rStyle w:val="a5"/>
                  <w:b/>
                  <w:color w:val="0000AA"/>
                  <w:sz w:val="22"/>
                  <w:szCs w:val="22"/>
                  <w:lang w:eastAsia="en-US"/>
                </w:rPr>
                <w:t xml:space="preserve">ГОСТ </w:t>
              </w:r>
              <w:proofErr w:type="gramStart"/>
              <w:r w:rsidR="00D934E8" w:rsidRPr="00FF6814">
                <w:rPr>
                  <w:rStyle w:val="a5"/>
                  <w:b/>
                  <w:color w:val="0000AA"/>
                  <w:sz w:val="22"/>
                  <w:szCs w:val="22"/>
                  <w:lang w:eastAsia="en-US"/>
                </w:rPr>
                <w:t>Р</w:t>
              </w:r>
              <w:proofErr w:type="gramEnd"/>
              <w:r w:rsidR="00D934E8" w:rsidRPr="00FF6814">
                <w:rPr>
                  <w:rStyle w:val="a5"/>
                  <w:b/>
                  <w:color w:val="0000AA"/>
                  <w:sz w:val="22"/>
                  <w:szCs w:val="22"/>
                  <w:lang w:eastAsia="en-US"/>
                </w:rPr>
                <w:t xml:space="preserve"> 70062— 2022</w:t>
              </w:r>
            </w:hyperlink>
          </w:p>
        </w:tc>
      </w:tr>
      <w:tr w:rsidR="00D934E8" w:rsidTr="00D934E8">
        <w:trPr>
          <w:trHeight w:val="528"/>
          <w:jc w:val="center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34E8" w:rsidRDefault="00D934E8" w:rsidP="00D934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34E8" w:rsidRDefault="00D934E8" w:rsidP="00D934E8">
            <w:pPr>
              <w:ind w:firstLine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zh-CN"/>
              </w:rPr>
              <w:t>ЭПДМ-переходник</w:t>
            </w:r>
            <w:proofErr w:type="spellEnd"/>
            <w:r>
              <w:rPr>
                <w:b/>
                <w:bCs/>
                <w:sz w:val="22"/>
                <w:szCs w:val="22"/>
                <w:lang w:eastAsia="zh-CN"/>
              </w:rPr>
              <w:t xml:space="preserve"> для аэраторов </w:t>
            </w:r>
            <w:r>
              <w:rPr>
                <w:b/>
                <w:bCs/>
                <w:sz w:val="22"/>
                <w:szCs w:val="22"/>
                <w:lang w:val="en-US" w:eastAsia="zh-CN"/>
              </w:rPr>
              <w:t>TEQTUMPRO</w:t>
            </w:r>
            <w:r>
              <w:rPr>
                <w:b/>
                <w:bCs/>
                <w:sz w:val="22"/>
                <w:szCs w:val="22"/>
                <w:lang w:eastAsia="zh-CN"/>
              </w:rPr>
              <w:t xml:space="preserve"> 2.0 или эквивалент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34E8" w:rsidRDefault="00D934E8" w:rsidP="00D934E8"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Состав  - ЭПДМ;</w:t>
            </w:r>
          </w:p>
          <w:p w:rsidR="00D934E8" w:rsidRDefault="00D934E8" w:rsidP="00D934E8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Предел прочности при растяжении – 11 мПа;</w:t>
            </w:r>
          </w:p>
          <w:p w:rsidR="00D934E8" w:rsidRDefault="00D934E8" w:rsidP="00D934E8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Относительное удлинение при разрыве – 530 %;</w:t>
            </w:r>
          </w:p>
          <w:p w:rsidR="00D934E8" w:rsidRDefault="00D934E8" w:rsidP="00D934E8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Толщина – не менее 2.0 мм;</w:t>
            </w:r>
          </w:p>
          <w:p w:rsidR="00D934E8" w:rsidRDefault="00D934E8" w:rsidP="00D934E8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Температурный режим – </w:t>
            </w:r>
            <w:r>
              <w:rPr>
                <w:sz w:val="22"/>
                <w:szCs w:val="22"/>
                <w:lang w:eastAsia="en-US"/>
              </w:rPr>
              <w:t>От - 60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С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до 120 С;</w:t>
            </w:r>
          </w:p>
          <w:p w:rsidR="00D934E8" w:rsidRDefault="00D934E8" w:rsidP="00D934E8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 службы – не менее 50-ти лет.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34E8" w:rsidRDefault="00FF6814" w:rsidP="00D934E8">
            <w:pPr>
              <w:ind w:firstLine="0"/>
              <w:rPr>
                <w:b/>
                <w:sz w:val="22"/>
                <w:szCs w:val="22"/>
                <w:lang w:eastAsia="en-US"/>
              </w:rPr>
            </w:pPr>
            <w:hyperlink r:id="rId14" w:tooltip="&quot;ГОСТ Р 70062-2022 Материалы гибкие рулонные гидроизоляционные полимерные (термопластичные и ...&quot;&#10;(утв. приказом Росстандарта от 05.05.2022 N 267-ст)&#10;Применяется с 01.01.2023&#10;Статус: Действующий документ (действ. c 01.01.2023)" w:history="1">
              <w:r w:rsidR="00D934E8" w:rsidRPr="00FF6814">
                <w:rPr>
                  <w:rStyle w:val="a5"/>
                  <w:b/>
                  <w:color w:val="0000AA"/>
                  <w:sz w:val="22"/>
                  <w:szCs w:val="22"/>
                  <w:lang w:eastAsia="en-US"/>
                </w:rPr>
                <w:t xml:space="preserve">ГОСТ </w:t>
              </w:r>
              <w:proofErr w:type="gramStart"/>
              <w:r w:rsidR="00D934E8" w:rsidRPr="00FF6814">
                <w:rPr>
                  <w:rStyle w:val="a5"/>
                  <w:b/>
                  <w:color w:val="0000AA"/>
                  <w:sz w:val="22"/>
                  <w:szCs w:val="22"/>
                  <w:lang w:eastAsia="en-US"/>
                </w:rPr>
                <w:t>Р</w:t>
              </w:r>
              <w:proofErr w:type="gramEnd"/>
              <w:r w:rsidR="00D934E8" w:rsidRPr="00FF6814">
                <w:rPr>
                  <w:rStyle w:val="a5"/>
                  <w:b/>
                  <w:color w:val="0000AA"/>
                  <w:sz w:val="22"/>
                  <w:szCs w:val="22"/>
                  <w:lang w:eastAsia="en-US"/>
                </w:rPr>
                <w:t xml:space="preserve"> 70062— 2022</w:t>
              </w:r>
            </w:hyperlink>
          </w:p>
        </w:tc>
      </w:tr>
      <w:tr w:rsidR="00D934E8" w:rsidTr="00D934E8">
        <w:trPr>
          <w:trHeight w:val="637"/>
          <w:jc w:val="center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34E8" w:rsidRDefault="00D934E8" w:rsidP="00D934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34E8" w:rsidRDefault="00D934E8">
            <w:pPr>
              <w:pStyle w:val="a3"/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Внутреннии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̆ и наружный угол TEQTUMPRO 1.7 или эквивалент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34E8" w:rsidRDefault="00D934E8" w:rsidP="00D934E8"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Состав  - ЭПДМ;</w:t>
            </w:r>
          </w:p>
          <w:p w:rsidR="00D934E8" w:rsidRDefault="00D934E8" w:rsidP="00D934E8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Предел прочности при растяжении – 11 мПа;</w:t>
            </w:r>
          </w:p>
          <w:p w:rsidR="00D934E8" w:rsidRDefault="00D934E8" w:rsidP="00D934E8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Относительное удлинение при разрыве – 530 %;</w:t>
            </w:r>
          </w:p>
          <w:p w:rsidR="00D934E8" w:rsidRDefault="00D934E8" w:rsidP="00D934E8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Толщина – не менее 2.0 мм;</w:t>
            </w:r>
          </w:p>
          <w:p w:rsidR="00D934E8" w:rsidRDefault="00D934E8" w:rsidP="00D934E8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Температурный режим – </w:t>
            </w:r>
            <w:r>
              <w:rPr>
                <w:sz w:val="22"/>
                <w:szCs w:val="22"/>
                <w:lang w:eastAsia="en-US"/>
              </w:rPr>
              <w:t>От - 60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С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до 120 С;</w:t>
            </w:r>
          </w:p>
          <w:p w:rsidR="00D934E8" w:rsidRDefault="00D934E8" w:rsidP="00D934E8"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 службы – не менее 50-ти лет.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34E8" w:rsidRDefault="00FF6814" w:rsidP="00D934E8">
            <w:pPr>
              <w:ind w:firstLine="0"/>
              <w:rPr>
                <w:b/>
                <w:sz w:val="22"/>
                <w:szCs w:val="22"/>
                <w:lang w:eastAsia="en-US"/>
              </w:rPr>
            </w:pPr>
            <w:hyperlink r:id="rId15" w:tooltip="&quot;ГОСТ Р 70062-2022 Материалы гибкие рулонные гидроизоляционные полимерные (термопластичные и ...&quot;&#10;(утв. приказом Росстандарта от 05.05.2022 N 267-ст)&#10;Применяется с 01.01.2023&#10;Статус: Действующий документ (действ. c 01.01.2023)" w:history="1">
              <w:r w:rsidR="00D934E8" w:rsidRPr="00FF6814">
                <w:rPr>
                  <w:rStyle w:val="a5"/>
                  <w:b/>
                  <w:color w:val="0000AA"/>
                  <w:sz w:val="22"/>
                  <w:szCs w:val="22"/>
                  <w:lang w:eastAsia="en-US"/>
                </w:rPr>
                <w:t xml:space="preserve">ГОСТ </w:t>
              </w:r>
              <w:proofErr w:type="gramStart"/>
              <w:r w:rsidR="00D934E8" w:rsidRPr="00FF6814">
                <w:rPr>
                  <w:rStyle w:val="a5"/>
                  <w:b/>
                  <w:color w:val="0000AA"/>
                  <w:sz w:val="22"/>
                  <w:szCs w:val="22"/>
                  <w:lang w:eastAsia="en-US"/>
                </w:rPr>
                <w:t>Р</w:t>
              </w:r>
              <w:proofErr w:type="gramEnd"/>
              <w:r w:rsidR="00D934E8" w:rsidRPr="00FF6814">
                <w:rPr>
                  <w:rStyle w:val="a5"/>
                  <w:b/>
                  <w:color w:val="0000AA"/>
                  <w:sz w:val="22"/>
                  <w:szCs w:val="22"/>
                  <w:lang w:eastAsia="en-US"/>
                </w:rPr>
                <w:t xml:space="preserve"> 70062— 2022</w:t>
              </w:r>
            </w:hyperlink>
          </w:p>
        </w:tc>
      </w:tr>
      <w:tr w:rsidR="00D934E8" w:rsidTr="00D934E8">
        <w:trPr>
          <w:trHeight w:val="637"/>
          <w:jc w:val="center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34E8" w:rsidRDefault="00D934E8" w:rsidP="00D934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4E8" w:rsidRDefault="00D934E8" w:rsidP="00D934E8">
            <w:pPr>
              <w:ind w:firstLine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Аэратор</w:t>
            </w:r>
          </w:p>
          <w:p w:rsidR="00D934E8" w:rsidRDefault="00D934E8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34E8" w:rsidRDefault="00D934E8" w:rsidP="00D934E8"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Основа – пластик</w:t>
            </w:r>
          </w:p>
          <w:p w:rsidR="00D934E8" w:rsidRDefault="00D934E8" w:rsidP="00D934E8"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Диаметр – 110 мм.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34E8" w:rsidRDefault="00D934E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D934E8" w:rsidTr="00D934E8">
        <w:trPr>
          <w:trHeight w:val="46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34E8" w:rsidRDefault="00D934E8" w:rsidP="00D934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34E8" w:rsidRDefault="00D934E8" w:rsidP="00D934E8">
            <w:pPr>
              <w:ind w:firstLine="0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Сталь листовая оцинкованная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34E8" w:rsidRDefault="00D934E8" w:rsidP="00D934E8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Группа листа - ОН, ВГ (общего назначения)</w:t>
            </w:r>
          </w:p>
          <w:p w:rsidR="00D934E8" w:rsidRDefault="00D934E8" w:rsidP="00D934E8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Марка стали – 08пс03сп</w:t>
            </w:r>
          </w:p>
          <w:p w:rsidR="00D934E8" w:rsidRDefault="00D934E8" w:rsidP="00D934E8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Толщина – 05, 07 мм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34E8" w:rsidRDefault="00FF6814" w:rsidP="00D934E8">
            <w:pPr>
              <w:ind w:firstLine="0"/>
              <w:rPr>
                <w:b/>
                <w:sz w:val="22"/>
                <w:szCs w:val="22"/>
                <w:lang w:eastAsia="en-US"/>
              </w:rPr>
            </w:pPr>
            <w:hyperlink r:id="rId16" w:tooltip="&quot;ГОСТ 14918-2020 Прокат листовой горячеоцинкованный. Технические условия (с Поправками)&quot;&#10;(утв. приказом Росстандарта от 30.06.2020 N 332-ст)&#10;Применяется с 01.12.2020 взамен ГОСТ ...&#10;Статус: Действующая редакция документа (действ. c 23.08.2021)" w:history="1">
              <w:r w:rsidRPr="00FF6814">
                <w:rPr>
                  <w:rStyle w:val="a5"/>
                  <w:b/>
                  <w:color w:val="0000AA"/>
                  <w:sz w:val="22"/>
                  <w:szCs w:val="22"/>
                  <w:lang w:eastAsia="en-US"/>
                </w:rPr>
                <w:t>ГОСТ 14918-2020</w:t>
              </w:r>
            </w:hyperlink>
          </w:p>
        </w:tc>
      </w:tr>
      <w:tr w:rsidR="00D934E8" w:rsidTr="00D934E8">
        <w:trPr>
          <w:trHeight w:val="264"/>
          <w:jc w:val="center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34E8" w:rsidRDefault="00D934E8" w:rsidP="00D934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34E8" w:rsidRDefault="00D934E8" w:rsidP="00D934E8">
            <w:pPr>
              <w:ind w:firstLine="0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Рейка алюминиевая прижимная краевая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34E8" w:rsidRDefault="00D934E8" w:rsidP="00D934E8">
            <w:pPr>
              <w:ind w:firstLine="0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Сечение - 3х32 мм</w:t>
            </w:r>
            <w:proofErr w:type="gramStart"/>
            <w:r>
              <w:rPr>
                <w:sz w:val="22"/>
                <w:szCs w:val="22"/>
                <w:shd w:val="clear" w:color="auto" w:fill="FFFFFF"/>
                <w:lang w:eastAsia="en-US"/>
              </w:rPr>
              <w:t>.:</w:t>
            </w:r>
            <w:proofErr w:type="gramEnd"/>
          </w:p>
          <w:p w:rsidR="00D934E8" w:rsidRDefault="00D934E8" w:rsidP="00D934E8">
            <w:pPr>
              <w:ind w:firstLine="0"/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Длина – 2 м.;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34E8" w:rsidRDefault="00D934E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D934E8" w:rsidTr="00D934E8">
        <w:trPr>
          <w:trHeight w:val="26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34E8" w:rsidRDefault="00D934E8" w:rsidP="00D934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34E8" w:rsidRDefault="00D934E8" w:rsidP="00D934E8">
            <w:pPr>
              <w:ind w:firstLine="0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Герметик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полиуретановый</w:t>
            </w:r>
            <w:proofErr w:type="gramEnd"/>
            <w:r>
              <w:rPr>
                <w:b/>
                <w:bCs/>
                <w:sz w:val="22"/>
                <w:szCs w:val="22"/>
                <w:lang w:eastAsia="en-US"/>
              </w:rPr>
              <w:t>, однокомпонентный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34E8" w:rsidRDefault="00D934E8" w:rsidP="00D934E8">
            <w:pPr>
              <w:ind w:firstLine="0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Состав – полиуретан;</w:t>
            </w:r>
          </w:p>
          <w:p w:rsidR="00D934E8" w:rsidRDefault="00D934E8" w:rsidP="00D934E8">
            <w:pPr>
              <w:ind w:firstLine="0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Температурный режим использования - от +5</w:t>
            </w:r>
            <w:proofErr w:type="gramStart"/>
            <w:r>
              <w:rPr>
                <w:sz w:val="22"/>
                <w:szCs w:val="22"/>
                <w:shd w:val="clear" w:color="auto" w:fill="FFFFFF"/>
                <w:lang w:eastAsia="en-US"/>
              </w:rPr>
              <w:t>°С</w:t>
            </w:r>
            <w:proofErr w:type="gramEnd"/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до +40°С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34E8" w:rsidRDefault="00D934E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</w:tr>
    </w:tbl>
    <w:p w:rsidR="00D934E8" w:rsidRDefault="00D934E8" w:rsidP="00D934E8">
      <w:pPr>
        <w:spacing w:line="240" w:lineRule="auto"/>
        <w:ind w:firstLine="0"/>
        <w:rPr>
          <w:color w:val="000000" w:themeColor="text1"/>
          <w:sz w:val="22"/>
          <w:szCs w:val="22"/>
          <w:lang w:eastAsia="en-US"/>
        </w:rPr>
      </w:pPr>
    </w:p>
    <w:p w:rsidR="00D934E8" w:rsidRDefault="00D934E8" w:rsidP="00D934E8">
      <w:pPr>
        <w:spacing w:line="240" w:lineRule="auto"/>
        <w:ind w:firstLine="0"/>
        <w:rPr>
          <w:color w:val="000000" w:themeColor="text1"/>
          <w:sz w:val="22"/>
          <w:szCs w:val="22"/>
        </w:rPr>
      </w:pPr>
    </w:p>
    <w:p w:rsidR="00D934E8" w:rsidRDefault="00FF6814" w:rsidP="00D934E8">
      <w:pPr>
        <w:spacing w:line="240" w:lineRule="auto"/>
        <w:rPr>
          <w:b/>
          <w:i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lastRenderedPageBreak/>
        <w:t>8</w:t>
      </w:r>
      <w:r w:rsidR="00D934E8">
        <w:rPr>
          <w:b/>
          <w:bCs/>
          <w:color w:val="000000" w:themeColor="text1"/>
          <w:sz w:val="22"/>
          <w:szCs w:val="22"/>
        </w:rPr>
        <w:t>.</w:t>
      </w:r>
      <w:r w:rsidR="00D934E8">
        <w:rPr>
          <w:b/>
          <w:i/>
          <w:color w:val="000000" w:themeColor="text1"/>
          <w:sz w:val="22"/>
          <w:szCs w:val="22"/>
        </w:rPr>
        <w:t xml:space="preserve"> </w:t>
      </w:r>
      <w:r w:rsidR="00D934E8">
        <w:rPr>
          <w:b/>
          <w:color w:val="000000" w:themeColor="text1"/>
          <w:sz w:val="22"/>
          <w:szCs w:val="22"/>
        </w:rPr>
        <w:t>Требования к выполнению работ:</w:t>
      </w:r>
      <w:r w:rsidR="00D934E8">
        <w:rPr>
          <w:b/>
          <w:bCs/>
          <w:color w:val="000000" w:themeColor="text1"/>
          <w:sz w:val="22"/>
          <w:szCs w:val="22"/>
        </w:rPr>
        <w:t xml:space="preserve"> </w:t>
      </w:r>
    </w:p>
    <w:p w:rsidR="00D934E8" w:rsidRDefault="00D934E8" w:rsidP="00D934E8">
      <w:pPr>
        <w:tabs>
          <w:tab w:val="left" w:pos="360"/>
        </w:tabs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>
        <w:rPr>
          <w:bCs/>
          <w:color w:val="000000" w:themeColor="text1"/>
          <w:sz w:val="22"/>
          <w:szCs w:val="22"/>
        </w:rPr>
        <w:t>Работы выполнять в соответствии с выданной в производство работ рабочей документацией</w:t>
      </w:r>
      <w:r>
        <w:rPr>
          <w:color w:val="000000" w:themeColor="text1"/>
          <w:sz w:val="22"/>
          <w:szCs w:val="22"/>
        </w:rPr>
        <w:t>, иной нормативной документацией, действующей на момент производства и сдачи работ.</w:t>
      </w:r>
    </w:p>
    <w:p w:rsidR="00D934E8" w:rsidRDefault="00D934E8" w:rsidP="00D934E8">
      <w:pPr>
        <w:tabs>
          <w:tab w:val="left" w:pos="360"/>
        </w:tabs>
        <w:spacing w:line="240" w:lineRule="auto"/>
        <w:rPr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- В случае необходимости внесения изменений в рабочую документацию Подрядчик своевременно извещает об этом Заказчика и согласовывает их в установленном порядке.</w:t>
      </w:r>
    </w:p>
    <w:p w:rsidR="00D934E8" w:rsidRDefault="00D934E8" w:rsidP="00D934E8">
      <w:pPr>
        <w:tabs>
          <w:tab w:val="left" w:pos="360"/>
        </w:tabs>
        <w:spacing w:line="240" w:lineRule="auto"/>
        <w:rPr>
          <w:bCs/>
          <w:color w:val="000000" w:themeColor="text1"/>
          <w:sz w:val="22"/>
          <w:szCs w:val="22"/>
        </w:rPr>
      </w:pPr>
      <w:proofErr w:type="gramStart"/>
      <w:r>
        <w:rPr>
          <w:color w:val="000000" w:themeColor="text1"/>
          <w:sz w:val="22"/>
          <w:szCs w:val="22"/>
        </w:rPr>
        <w:t>- С</w:t>
      </w:r>
      <w:r>
        <w:rPr>
          <w:bCs/>
          <w:color w:val="000000" w:themeColor="text1"/>
          <w:sz w:val="22"/>
          <w:szCs w:val="22"/>
        </w:rPr>
        <w:t xml:space="preserve"> согласия Заказчика, можно применить иные, от указанных в сметах материалы,</w:t>
      </w:r>
      <w:r>
        <w:rPr>
          <w:color w:val="000000" w:themeColor="text1"/>
          <w:sz w:val="22"/>
          <w:szCs w:val="22"/>
        </w:rPr>
        <w:t xml:space="preserve"> оборудование, конструкции</w:t>
      </w:r>
      <w:r>
        <w:rPr>
          <w:bCs/>
          <w:color w:val="000000" w:themeColor="text1"/>
          <w:sz w:val="22"/>
          <w:szCs w:val="22"/>
        </w:rPr>
        <w:t xml:space="preserve">, по техническим характеристикам не уступающие заявленным (аналог, эквивалент). </w:t>
      </w:r>
      <w:proofErr w:type="gramEnd"/>
    </w:p>
    <w:p w:rsidR="00D934E8" w:rsidRDefault="00D934E8" w:rsidP="00D934E8">
      <w:pPr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Подрядчик обязан обеспечить условия для проверки представителем Заказчика качества и объемов выполненных работ. </w:t>
      </w:r>
    </w:p>
    <w:p w:rsidR="00D934E8" w:rsidRDefault="00D934E8" w:rsidP="00D934E8">
      <w:pPr>
        <w:tabs>
          <w:tab w:val="left" w:pos="360"/>
        </w:tabs>
        <w:spacing w:line="240" w:lineRule="auto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- </w:t>
      </w:r>
      <w:r>
        <w:rPr>
          <w:color w:val="000000" w:themeColor="text1"/>
          <w:sz w:val="22"/>
          <w:szCs w:val="22"/>
        </w:rPr>
        <w:t>Все материалы и изделия должны быть безопасными для здоровья людей, применяться с учетом пожарно-технической классификации объекта, иметь всю сертификационную документацию.</w:t>
      </w:r>
    </w:p>
    <w:p w:rsidR="00D934E8" w:rsidRDefault="00FF6814" w:rsidP="00D934E8">
      <w:pPr>
        <w:widowControl w:val="0"/>
        <w:spacing w:line="240" w:lineRule="auto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9</w:t>
      </w:r>
      <w:r w:rsidR="00D934E8">
        <w:rPr>
          <w:b/>
          <w:bCs/>
          <w:color w:val="000000" w:themeColor="text1"/>
          <w:sz w:val="22"/>
          <w:szCs w:val="22"/>
        </w:rPr>
        <w:t>. Требования безопасности выполнения работ и безопасности результатов работ, к качеству работ, в том числе технология производства работ, методы производства работ,  организационно-технологическая схема производства работ:</w:t>
      </w:r>
      <w:r w:rsidR="00D934E8">
        <w:rPr>
          <w:color w:val="000000" w:themeColor="text1"/>
          <w:sz w:val="22"/>
          <w:szCs w:val="22"/>
        </w:rPr>
        <w:t xml:space="preserve"> Во время производства работ подрядчик обязан обеспечить соблюдение своим персоналом требований пожарной безопасности и норм охраны труда, охраны окружающей среды. </w:t>
      </w:r>
    </w:p>
    <w:p w:rsidR="00D934E8" w:rsidRDefault="00D934E8" w:rsidP="00D934E8">
      <w:pPr>
        <w:widowControl w:val="0"/>
        <w:spacing w:line="240" w:lineRule="auto"/>
        <w:ind w:firstLine="426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Руководитель подрядной организации несет ответственность:</w:t>
      </w:r>
    </w:p>
    <w:p w:rsidR="00D934E8" w:rsidRDefault="00D934E8" w:rsidP="00D934E8">
      <w:pPr>
        <w:widowControl w:val="0"/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за создание безопасных условий труда;</w:t>
      </w:r>
    </w:p>
    <w:p w:rsidR="00D934E8" w:rsidRDefault="00D934E8" w:rsidP="00D934E8">
      <w:pPr>
        <w:widowControl w:val="0"/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 организационно-техническую работу по предотвращению несчастных случаев;</w:t>
      </w:r>
    </w:p>
    <w:p w:rsidR="00D934E8" w:rsidRDefault="00D934E8" w:rsidP="00D934E8">
      <w:pPr>
        <w:widowControl w:val="0"/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за пожарную безопасность объекта.</w:t>
      </w:r>
    </w:p>
    <w:p w:rsidR="00D934E8" w:rsidRDefault="00D934E8" w:rsidP="00D934E8">
      <w:pPr>
        <w:pStyle w:val="51"/>
        <w:widowControl w:val="0"/>
        <w:numPr>
          <w:ilvl w:val="0"/>
          <w:numId w:val="2"/>
        </w:numPr>
        <w:spacing w:before="0" w:after="0"/>
        <w:ind w:left="0" w:firstLine="0"/>
        <w:rPr>
          <w:rFonts w:cs="Times New Roman"/>
          <w:i w:val="0"/>
          <w:iCs w:val="0"/>
          <w:color w:val="000000" w:themeColor="text1"/>
          <w:sz w:val="22"/>
          <w:szCs w:val="22"/>
        </w:rPr>
      </w:pPr>
      <w:r>
        <w:rPr>
          <w:rFonts w:cs="Times New Roman"/>
          <w:i w:val="0"/>
          <w:iCs w:val="0"/>
          <w:color w:val="000000" w:themeColor="text1"/>
          <w:sz w:val="22"/>
          <w:szCs w:val="22"/>
        </w:rPr>
        <w:t xml:space="preserve">        При производстве работ подрядной организации необходимо соблюдать правила безопасного ведения ремонтных работ согласно:</w:t>
      </w:r>
      <w:r>
        <w:rPr>
          <w:rFonts w:cs="Times New Roman"/>
          <w:color w:val="000000" w:themeColor="text1"/>
          <w:sz w:val="22"/>
          <w:szCs w:val="22"/>
        </w:rPr>
        <w:t xml:space="preserve"> </w:t>
      </w:r>
      <w:hyperlink r:id="rId17" w:tooltip="&quot;СП 48.13330.2019 Организация строительства СНиП 12-01-2004 (с ...&quot;&#10;(утв. приказом Министерства строительства и жилищно-коммунального хозяйства ...&#10;Статус: Действующий документ. Применяется для целей технического регламента (действ. c 25.06.2020)" w:history="1">
        <w:r w:rsidRPr="00FF6814">
          <w:rPr>
            <w:rStyle w:val="a5"/>
            <w:rFonts w:cs="Times New Roman"/>
            <w:i w:val="0"/>
            <w:iCs w:val="0"/>
            <w:color w:val="0000AA"/>
            <w:sz w:val="22"/>
            <w:szCs w:val="22"/>
          </w:rPr>
          <w:t>СП 48.13330.2019</w:t>
        </w:r>
      </w:hyperlink>
      <w:r>
        <w:rPr>
          <w:rFonts w:cs="Times New Roman"/>
          <w:i w:val="0"/>
          <w:iCs w:val="0"/>
          <w:color w:val="000000" w:themeColor="text1"/>
          <w:sz w:val="22"/>
          <w:szCs w:val="22"/>
        </w:rPr>
        <w:t xml:space="preserve"> «Организация строительства», «Правил противопожарного режима в Российской Федерации».</w:t>
      </w:r>
    </w:p>
    <w:p w:rsidR="00D934E8" w:rsidRDefault="00D934E8" w:rsidP="00D934E8">
      <w:pPr>
        <w:tabs>
          <w:tab w:val="left" w:pos="0"/>
          <w:tab w:val="left" w:pos="360"/>
        </w:tabs>
        <w:spacing w:line="240" w:lineRule="auto"/>
        <w:rPr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  <w:u w:val="single"/>
        </w:rPr>
        <w:t>Контроль качества:</w:t>
      </w:r>
    </w:p>
    <w:p w:rsidR="00D934E8" w:rsidRDefault="00D934E8" w:rsidP="00D934E8">
      <w:pPr>
        <w:tabs>
          <w:tab w:val="left" w:pos="0"/>
          <w:tab w:val="left" w:pos="360"/>
        </w:tabs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Входной контроль качества, материалов, конструкций, изделий.</w:t>
      </w:r>
    </w:p>
    <w:p w:rsidR="00D934E8" w:rsidRDefault="00D934E8" w:rsidP="00D934E8">
      <w:pPr>
        <w:tabs>
          <w:tab w:val="left" w:pos="0"/>
          <w:tab w:val="left" w:pos="360"/>
        </w:tabs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Операционный контроль качества работ.</w:t>
      </w:r>
    </w:p>
    <w:p w:rsidR="00D934E8" w:rsidRDefault="00D934E8" w:rsidP="00D934E8">
      <w:pPr>
        <w:tabs>
          <w:tab w:val="left" w:pos="0"/>
          <w:tab w:val="left" w:pos="360"/>
        </w:tabs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Лабораторный контроль.</w:t>
      </w:r>
    </w:p>
    <w:p w:rsidR="00D934E8" w:rsidRDefault="00D934E8" w:rsidP="00D934E8">
      <w:pPr>
        <w:tabs>
          <w:tab w:val="left" w:pos="0"/>
          <w:tab w:val="left" w:pos="360"/>
        </w:tabs>
        <w:spacing w:line="240" w:lineRule="auto"/>
        <w:rPr>
          <w:b/>
          <w:i/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</w:rPr>
        <w:t>Внутренний приемочный контроль ремонтных работ и ПНР.</w:t>
      </w:r>
    </w:p>
    <w:p w:rsidR="00D934E8" w:rsidRDefault="00D934E8" w:rsidP="00D934E8">
      <w:pPr>
        <w:tabs>
          <w:tab w:val="left" w:pos="0"/>
          <w:tab w:val="left" w:pos="360"/>
        </w:tabs>
        <w:spacing w:line="240" w:lineRule="auto"/>
        <w:rPr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  <w:u w:val="single"/>
        </w:rPr>
        <w:t>Организационно – технологическая схема производства работ:</w:t>
      </w:r>
    </w:p>
    <w:p w:rsidR="00D934E8" w:rsidRDefault="00D934E8" w:rsidP="00D934E8">
      <w:pPr>
        <w:tabs>
          <w:tab w:val="left" w:pos="0"/>
          <w:tab w:val="left" w:pos="360"/>
        </w:tabs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Выполнение </w:t>
      </w:r>
      <w:proofErr w:type="spellStart"/>
      <w:r>
        <w:rPr>
          <w:color w:val="000000" w:themeColor="text1"/>
          <w:sz w:val="22"/>
          <w:szCs w:val="22"/>
        </w:rPr>
        <w:t>строительно</w:t>
      </w:r>
      <w:proofErr w:type="spellEnd"/>
      <w:r>
        <w:rPr>
          <w:color w:val="000000" w:themeColor="text1"/>
          <w:sz w:val="22"/>
          <w:szCs w:val="22"/>
        </w:rPr>
        <w:t>–монтажных работ в соответствии с графиком производства работ, увязка работ в общую технологическую цепочку.</w:t>
      </w:r>
    </w:p>
    <w:p w:rsidR="00D934E8" w:rsidRDefault="00D934E8" w:rsidP="00D934E8">
      <w:pPr>
        <w:tabs>
          <w:tab w:val="left" w:pos="0"/>
          <w:tab w:val="left" w:pos="360"/>
        </w:tabs>
        <w:spacing w:line="240" w:lineRule="auto"/>
        <w:rPr>
          <w:b/>
          <w:i/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</w:rPr>
        <w:t>Сдача выполненных работ приемочной комиссии.</w:t>
      </w:r>
    </w:p>
    <w:p w:rsidR="00D934E8" w:rsidRDefault="00D934E8" w:rsidP="00D934E8">
      <w:pPr>
        <w:tabs>
          <w:tab w:val="left" w:pos="0"/>
          <w:tab w:val="left" w:pos="360"/>
        </w:tabs>
        <w:spacing w:line="240" w:lineRule="auto"/>
        <w:rPr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  <w:u w:val="single"/>
        </w:rPr>
        <w:t>Технология производства работ:</w:t>
      </w:r>
    </w:p>
    <w:p w:rsidR="00D934E8" w:rsidRDefault="00D934E8" w:rsidP="00D934E8">
      <w:pPr>
        <w:tabs>
          <w:tab w:val="left" w:pos="0"/>
          <w:tab w:val="left" w:pos="360"/>
        </w:tabs>
        <w:spacing w:line="240" w:lineRule="auto"/>
        <w:rPr>
          <w:b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На основании требований технологических регламентов, СП, ГОСТ; разрешенные допуски при выполнении работ; требования к материалам, конструкциям и изделиям.</w:t>
      </w:r>
    </w:p>
    <w:p w:rsidR="00D934E8" w:rsidRDefault="00D934E8" w:rsidP="00D934E8">
      <w:pPr>
        <w:pStyle w:val="5"/>
        <w:keepNext w:val="0"/>
        <w:keepLines w:val="0"/>
        <w:numPr>
          <w:ilvl w:val="4"/>
          <w:numId w:val="1"/>
        </w:numPr>
        <w:tabs>
          <w:tab w:val="left" w:pos="360"/>
        </w:tabs>
        <w:spacing w:before="0" w:line="240" w:lineRule="auto"/>
        <w:ind w:left="0" w:firstLine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1</w:t>
      </w:r>
      <w:r w:rsidR="00FF681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0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. Порядок сдачи и приемки результатов работ: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соответствии с условиями государственного контракта </w:t>
      </w:r>
    </w:p>
    <w:p w:rsidR="00D934E8" w:rsidRDefault="00FF6814" w:rsidP="00D934E8">
      <w:pPr>
        <w:pStyle w:val="5"/>
        <w:keepNext w:val="0"/>
        <w:keepLines w:val="0"/>
        <w:numPr>
          <w:ilvl w:val="4"/>
          <w:numId w:val="1"/>
        </w:numPr>
        <w:tabs>
          <w:tab w:val="left" w:pos="360"/>
        </w:tabs>
        <w:spacing w:before="0" w:line="240" w:lineRule="auto"/>
        <w:ind w:left="0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11</w:t>
      </w:r>
      <w:r w:rsidR="00D934E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. Требования по передаче заказчику технических и иных документов по завершению и сдаче работ:</w:t>
      </w:r>
    </w:p>
    <w:p w:rsidR="00D934E8" w:rsidRDefault="00D934E8" w:rsidP="00D934E8">
      <w:pPr>
        <w:pStyle w:val="5"/>
        <w:keepNext w:val="0"/>
        <w:keepLines w:val="0"/>
        <w:numPr>
          <w:ilvl w:val="4"/>
          <w:numId w:val="1"/>
        </w:numPr>
        <w:tabs>
          <w:tab w:val="left" w:pos="360"/>
        </w:tabs>
        <w:spacing w:before="0" w:line="240" w:lineRule="auto"/>
        <w:ind w:left="0" w:firstLine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по завершению работ  Заказчику передается комплект исполнительной документации (акты скрытых работ, исполнительные схемы (съемки); акты (протоколы) испытаний, журналы работ, паспорта и сертификаты на материалы, конструкции и изделия и т.д.).</w:t>
      </w:r>
    </w:p>
    <w:p w:rsidR="00D934E8" w:rsidRDefault="00D934E8" w:rsidP="00D934E8">
      <w:pPr>
        <w:tabs>
          <w:tab w:val="left" w:pos="0"/>
          <w:tab w:val="left" w:pos="360"/>
        </w:tabs>
        <w:spacing w:line="240" w:lineRule="auto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1</w:t>
      </w:r>
      <w:r w:rsidR="00FF6814">
        <w:rPr>
          <w:b/>
          <w:bCs/>
          <w:color w:val="000000" w:themeColor="text1"/>
          <w:sz w:val="22"/>
          <w:szCs w:val="22"/>
        </w:rPr>
        <w:t>2</w:t>
      </w:r>
      <w:r>
        <w:rPr>
          <w:color w:val="000000" w:themeColor="text1"/>
          <w:sz w:val="22"/>
          <w:szCs w:val="22"/>
        </w:rPr>
        <w:t xml:space="preserve">. </w:t>
      </w:r>
      <w:r>
        <w:rPr>
          <w:b/>
          <w:color w:val="000000" w:themeColor="text1"/>
          <w:sz w:val="22"/>
          <w:szCs w:val="22"/>
        </w:rPr>
        <w:t xml:space="preserve">Иные требования к работам и условиям их выполнения: </w:t>
      </w:r>
    </w:p>
    <w:p w:rsidR="00D934E8" w:rsidRDefault="00D934E8" w:rsidP="00D934E8">
      <w:pPr>
        <w:tabs>
          <w:tab w:val="left" w:pos="0"/>
          <w:tab w:val="left" w:pos="360"/>
        </w:tabs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Риск случайной гибели или случайного повреждения Объекта, до приемки результатов работ Заказчиком несет Подрядчик.</w:t>
      </w:r>
    </w:p>
    <w:p w:rsidR="00D934E8" w:rsidRDefault="00FF6814" w:rsidP="00D934E8">
      <w:pPr>
        <w:spacing w:line="240" w:lineRule="auto"/>
        <w:rPr>
          <w:b/>
          <w:color w:val="000000" w:themeColor="text1"/>
          <w:sz w:val="22"/>
          <w:szCs w:val="22"/>
          <w:lang w:eastAsia="zh-CN"/>
        </w:rPr>
      </w:pPr>
      <w:r>
        <w:rPr>
          <w:b/>
          <w:color w:val="000000" w:themeColor="text1"/>
          <w:sz w:val="22"/>
          <w:szCs w:val="22"/>
        </w:rPr>
        <w:t>13</w:t>
      </w:r>
      <w:r w:rsidR="00D934E8">
        <w:rPr>
          <w:b/>
          <w:color w:val="000000" w:themeColor="text1"/>
          <w:sz w:val="22"/>
          <w:szCs w:val="22"/>
        </w:rPr>
        <w:t>. Требования к энергетической эффективности результата работ:</w:t>
      </w:r>
    </w:p>
    <w:p w:rsidR="00D934E8" w:rsidRDefault="00D934E8" w:rsidP="00D934E8">
      <w:pPr>
        <w:spacing w:line="240" w:lineRule="auto"/>
        <w:rPr>
          <w:color w:val="000000" w:themeColor="text1"/>
          <w:sz w:val="22"/>
          <w:szCs w:val="22"/>
        </w:rPr>
      </w:pPr>
      <w:proofErr w:type="gramStart"/>
      <w:r>
        <w:rPr>
          <w:color w:val="000000" w:themeColor="text1"/>
          <w:sz w:val="22"/>
          <w:szCs w:val="22"/>
        </w:rPr>
        <w:t xml:space="preserve">Материалы, используемые при производстве работ, должны соответствовать требованиям энергетической эффективности в соответствии с требованиями Федерального закона </w:t>
      </w:r>
      <w:hyperlink r:id="rId18" w:tooltip="&quot;Об энергосбережении и о повышении энергетической эффективности и о внесении изменений в ...&quot;&#10;Федеральный закон от 23.11.2009 N 261-ФЗ&#10;Статус: Действующая редакция документа (действ. c 24.06.2023)" w:history="1">
        <w:r w:rsidRPr="00FF6814">
          <w:rPr>
            <w:rStyle w:val="a5"/>
            <w:color w:val="0000AA"/>
            <w:sz w:val="22"/>
            <w:szCs w:val="22"/>
          </w:rPr>
          <w:t>от 23.11.2009 г. № 261-ФЗ</w:t>
        </w:r>
      </w:hyperlink>
      <w:r>
        <w:rPr>
          <w:color w:val="000000" w:themeColor="text1"/>
          <w:sz w:val="22"/>
          <w:szCs w:val="22"/>
        </w:rPr>
        <w:t xml:space="preserve"> «Об энергосбережении и о повышении энергетической эффективности, и о внесении изменений в отдельные законодательные акты РФ», постановления Правительства Российской Федерации </w:t>
      </w:r>
      <w:hyperlink r:id="rId19" w:tooltip="&quot;Об утверждении Правил установления требований энергетической эффективности товаров ...&quot;&#10;Постановление Правительства РФ от 31.12.2009 N 1221&#10;Статус: Действующая редакция документа (действ. c 16.12.2022)" w:history="1">
        <w:r w:rsidRPr="00FF6814">
          <w:rPr>
            <w:rStyle w:val="a5"/>
            <w:color w:val="0000AA"/>
            <w:sz w:val="22"/>
            <w:szCs w:val="22"/>
          </w:rPr>
          <w:t>от 31.12.2009 г. № 1221</w:t>
        </w:r>
      </w:hyperlink>
      <w:r>
        <w:rPr>
          <w:color w:val="000000" w:themeColor="text1"/>
          <w:sz w:val="22"/>
          <w:szCs w:val="22"/>
        </w:rPr>
        <w:t xml:space="preserve"> «Об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</w:t>
      </w:r>
      <w:proofErr w:type="gramEnd"/>
      <w:r>
        <w:rPr>
          <w:color w:val="000000" w:themeColor="text1"/>
          <w:sz w:val="22"/>
          <w:szCs w:val="22"/>
        </w:rPr>
        <w:t xml:space="preserve"> и муниципальных нужд»</w:t>
      </w:r>
    </w:p>
    <w:p w:rsidR="00D934E8" w:rsidRDefault="00FF6814" w:rsidP="00D934E8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14</w:t>
      </w:r>
      <w:r w:rsidR="00D934E8">
        <w:rPr>
          <w:b/>
          <w:color w:val="000000" w:themeColor="text1"/>
          <w:sz w:val="22"/>
          <w:szCs w:val="22"/>
        </w:rPr>
        <w:t>. Приложение:</w:t>
      </w:r>
    </w:p>
    <w:p w:rsidR="00D934E8" w:rsidRDefault="00D934E8" w:rsidP="00D934E8">
      <w:pPr>
        <w:tabs>
          <w:tab w:val="left" w:pos="0"/>
          <w:tab w:val="left" w:pos="360"/>
        </w:tabs>
        <w:rPr>
          <w:b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 xml:space="preserve">1. </w:t>
      </w:r>
      <w:proofErr w:type="gramStart"/>
      <w:r>
        <w:rPr>
          <w:color w:val="000000" w:themeColor="text1"/>
          <w:sz w:val="22"/>
          <w:szCs w:val="22"/>
        </w:rPr>
        <w:t>Сводный</w:t>
      </w:r>
      <w:proofErr w:type="gramEnd"/>
      <w:r>
        <w:rPr>
          <w:color w:val="000000" w:themeColor="text1"/>
          <w:sz w:val="22"/>
          <w:szCs w:val="22"/>
        </w:rPr>
        <w:t xml:space="preserve"> и локальные сметные расчеты (прикреплено отдельным файлом).   </w:t>
      </w:r>
      <w:r>
        <w:rPr>
          <w:b/>
          <w:bCs/>
          <w:color w:val="000000" w:themeColor="text1"/>
          <w:sz w:val="22"/>
          <w:szCs w:val="22"/>
        </w:rPr>
        <w:t xml:space="preserve"> </w:t>
      </w:r>
    </w:p>
    <w:p w:rsidR="00D934E8" w:rsidRDefault="00D934E8" w:rsidP="00D934E8">
      <w:pPr>
        <w:tabs>
          <w:tab w:val="left" w:pos="0"/>
          <w:tab w:val="left" w:pos="360"/>
        </w:tabs>
        <w:rPr>
          <w:b/>
          <w:bCs/>
          <w:sz w:val="16"/>
          <w:szCs w:val="16"/>
        </w:rPr>
      </w:pPr>
    </w:p>
    <w:p w:rsidR="00D934E8" w:rsidRDefault="00D934E8" w:rsidP="00D934E8">
      <w:pPr>
        <w:keepNext/>
        <w:keepLines/>
        <w:tabs>
          <w:tab w:val="left" w:pos="567"/>
        </w:tabs>
        <w:autoSpaceDE w:val="0"/>
        <w:jc w:val="center"/>
        <w:rPr>
          <w:b/>
          <w:bCs/>
          <w:sz w:val="22"/>
          <w:szCs w:val="22"/>
          <w:lang w:eastAsia="zh-CN"/>
        </w:rPr>
      </w:pPr>
      <w:r>
        <w:rPr>
          <w:b/>
          <w:bCs/>
          <w:sz w:val="22"/>
          <w:szCs w:val="22"/>
        </w:rPr>
        <w:t>ПОДПИСИ СТОРОН:</w:t>
      </w:r>
    </w:p>
    <w:p w:rsidR="00D934E8" w:rsidRDefault="00D934E8" w:rsidP="00D934E8">
      <w:pPr>
        <w:keepNext/>
        <w:keepLines/>
        <w:tabs>
          <w:tab w:val="left" w:pos="567"/>
        </w:tabs>
        <w:autoSpaceDE w:val="0"/>
        <w:jc w:val="center"/>
        <w:rPr>
          <w:b/>
          <w:bCs/>
          <w:sz w:val="22"/>
          <w:szCs w:val="22"/>
        </w:rPr>
      </w:pPr>
    </w:p>
    <w:p w:rsidR="00D934E8" w:rsidRDefault="00D934E8" w:rsidP="00D934E8"/>
    <w:p w:rsidR="00D81D8C" w:rsidRPr="00D934E8" w:rsidRDefault="00D81D8C" w:rsidP="00D934E8"/>
    <w:sectPr w:rsidR="00D81D8C" w:rsidRPr="00D934E8" w:rsidSect="00D81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0E66C76"/>
    <w:multiLevelType w:val="hybridMultilevel"/>
    <w:tmpl w:val="13F85F0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3E6B"/>
    <w:rsid w:val="00016D9C"/>
    <w:rsid w:val="00027C83"/>
    <w:rsid w:val="000309C6"/>
    <w:rsid w:val="0004306E"/>
    <w:rsid w:val="000604EA"/>
    <w:rsid w:val="00076062"/>
    <w:rsid w:val="00090450"/>
    <w:rsid w:val="00097C2A"/>
    <w:rsid w:val="000B3BD2"/>
    <w:rsid w:val="000B68E5"/>
    <w:rsid w:val="000C655E"/>
    <w:rsid w:val="000D4DCB"/>
    <w:rsid w:val="000D7A24"/>
    <w:rsid w:val="000E3961"/>
    <w:rsid w:val="00103C2D"/>
    <w:rsid w:val="00104D0F"/>
    <w:rsid w:val="00120CD6"/>
    <w:rsid w:val="001526F0"/>
    <w:rsid w:val="0016627E"/>
    <w:rsid w:val="00174620"/>
    <w:rsid w:val="001776AD"/>
    <w:rsid w:val="0019605F"/>
    <w:rsid w:val="001A3FDE"/>
    <w:rsid w:val="001A5F2A"/>
    <w:rsid w:val="001C20BB"/>
    <w:rsid w:val="001C6304"/>
    <w:rsid w:val="001F1375"/>
    <w:rsid w:val="001F16F4"/>
    <w:rsid w:val="00201625"/>
    <w:rsid w:val="00203999"/>
    <w:rsid w:val="00206CA6"/>
    <w:rsid w:val="00213E6B"/>
    <w:rsid w:val="00217DDD"/>
    <w:rsid w:val="00230B03"/>
    <w:rsid w:val="00245F4F"/>
    <w:rsid w:val="00263580"/>
    <w:rsid w:val="00267B43"/>
    <w:rsid w:val="00287668"/>
    <w:rsid w:val="002B3E98"/>
    <w:rsid w:val="002D4CFD"/>
    <w:rsid w:val="002E6E88"/>
    <w:rsid w:val="00301542"/>
    <w:rsid w:val="003064A0"/>
    <w:rsid w:val="0031281A"/>
    <w:rsid w:val="00317F5D"/>
    <w:rsid w:val="00320FF7"/>
    <w:rsid w:val="003430BD"/>
    <w:rsid w:val="0034314E"/>
    <w:rsid w:val="00344266"/>
    <w:rsid w:val="00364E22"/>
    <w:rsid w:val="00370EC9"/>
    <w:rsid w:val="003761D4"/>
    <w:rsid w:val="003909A3"/>
    <w:rsid w:val="003A5516"/>
    <w:rsid w:val="003B047F"/>
    <w:rsid w:val="003E29E7"/>
    <w:rsid w:val="003E35F0"/>
    <w:rsid w:val="003E57E3"/>
    <w:rsid w:val="003E585B"/>
    <w:rsid w:val="003E782A"/>
    <w:rsid w:val="00400363"/>
    <w:rsid w:val="0042417C"/>
    <w:rsid w:val="00435027"/>
    <w:rsid w:val="00447CB2"/>
    <w:rsid w:val="004534E6"/>
    <w:rsid w:val="0046652B"/>
    <w:rsid w:val="004764A0"/>
    <w:rsid w:val="00484C6D"/>
    <w:rsid w:val="004A2A88"/>
    <w:rsid w:val="004C39A3"/>
    <w:rsid w:val="004D5FF3"/>
    <w:rsid w:val="00504BE6"/>
    <w:rsid w:val="0051403B"/>
    <w:rsid w:val="0052113F"/>
    <w:rsid w:val="005260B2"/>
    <w:rsid w:val="005274FA"/>
    <w:rsid w:val="00536670"/>
    <w:rsid w:val="00546CA6"/>
    <w:rsid w:val="00561A1C"/>
    <w:rsid w:val="00563A9A"/>
    <w:rsid w:val="00575892"/>
    <w:rsid w:val="00581597"/>
    <w:rsid w:val="005A1BBB"/>
    <w:rsid w:val="005A352E"/>
    <w:rsid w:val="005A6341"/>
    <w:rsid w:val="005D66FF"/>
    <w:rsid w:val="005F1D11"/>
    <w:rsid w:val="00604481"/>
    <w:rsid w:val="00617B31"/>
    <w:rsid w:val="00624433"/>
    <w:rsid w:val="00625DF7"/>
    <w:rsid w:val="00631717"/>
    <w:rsid w:val="006374A2"/>
    <w:rsid w:val="00643E54"/>
    <w:rsid w:val="006462E3"/>
    <w:rsid w:val="006662BF"/>
    <w:rsid w:val="00684574"/>
    <w:rsid w:val="006873EC"/>
    <w:rsid w:val="006B373F"/>
    <w:rsid w:val="006B4898"/>
    <w:rsid w:val="006C243E"/>
    <w:rsid w:val="006C714D"/>
    <w:rsid w:val="006D72DA"/>
    <w:rsid w:val="006E0ECC"/>
    <w:rsid w:val="006E4E29"/>
    <w:rsid w:val="00702DFE"/>
    <w:rsid w:val="007059A5"/>
    <w:rsid w:val="00715D35"/>
    <w:rsid w:val="00720DB5"/>
    <w:rsid w:val="00727FE3"/>
    <w:rsid w:val="00731D43"/>
    <w:rsid w:val="00734435"/>
    <w:rsid w:val="00741A11"/>
    <w:rsid w:val="00743AEE"/>
    <w:rsid w:val="00751AB0"/>
    <w:rsid w:val="007548E8"/>
    <w:rsid w:val="007601EA"/>
    <w:rsid w:val="00775323"/>
    <w:rsid w:val="00790237"/>
    <w:rsid w:val="007A42E0"/>
    <w:rsid w:val="007B1DBE"/>
    <w:rsid w:val="007B417C"/>
    <w:rsid w:val="007C102F"/>
    <w:rsid w:val="007C5F06"/>
    <w:rsid w:val="007E21FF"/>
    <w:rsid w:val="007F5E1A"/>
    <w:rsid w:val="0081117A"/>
    <w:rsid w:val="00814E91"/>
    <w:rsid w:val="00824921"/>
    <w:rsid w:val="00826F21"/>
    <w:rsid w:val="00837D54"/>
    <w:rsid w:val="008462FE"/>
    <w:rsid w:val="00851215"/>
    <w:rsid w:val="008710AD"/>
    <w:rsid w:val="00873569"/>
    <w:rsid w:val="008929F4"/>
    <w:rsid w:val="00894D33"/>
    <w:rsid w:val="008B6D5D"/>
    <w:rsid w:val="008B751D"/>
    <w:rsid w:val="008C0472"/>
    <w:rsid w:val="008E54AE"/>
    <w:rsid w:val="008F4DDB"/>
    <w:rsid w:val="009031E7"/>
    <w:rsid w:val="00905AF6"/>
    <w:rsid w:val="00906DBF"/>
    <w:rsid w:val="00914975"/>
    <w:rsid w:val="00917B2F"/>
    <w:rsid w:val="00922633"/>
    <w:rsid w:val="0092324A"/>
    <w:rsid w:val="00935FBC"/>
    <w:rsid w:val="00957ED8"/>
    <w:rsid w:val="0096333F"/>
    <w:rsid w:val="00977AD4"/>
    <w:rsid w:val="00A1131A"/>
    <w:rsid w:val="00A1321C"/>
    <w:rsid w:val="00A1716E"/>
    <w:rsid w:val="00A5266B"/>
    <w:rsid w:val="00A544FF"/>
    <w:rsid w:val="00A840A2"/>
    <w:rsid w:val="00A918F6"/>
    <w:rsid w:val="00A9347A"/>
    <w:rsid w:val="00AC03C2"/>
    <w:rsid w:val="00AC1F3A"/>
    <w:rsid w:val="00AD28A4"/>
    <w:rsid w:val="00AF54B1"/>
    <w:rsid w:val="00AF7091"/>
    <w:rsid w:val="00B229A7"/>
    <w:rsid w:val="00B25A6D"/>
    <w:rsid w:val="00B32037"/>
    <w:rsid w:val="00B40008"/>
    <w:rsid w:val="00B426DA"/>
    <w:rsid w:val="00B47B1F"/>
    <w:rsid w:val="00B626B1"/>
    <w:rsid w:val="00B869EE"/>
    <w:rsid w:val="00BA0B0E"/>
    <w:rsid w:val="00BA7959"/>
    <w:rsid w:val="00BB36B2"/>
    <w:rsid w:val="00BC72CD"/>
    <w:rsid w:val="00BE34AB"/>
    <w:rsid w:val="00BE3660"/>
    <w:rsid w:val="00C108B7"/>
    <w:rsid w:val="00C12C16"/>
    <w:rsid w:val="00C26DCE"/>
    <w:rsid w:val="00C52342"/>
    <w:rsid w:val="00C87DA9"/>
    <w:rsid w:val="00CB3AD6"/>
    <w:rsid w:val="00CD08EA"/>
    <w:rsid w:val="00CE0A17"/>
    <w:rsid w:val="00CF170A"/>
    <w:rsid w:val="00D10B34"/>
    <w:rsid w:val="00D12C3D"/>
    <w:rsid w:val="00D140BB"/>
    <w:rsid w:val="00D232F7"/>
    <w:rsid w:val="00D25FE9"/>
    <w:rsid w:val="00D3260F"/>
    <w:rsid w:val="00D415AC"/>
    <w:rsid w:val="00D578DD"/>
    <w:rsid w:val="00D6485A"/>
    <w:rsid w:val="00D65E33"/>
    <w:rsid w:val="00D661CD"/>
    <w:rsid w:val="00D664B5"/>
    <w:rsid w:val="00D71FBA"/>
    <w:rsid w:val="00D80B19"/>
    <w:rsid w:val="00D818BA"/>
    <w:rsid w:val="00D81D8C"/>
    <w:rsid w:val="00D9134F"/>
    <w:rsid w:val="00D934E8"/>
    <w:rsid w:val="00DA7BF1"/>
    <w:rsid w:val="00DB74F8"/>
    <w:rsid w:val="00DD16B0"/>
    <w:rsid w:val="00DE0D78"/>
    <w:rsid w:val="00DE719A"/>
    <w:rsid w:val="00E01731"/>
    <w:rsid w:val="00E046F7"/>
    <w:rsid w:val="00E22915"/>
    <w:rsid w:val="00E36A43"/>
    <w:rsid w:val="00E4396B"/>
    <w:rsid w:val="00E76386"/>
    <w:rsid w:val="00E974CB"/>
    <w:rsid w:val="00EB6ACC"/>
    <w:rsid w:val="00EE464C"/>
    <w:rsid w:val="00F036E8"/>
    <w:rsid w:val="00F10D35"/>
    <w:rsid w:val="00F13737"/>
    <w:rsid w:val="00F364A6"/>
    <w:rsid w:val="00F370AC"/>
    <w:rsid w:val="00F541FB"/>
    <w:rsid w:val="00F55B27"/>
    <w:rsid w:val="00F75CC5"/>
    <w:rsid w:val="00F76F37"/>
    <w:rsid w:val="00F77464"/>
    <w:rsid w:val="00FA621C"/>
    <w:rsid w:val="00FC68A6"/>
    <w:rsid w:val="00FD500F"/>
    <w:rsid w:val="00FE0AE6"/>
    <w:rsid w:val="00FE5A21"/>
    <w:rsid w:val="00FF1865"/>
    <w:rsid w:val="00FF6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6B"/>
    <w:pPr>
      <w:suppressAutoHyphens/>
      <w:autoSpaceDN w:val="0"/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E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213E6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213E6B"/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Normal0">
    <w:name w:val="ConsPlusNormal"/>
    <w:next w:val="a"/>
    <w:link w:val="ConsPlusNormal"/>
    <w:rsid w:val="00213E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51">
    <w:name w:val="Название объекта5"/>
    <w:basedOn w:val="a"/>
    <w:uiPriority w:val="99"/>
    <w:rsid w:val="00213E6B"/>
    <w:pPr>
      <w:suppressLineNumbers/>
      <w:autoSpaceDN/>
      <w:spacing w:before="120" w:after="120" w:line="240" w:lineRule="auto"/>
      <w:ind w:firstLine="0"/>
    </w:pPr>
    <w:rPr>
      <w:rFonts w:cs="Mangal"/>
      <w:i/>
      <w:iCs/>
      <w:sz w:val="24"/>
      <w:szCs w:val="24"/>
      <w:lang w:eastAsia="zh-CN"/>
    </w:rPr>
  </w:style>
  <w:style w:type="paragraph" w:customStyle="1" w:styleId="22">
    <w:name w:val="Основной текст 22"/>
    <w:basedOn w:val="a"/>
    <w:uiPriority w:val="99"/>
    <w:rsid w:val="00213E6B"/>
    <w:pPr>
      <w:autoSpaceDN/>
      <w:spacing w:after="120" w:line="480" w:lineRule="auto"/>
      <w:ind w:firstLine="0"/>
    </w:pPr>
    <w:rPr>
      <w:sz w:val="24"/>
      <w:szCs w:val="24"/>
      <w:lang w:eastAsia="zh-CN"/>
    </w:rPr>
  </w:style>
  <w:style w:type="paragraph" w:styleId="a3">
    <w:name w:val="Normal (Web)"/>
    <w:basedOn w:val="a"/>
    <w:uiPriority w:val="99"/>
    <w:unhideWhenUsed/>
    <w:rsid w:val="00D934E8"/>
    <w:pPr>
      <w:suppressAutoHyphens w:val="0"/>
      <w:autoSpaceDN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4">
    <w:name w:val="List Paragraph"/>
    <w:uiPriority w:val="34"/>
    <w:qFormat/>
    <w:rsid w:val="00D934E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FF68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5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1200008183" TargetMode="External"/><Relationship Id="rId13" Type="http://schemas.openxmlformats.org/officeDocument/2006/relationships/hyperlink" Target="kodeks://link/d?nd=1200184204" TargetMode="External"/><Relationship Id="rId18" Type="http://schemas.openxmlformats.org/officeDocument/2006/relationships/hyperlink" Target="kodeks://link/d?nd=90218628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kodeks://link/d?nd=1200003926" TargetMode="External"/><Relationship Id="rId12" Type="http://schemas.openxmlformats.org/officeDocument/2006/relationships/hyperlink" Target="kodeks://link/d?nd=1200169622" TargetMode="External"/><Relationship Id="rId17" Type="http://schemas.openxmlformats.org/officeDocument/2006/relationships/hyperlink" Target="kodeks://link/d?nd=564542209" TargetMode="External"/><Relationship Id="rId2" Type="http://schemas.openxmlformats.org/officeDocument/2006/relationships/styles" Target="styles.xml"/><Relationship Id="rId16" Type="http://schemas.openxmlformats.org/officeDocument/2006/relationships/hyperlink" Target="kodeks://link/d?nd=120017401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kodeks://link/d?nd=1200174653" TargetMode="External"/><Relationship Id="rId11" Type="http://schemas.openxmlformats.org/officeDocument/2006/relationships/hyperlink" Target="kodeks://link/d?nd=1200003926" TargetMode="External"/><Relationship Id="rId5" Type="http://schemas.openxmlformats.org/officeDocument/2006/relationships/hyperlink" Target="kodeks://link/d?nd=351176886" TargetMode="External"/><Relationship Id="rId15" Type="http://schemas.openxmlformats.org/officeDocument/2006/relationships/hyperlink" Target="kodeks://link/d?nd=1200184204" TargetMode="External"/><Relationship Id="rId10" Type="http://schemas.openxmlformats.org/officeDocument/2006/relationships/hyperlink" Target="kodeks://link/d?nd=1200106274" TargetMode="External"/><Relationship Id="rId19" Type="http://schemas.openxmlformats.org/officeDocument/2006/relationships/hyperlink" Target="kodeks://link/d?nd=9021954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1200177307" TargetMode="External"/><Relationship Id="rId14" Type="http://schemas.openxmlformats.org/officeDocument/2006/relationships/hyperlink" Target="kodeks://link/d?nd=12001842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2024-06-10T09:07:00Z</dcterms:created>
  <dcterms:modified xsi:type="dcterms:W3CDTF">2024-06-18T06:32:00Z</dcterms:modified>
</cp:coreProperties>
</file>