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51" w:rsidRPr="00950866" w:rsidRDefault="006C1F72" w:rsidP="00A00566">
      <w:pPr>
        <w:ind w:left="142"/>
        <w:jc w:val="center"/>
        <w:rPr>
          <w:b/>
          <w:spacing w:val="4"/>
        </w:rPr>
      </w:pPr>
      <w:r w:rsidRPr="00950866">
        <w:rPr>
          <w:b/>
          <w:spacing w:val="4"/>
        </w:rPr>
        <w:t>Описание объекта закупки</w:t>
      </w:r>
    </w:p>
    <w:p w:rsidR="006C1F72" w:rsidRPr="00950866" w:rsidRDefault="006C1F72" w:rsidP="00A00566">
      <w:pPr>
        <w:ind w:left="142"/>
        <w:jc w:val="center"/>
        <w:rPr>
          <w:b/>
          <w:spacing w:val="4"/>
        </w:rPr>
      </w:pPr>
    </w:p>
    <w:p w:rsidR="0061740F" w:rsidRPr="00950866" w:rsidRDefault="00950866" w:rsidP="00950866">
      <w:pPr>
        <w:jc w:val="center"/>
        <w:rPr>
          <w:b/>
          <w:spacing w:val="4"/>
        </w:rPr>
      </w:pPr>
      <w:r w:rsidRPr="00950866">
        <w:rPr>
          <w:b/>
          <w:spacing w:val="4"/>
        </w:rPr>
        <w:t>В</w:t>
      </w:r>
      <w:r w:rsidR="0061740F" w:rsidRPr="00950866">
        <w:rPr>
          <w:b/>
          <w:spacing w:val="4"/>
        </w:rPr>
        <w:t xml:space="preserve">ыполнение работ для обеспечения подключения к внешнему источнику электроснабжения по техническим условиям АО «ЕЭСК» объекта: «Оснащение категорированных объектов средствами обеспечения транспортной безопасности: Путепровод </w:t>
      </w:r>
      <w:proofErr w:type="gramStart"/>
      <w:r w:rsidR="0061740F" w:rsidRPr="00950866">
        <w:rPr>
          <w:b/>
          <w:spacing w:val="4"/>
        </w:rPr>
        <w:t>через</w:t>
      </w:r>
      <w:proofErr w:type="gramEnd"/>
      <w:r w:rsidR="0061740F" w:rsidRPr="00950866">
        <w:rPr>
          <w:b/>
          <w:spacing w:val="4"/>
        </w:rPr>
        <w:t xml:space="preserve"> а/д ЕКАД км 22+1548 на автодороге Екатеринбургская кольцевая автомобильная дорога»</w:t>
      </w:r>
    </w:p>
    <w:p w:rsidR="000A0851" w:rsidRPr="00950866" w:rsidRDefault="000A0851" w:rsidP="00AB3F9D">
      <w:pPr>
        <w:ind w:firstLine="318"/>
        <w:jc w:val="center"/>
        <w:rPr>
          <w:b/>
          <w:spacing w:val="4"/>
        </w:rPr>
      </w:pPr>
    </w:p>
    <w:p w:rsidR="0037339F" w:rsidRPr="00950866" w:rsidRDefault="0058557A" w:rsidP="00950866">
      <w:pPr>
        <w:pStyle w:val="1"/>
        <w:spacing w:before="0" w:beforeAutospacing="0" w:after="0" w:afterAutospacing="0"/>
        <w:rPr>
          <w:b w:val="0"/>
          <w:bCs w:val="0"/>
          <w:spacing w:val="4"/>
          <w:kern w:val="0"/>
          <w:sz w:val="24"/>
          <w:szCs w:val="24"/>
        </w:rPr>
      </w:pPr>
      <w:r>
        <w:rPr>
          <w:b w:val="0"/>
          <w:bCs w:val="0"/>
          <w:spacing w:val="4"/>
          <w:kern w:val="0"/>
          <w:sz w:val="24"/>
          <w:szCs w:val="24"/>
        </w:rPr>
        <w:t>ОКПД</w:t>
      </w:r>
      <w:r w:rsidR="003E1186" w:rsidRPr="00950866">
        <w:rPr>
          <w:b w:val="0"/>
          <w:bCs w:val="0"/>
          <w:spacing w:val="4"/>
          <w:kern w:val="0"/>
          <w:sz w:val="24"/>
          <w:szCs w:val="24"/>
        </w:rPr>
        <w:t>2</w:t>
      </w:r>
      <w:r>
        <w:rPr>
          <w:b w:val="0"/>
          <w:bCs w:val="0"/>
          <w:spacing w:val="4"/>
          <w:kern w:val="0"/>
          <w:sz w:val="24"/>
          <w:szCs w:val="24"/>
        </w:rPr>
        <w:t>:</w:t>
      </w:r>
      <w:r w:rsidR="003E1186" w:rsidRPr="00950866">
        <w:rPr>
          <w:b w:val="0"/>
          <w:bCs w:val="0"/>
          <w:spacing w:val="4"/>
          <w:kern w:val="0"/>
          <w:sz w:val="24"/>
          <w:szCs w:val="24"/>
        </w:rPr>
        <w:t xml:space="preserve"> </w:t>
      </w:r>
      <w:r w:rsidR="007B336B" w:rsidRPr="00950866">
        <w:rPr>
          <w:b w:val="0"/>
          <w:bCs w:val="0"/>
          <w:spacing w:val="4"/>
          <w:kern w:val="0"/>
          <w:sz w:val="24"/>
          <w:szCs w:val="24"/>
        </w:rPr>
        <w:t>42.11.20.300</w:t>
      </w:r>
      <w:r>
        <w:rPr>
          <w:b w:val="0"/>
          <w:bCs w:val="0"/>
          <w:spacing w:val="4"/>
          <w:kern w:val="0"/>
          <w:sz w:val="24"/>
          <w:szCs w:val="24"/>
        </w:rPr>
        <w:t xml:space="preserve"> -</w:t>
      </w:r>
      <w:r w:rsidR="007B336B" w:rsidRPr="00950866">
        <w:rPr>
          <w:b w:val="0"/>
          <w:bCs w:val="0"/>
          <w:spacing w:val="4"/>
          <w:kern w:val="0"/>
          <w:sz w:val="24"/>
          <w:szCs w:val="24"/>
        </w:rPr>
        <w:t xml:space="preserve"> Работы по содержанию автомобильных дорог</w:t>
      </w:r>
    </w:p>
    <w:p w:rsidR="007B336B" w:rsidRPr="00950866" w:rsidRDefault="007B336B" w:rsidP="007B336B">
      <w:pPr>
        <w:pStyle w:val="1"/>
        <w:spacing w:before="0" w:beforeAutospacing="0" w:after="0" w:afterAutospacing="0"/>
        <w:rPr>
          <w:bCs w:val="0"/>
          <w:spacing w:val="4"/>
          <w:kern w:val="0"/>
          <w:sz w:val="24"/>
          <w:szCs w:val="24"/>
        </w:rPr>
      </w:pPr>
    </w:p>
    <w:tbl>
      <w:tblPr>
        <w:tblW w:w="1021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6662"/>
      </w:tblGrid>
      <w:tr w:rsidR="000A0851" w:rsidRPr="00950866" w:rsidTr="0058557A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Pr="00950866" w:rsidRDefault="000A0851">
            <w:r w:rsidRPr="00950866">
              <w:t>1.</w:t>
            </w:r>
            <w:r w:rsidR="0058557A">
              <w:t xml:space="preserve"> Основание для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AB" w:rsidRPr="00950866" w:rsidRDefault="00A303AB" w:rsidP="0058557A">
            <w:pPr>
              <w:ind w:left="42" w:right="31" w:firstLine="294"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50866">
              <w:rPr>
                <w:rFonts w:eastAsia="Calibri"/>
                <w:bCs/>
                <w:color w:val="000000" w:themeColor="text1"/>
                <w:lang w:eastAsia="en-US"/>
              </w:rPr>
              <w:t>-</w:t>
            </w:r>
            <w:r w:rsidRPr="00950866">
              <w:rPr>
                <w:rFonts w:eastAsia="Calibri"/>
                <w:bCs/>
                <w:color w:val="FF0000"/>
                <w:lang w:eastAsia="en-US"/>
              </w:rPr>
              <w:t xml:space="preserve"> </w:t>
            </w:r>
            <w:r w:rsidRPr="00950866">
              <w:rPr>
                <w:rFonts w:eastAsia="Calibri"/>
                <w:bCs/>
                <w:color w:val="000000" w:themeColor="text1"/>
                <w:lang w:eastAsia="en-US"/>
              </w:rPr>
              <w:t>Федеральный закон от 09.02.2007 N 16-ФЗ (ред. от 28.02.2023) "О транспортной безопасности" (с изм. и доп., вступ. в силу с 30.03.2023);</w:t>
            </w:r>
          </w:p>
          <w:p w:rsidR="00A303AB" w:rsidRPr="00950866" w:rsidRDefault="00A303AB" w:rsidP="0058557A">
            <w:pPr>
              <w:ind w:left="42" w:right="31" w:firstLine="294"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50866">
              <w:rPr>
                <w:rFonts w:eastAsia="Calibri"/>
                <w:bCs/>
                <w:color w:val="000000" w:themeColor="text1"/>
                <w:lang w:eastAsia="en-US"/>
              </w:rPr>
              <w:t>- Федеральный закон № 35-ФЗ «О противодействии терроризму» редакция от 1 января 2017 года (ред. От 10.07.2023);</w:t>
            </w:r>
          </w:p>
          <w:p w:rsidR="000A0851" w:rsidRDefault="00A303AB" w:rsidP="0058557A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num" w:pos="657"/>
              </w:tabs>
              <w:autoSpaceDE w:val="0"/>
              <w:autoSpaceDN w:val="0"/>
              <w:adjustRightInd w:val="0"/>
              <w:ind w:left="42" w:right="31" w:firstLine="294"/>
              <w:jc w:val="both"/>
            </w:pPr>
            <w:r w:rsidRPr="00950866">
              <w:t>Проектная документация на оснащение ОТИ средствами обеспечения транспортной безопасности.</w:t>
            </w:r>
          </w:p>
          <w:p w:rsidR="00950866" w:rsidRPr="00950866" w:rsidRDefault="00950866" w:rsidP="0058557A">
            <w:pPr>
              <w:widowControl w:val="0"/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ind w:left="42" w:right="31" w:firstLine="294"/>
              <w:jc w:val="both"/>
            </w:pPr>
            <w:bookmarkStart w:id="0" w:name="_GoBack"/>
            <w:bookmarkEnd w:id="0"/>
          </w:p>
        </w:tc>
      </w:tr>
      <w:tr w:rsidR="000B6EBF" w:rsidRPr="00950866" w:rsidTr="0058557A">
        <w:trPr>
          <w:trHeight w:val="759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BF" w:rsidRPr="00950866" w:rsidRDefault="000B6EBF">
            <w:r w:rsidRPr="00950866">
              <w:t>2.</w:t>
            </w:r>
            <w:r w:rsidR="0058557A">
              <w:t xml:space="preserve"> Цели и задачи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EBF" w:rsidRPr="00950866" w:rsidRDefault="0061740F" w:rsidP="0058557A">
            <w:pPr>
              <w:tabs>
                <w:tab w:val="left" w:pos="673"/>
              </w:tabs>
              <w:ind w:left="42" w:right="31" w:firstLine="294"/>
              <w:jc w:val="both"/>
            </w:pPr>
            <w:r w:rsidRPr="00950866">
              <w:t xml:space="preserve">Подключения </w:t>
            </w:r>
            <w:r w:rsidR="003B1826" w:rsidRPr="00950866">
              <w:t xml:space="preserve">объекта транспортной инфраструктуры </w:t>
            </w:r>
            <w:r w:rsidRPr="00950866">
              <w:t>к внешнему источнику электроснабжения по техническим условиям АО «ЕЭСК»</w:t>
            </w:r>
            <w:r w:rsidRPr="00950866">
              <w:rPr>
                <w:b/>
              </w:rPr>
              <w:t xml:space="preserve"> </w:t>
            </w:r>
            <w:r w:rsidR="00350537" w:rsidRPr="00950866">
              <w:t xml:space="preserve"> в соответствии с разработанной</w:t>
            </w:r>
            <w:r w:rsidR="000B6EBF" w:rsidRPr="00950866">
              <w:t xml:space="preserve"> </w:t>
            </w:r>
            <w:r w:rsidR="00350537" w:rsidRPr="00950866">
              <w:t>рабочей документацией</w:t>
            </w:r>
            <w:r w:rsidR="000B6EBF" w:rsidRPr="00950866">
              <w:t>.</w:t>
            </w:r>
          </w:p>
        </w:tc>
      </w:tr>
      <w:tr w:rsidR="000A0851" w:rsidRPr="00950866" w:rsidTr="0058557A">
        <w:trPr>
          <w:trHeight w:val="219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Pr="00950866" w:rsidRDefault="0058557A">
            <w:r>
              <w:t>3. Заказчик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Default="000A0851" w:rsidP="0058557A">
            <w:pPr>
              <w:tabs>
                <w:tab w:val="left" w:pos="673"/>
              </w:tabs>
              <w:ind w:left="42" w:right="31" w:firstLine="294"/>
              <w:jc w:val="both"/>
              <w:rPr>
                <w:rFonts w:eastAsia="Calibri"/>
                <w:lang w:eastAsia="en-US"/>
              </w:rPr>
            </w:pPr>
            <w:r w:rsidRPr="00950866">
              <w:rPr>
                <w:rFonts w:eastAsia="Calibri"/>
                <w:lang w:eastAsia="en-US"/>
              </w:rPr>
              <w:t>Государственное казенное учреждение Свердловской области «Управление автомобильных дорог»</w:t>
            </w:r>
          </w:p>
          <w:p w:rsidR="00950866" w:rsidRPr="00950866" w:rsidRDefault="00950866" w:rsidP="0058557A">
            <w:pPr>
              <w:tabs>
                <w:tab w:val="left" w:pos="673"/>
              </w:tabs>
              <w:ind w:left="42" w:right="31" w:firstLine="294"/>
              <w:jc w:val="both"/>
            </w:pPr>
          </w:p>
        </w:tc>
      </w:tr>
      <w:tr w:rsidR="000A0851" w:rsidRPr="00950866" w:rsidTr="0058557A">
        <w:trPr>
          <w:trHeight w:val="9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Pr="00950866" w:rsidRDefault="000A0851" w:rsidP="000F0456">
            <w:r w:rsidRPr="00950866">
              <w:t xml:space="preserve">4. </w:t>
            </w:r>
            <w:r w:rsidR="000F0456" w:rsidRPr="00950866">
              <w:t>Подрядчик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Default="000A0851" w:rsidP="0058557A">
            <w:pPr>
              <w:ind w:left="42" w:right="31" w:firstLine="294"/>
              <w:jc w:val="both"/>
              <w:rPr>
                <w:bCs/>
              </w:rPr>
            </w:pPr>
            <w:r w:rsidRPr="00950866">
              <w:t xml:space="preserve">Определяется по результатам </w:t>
            </w:r>
            <w:r w:rsidR="000F0456" w:rsidRPr="00950866">
              <w:rPr>
                <w:bCs/>
              </w:rPr>
              <w:t>осуществления закупки</w:t>
            </w:r>
          </w:p>
          <w:p w:rsidR="00950866" w:rsidRPr="00950866" w:rsidRDefault="00950866" w:rsidP="0058557A">
            <w:pPr>
              <w:ind w:left="42" w:right="31" w:firstLine="294"/>
              <w:jc w:val="both"/>
            </w:pPr>
          </w:p>
        </w:tc>
      </w:tr>
      <w:tr w:rsidR="000A0851" w:rsidRPr="00950866" w:rsidTr="0058557A">
        <w:trPr>
          <w:trHeight w:val="8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Default="0058557A" w:rsidP="00471920">
            <w:pPr>
              <w:ind w:right="-108"/>
            </w:pPr>
            <w:r>
              <w:t>5. Источник финансирования</w:t>
            </w:r>
          </w:p>
          <w:p w:rsidR="00950866" w:rsidRPr="00950866" w:rsidRDefault="00950866" w:rsidP="00471920">
            <w:pPr>
              <w:ind w:right="-108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Pr="00950866" w:rsidRDefault="00B007F8" w:rsidP="0058557A">
            <w:pPr>
              <w:ind w:left="42" w:right="31" w:firstLine="294"/>
              <w:jc w:val="both"/>
            </w:pPr>
            <w:r w:rsidRPr="00950866">
              <w:rPr>
                <w:rFonts w:eastAsia="Calibri"/>
                <w:lang w:eastAsia="en-US"/>
              </w:rPr>
              <w:t xml:space="preserve">   Бюджет Свердловской области</w:t>
            </w:r>
          </w:p>
        </w:tc>
      </w:tr>
      <w:tr w:rsidR="000A0851" w:rsidRPr="00950866" w:rsidTr="0058557A">
        <w:trPr>
          <w:trHeight w:val="1921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Pr="00950866" w:rsidRDefault="0037339F">
            <w:r w:rsidRPr="00950866">
              <w:t>6. Оснащаемый объект (далее Объект</w:t>
            </w:r>
            <w:r w:rsidR="0058557A"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Pr="00950866" w:rsidRDefault="000D3C53" w:rsidP="0058557A">
            <w:pPr>
              <w:ind w:left="42" w:right="31" w:firstLine="294"/>
              <w:jc w:val="both"/>
            </w:pPr>
            <w:r w:rsidRPr="00950866">
              <w:t xml:space="preserve">Путепровод </w:t>
            </w:r>
            <w:proofErr w:type="gramStart"/>
            <w:r w:rsidRPr="00950866">
              <w:t>через</w:t>
            </w:r>
            <w:proofErr w:type="gramEnd"/>
            <w:r w:rsidRPr="00950866">
              <w:t xml:space="preserve"> а/д ЕКАД км 22+1548 на автодороге Екатеринбургская кольцевая автомобильная дорога;</w:t>
            </w:r>
          </w:p>
          <w:p w:rsidR="000D3C53" w:rsidRPr="00950866" w:rsidRDefault="000D3C53" w:rsidP="0058557A">
            <w:pPr>
              <w:ind w:left="42" w:right="31" w:firstLine="294"/>
              <w:jc w:val="both"/>
            </w:pPr>
            <w:r w:rsidRPr="00950866">
              <w:t>- реестровый номер – ДХА0014608;</w:t>
            </w:r>
          </w:p>
          <w:p w:rsidR="000D3C53" w:rsidRPr="00950866" w:rsidRDefault="000D3C53" w:rsidP="0058557A">
            <w:pPr>
              <w:ind w:left="42" w:right="31" w:firstLine="294"/>
              <w:jc w:val="both"/>
            </w:pPr>
            <w:r w:rsidRPr="00950866">
              <w:t>- категория объекта – третья;</w:t>
            </w:r>
          </w:p>
          <w:p w:rsidR="000D3C53" w:rsidRPr="00950866" w:rsidRDefault="000D3C53" w:rsidP="0058557A">
            <w:pPr>
              <w:ind w:left="42" w:right="31" w:firstLine="294"/>
              <w:jc w:val="both"/>
            </w:pPr>
            <w:r w:rsidRPr="00950866">
              <w:t>- категория дороги – I</w:t>
            </w:r>
            <w:r w:rsidRPr="00950866">
              <w:rPr>
                <w:lang w:val="en-US"/>
              </w:rPr>
              <w:t>I</w:t>
            </w:r>
            <w:r w:rsidRPr="00950866">
              <w:t>;</w:t>
            </w:r>
          </w:p>
          <w:p w:rsidR="000D3C53" w:rsidRPr="00950866" w:rsidRDefault="000D3C53" w:rsidP="0058557A">
            <w:pPr>
              <w:ind w:left="42" w:right="31" w:firstLine="294"/>
              <w:jc w:val="both"/>
            </w:pPr>
            <w:r w:rsidRPr="00950866">
              <w:t>- длина моста – 102,63 м;</w:t>
            </w:r>
          </w:p>
          <w:p w:rsidR="000A0851" w:rsidRDefault="000D3C53" w:rsidP="0058557A">
            <w:pPr>
              <w:shd w:val="clear" w:color="auto" w:fill="FFFFFF"/>
              <w:tabs>
                <w:tab w:val="left" w:pos="142"/>
              </w:tabs>
              <w:ind w:left="42" w:right="31" w:firstLine="294"/>
              <w:jc w:val="both"/>
            </w:pPr>
            <w:r w:rsidRPr="00950866">
              <w:t xml:space="preserve">- </w:t>
            </w:r>
            <w:proofErr w:type="spellStart"/>
            <w:r w:rsidRPr="00950866">
              <w:t>подмостовой</w:t>
            </w:r>
            <w:proofErr w:type="spellEnd"/>
            <w:r w:rsidRPr="00950866">
              <w:t xml:space="preserve"> габарит – 5,2 м.</w:t>
            </w:r>
          </w:p>
          <w:p w:rsidR="00950866" w:rsidRPr="00950866" w:rsidRDefault="00950866" w:rsidP="0058557A">
            <w:pPr>
              <w:shd w:val="clear" w:color="auto" w:fill="FFFFFF"/>
              <w:tabs>
                <w:tab w:val="left" w:pos="142"/>
              </w:tabs>
              <w:ind w:left="42" w:right="31" w:firstLine="294"/>
              <w:jc w:val="both"/>
              <w:rPr>
                <w:color w:val="000000"/>
              </w:rPr>
            </w:pPr>
          </w:p>
        </w:tc>
      </w:tr>
      <w:tr w:rsidR="000A0851" w:rsidRPr="00950866" w:rsidTr="0058557A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Pr="00950866" w:rsidRDefault="0058557A">
            <w:r>
              <w:t>7. Исходные материалы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D1" w:rsidRPr="00950866" w:rsidRDefault="006309EC" w:rsidP="0058557A">
            <w:pPr>
              <w:ind w:left="42" w:right="31" w:firstLine="294"/>
              <w:jc w:val="both"/>
            </w:pPr>
            <w:r w:rsidRPr="00950866">
              <w:t xml:space="preserve"> </w:t>
            </w:r>
            <w:r w:rsidR="00350537" w:rsidRPr="00950866">
              <w:t>Рабочая</w:t>
            </w:r>
            <w:r w:rsidR="00091BD1" w:rsidRPr="00950866">
              <w:t xml:space="preserve"> документация на объект.</w:t>
            </w:r>
          </w:p>
          <w:p w:rsidR="000A0851" w:rsidRDefault="008B0FC3" w:rsidP="0058557A">
            <w:pPr>
              <w:ind w:left="42" w:right="31" w:firstLine="294"/>
              <w:jc w:val="both"/>
            </w:pPr>
            <w:r w:rsidRPr="00950866">
              <w:t>Адрес предоставления соответствующей информации: Российская Федерация, 620026, г. Екатеринбург, ул. Луначарского, 203.</w:t>
            </w:r>
          </w:p>
          <w:p w:rsidR="00950866" w:rsidRPr="00950866" w:rsidRDefault="00950866" w:rsidP="0058557A">
            <w:pPr>
              <w:ind w:left="42" w:right="31" w:firstLine="294"/>
              <w:jc w:val="both"/>
            </w:pPr>
          </w:p>
        </w:tc>
      </w:tr>
      <w:tr w:rsidR="000A0851" w:rsidRPr="00950866" w:rsidTr="0058557A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Default="000B6EBF">
            <w:pPr>
              <w:rPr>
                <w:bCs/>
              </w:rPr>
            </w:pPr>
            <w:r w:rsidRPr="00950866">
              <w:t>8</w:t>
            </w:r>
            <w:r w:rsidR="000A0851" w:rsidRPr="00950866">
              <w:t xml:space="preserve">. </w:t>
            </w:r>
            <w:r w:rsidR="0058557A">
              <w:rPr>
                <w:bCs/>
              </w:rPr>
              <w:t>Этапы и срок выполнения работ</w:t>
            </w:r>
          </w:p>
          <w:p w:rsidR="00950866" w:rsidRPr="00950866" w:rsidRDefault="00950866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7A" w:rsidRPr="0058557A" w:rsidRDefault="0058557A" w:rsidP="005855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" w:right="31" w:firstLine="294"/>
              <w:jc w:val="both"/>
            </w:pPr>
            <w:r w:rsidRPr="0058557A">
              <w:t>Один</w:t>
            </w:r>
            <w:r w:rsidR="000B6EBF" w:rsidRPr="0058557A">
              <w:t xml:space="preserve"> этап; </w:t>
            </w:r>
          </w:p>
          <w:p w:rsidR="000A0851" w:rsidRPr="00950866" w:rsidRDefault="00E81209" w:rsidP="005855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" w:right="31" w:firstLine="294"/>
              <w:jc w:val="both"/>
              <w:rPr>
                <w:b/>
              </w:rPr>
            </w:pPr>
            <w:r w:rsidRPr="0058557A">
              <w:t>С</w:t>
            </w:r>
            <w:r w:rsidR="007C5C51" w:rsidRPr="0058557A">
              <w:t>о дня заключения контракта</w:t>
            </w:r>
            <w:r w:rsidR="0017392E" w:rsidRPr="0058557A">
              <w:t xml:space="preserve"> </w:t>
            </w:r>
            <w:r w:rsidR="0058557A" w:rsidRPr="0058557A">
              <w:t>до</w:t>
            </w:r>
            <w:r w:rsidR="000F0456" w:rsidRPr="0058557A">
              <w:t xml:space="preserve"> </w:t>
            </w:r>
            <w:r w:rsidR="00AB3F9D" w:rsidRPr="0058557A">
              <w:t xml:space="preserve"> 20.</w:t>
            </w:r>
            <w:r w:rsidR="003451FE" w:rsidRPr="0058557A">
              <w:t>09</w:t>
            </w:r>
            <w:r w:rsidR="00AB3F9D" w:rsidRPr="0058557A">
              <w:t>.2024</w:t>
            </w:r>
            <w:r w:rsidR="00566B6F" w:rsidRPr="0058557A">
              <w:t>г.</w:t>
            </w:r>
          </w:p>
        </w:tc>
      </w:tr>
      <w:tr w:rsidR="000A0851" w:rsidRPr="00950866" w:rsidTr="0058557A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Pr="00950866" w:rsidRDefault="000B6EBF">
            <w:r w:rsidRPr="00950866">
              <w:t>9</w:t>
            </w:r>
            <w:r w:rsidR="00AB3F9D" w:rsidRPr="00950866">
              <w:t>.</w:t>
            </w:r>
            <w:r w:rsidR="00AD658A">
              <w:t xml:space="preserve"> </w:t>
            </w:r>
            <w:r w:rsidR="00AB3F9D" w:rsidRPr="00950866">
              <w:t>Местоположение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53" w:rsidRPr="00950866" w:rsidRDefault="000D3C53" w:rsidP="0058557A">
            <w:pPr>
              <w:ind w:left="42" w:right="31" w:firstLine="294"/>
              <w:jc w:val="both"/>
            </w:pPr>
            <w:r w:rsidRPr="00950866">
              <w:t>км 22+1548 на автодороге Екатеринбургская кольцевая автомобильная дорога;</w:t>
            </w:r>
          </w:p>
          <w:p w:rsidR="000A0851" w:rsidRPr="00950866" w:rsidRDefault="000A0851" w:rsidP="005855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" w:right="31" w:firstLine="294"/>
              <w:jc w:val="both"/>
            </w:pPr>
          </w:p>
        </w:tc>
      </w:tr>
      <w:tr w:rsidR="000A0851" w:rsidRPr="00950866" w:rsidTr="0058557A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Pr="00950866" w:rsidRDefault="000A0851" w:rsidP="000B6EBF">
            <w:r w:rsidRPr="00950866">
              <w:t>1</w:t>
            </w:r>
            <w:r w:rsidR="000B6EBF" w:rsidRPr="00950866">
              <w:t>0</w:t>
            </w:r>
            <w:r w:rsidRPr="00950866">
              <w:t xml:space="preserve">. Состав и виды выполняемых работ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Pr="00950866" w:rsidRDefault="00833547" w:rsidP="0058557A">
            <w:pPr>
              <w:ind w:left="42" w:right="31" w:firstLine="294"/>
              <w:jc w:val="both"/>
              <w:rPr>
                <w:color w:val="FF0000"/>
              </w:rPr>
            </w:pPr>
            <w:r w:rsidRPr="00950866">
              <w:t xml:space="preserve"> </w:t>
            </w:r>
            <w:r w:rsidR="00403734" w:rsidRPr="00950866">
              <w:t xml:space="preserve">В соответствии с </w:t>
            </w:r>
            <w:r w:rsidR="00884F75" w:rsidRPr="00950866">
              <w:t>рабочей</w:t>
            </w:r>
            <w:r w:rsidR="00403734" w:rsidRPr="00950866">
              <w:t xml:space="preserve"> документацией. В случае, если в </w:t>
            </w:r>
            <w:r w:rsidR="00884F75" w:rsidRPr="00950866">
              <w:t>рабочая</w:t>
            </w:r>
            <w:r w:rsidR="00403734" w:rsidRPr="00950866">
              <w:t xml:space="preserve"> документации и (или) в локальных сметных расчетах </w:t>
            </w:r>
            <w:r w:rsidR="00403734" w:rsidRPr="00950866">
              <w:lastRenderedPageBreak/>
              <w:t>встречаются ссылки на конкретные товарные знаки, следует читать такие товарные знаки со словами «или эквивалент».</w:t>
            </w:r>
          </w:p>
        </w:tc>
      </w:tr>
      <w:tr w:rsidR="000A0851" w:rsidRPr="00950866" w:rsidTr="0058557A">
        <w:trPr>
          <w:trHeight w:val="248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Default="000A0851" w:rsidP="000B6EBF">
            <w:r w:rsidRPr="00950866">
              <w:lastRenderedPageBreak/>
              <w:t>1</w:t>
            </w:r>
            <w:r w:rsidR="000B6EBF" w:rsidRPr="00950866">
              <w:t>1</w:t>
            </w:r>
            <w:r w:rsidRPr="00950866">
              <w:t xml:space="preserve">. Требования к представлению информации о ходе выполнения работ </w:t>
            </w:r>
          </w:p>
          <w:p w:rsidR="00950866" w:rsidRPr="00950866" w:rsidRDefault="00950866" w:rsidP="000B6EBF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Pr="00950866" w:rsidRDefault="000A0851" w:rsidP="0058557A">
            <w:pPr>
              <w:snapToGrid w:val="0"/>
              <w:ind w:left="42" w:right="31" w:firstLine="294"/>
              <w:jc w:val="both"/>
            </w:pPr>
            <w:r w:rsidRPr="00950866">
              <w:t>Информация о ходе выполнения работ предоставляется Заказчику в виде отчетов, включающих фотоматериалы, таблицы и краткие текстовые пояснения. Представляемые отчеты должны подтверждать объем и качество выполненных работ за отчетный пер</w:t>
            </w:r>
            <w:r w:rsidR="000D3C53" w:rsidRPr="00950866">
              <w:t>иод</w:t>
            </w:r>
            <w:r w:rsidRPr="00950866">
              <w:t>.</w:t>
            </w:r>
          </w:p>
        </w:tc>
      </w:tr>
      <w:tr w:rsidR="000A0851" w:rsidRPr="00950866" w:rsidTr="0058557A">
        <w:trPr>
          <w:trHeight w:val="295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Default="000A0851" w:rsidP="000B6EBF">
            <w:r w:rsidRPr="00950866">
              <w:t>1</w:t>
            </w:r>
            <w:r w:rsidR="000B6EBF" w:rsidRPr="00950866">
              <w:t>2</w:t>
            </w:r>
            <w:r w:rsidRPr="00950866">
              <w:t>. Субподрядчики</w:t>
            </w:r>
          </w:p>
          <w:p w:rsidR="00950866" w:rsidRPr="00950866" w:rsidRDefault="00950866" w:rsidP="000B6EBF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Pr="00950866" w:rsidRDefault="000A0851" w:rsidP="0058557A">
            <w:pPr>
              <w:snapToGrid w:val="0"/>
              <w:ind w:left="42" w:right="31" w:firstLine="294"/>
              <w:jc w:val="both"/>
            </w:pPr>
            <w:r w:rsidRPr="00950866">
              <w:t>Привлекаются подрядчиком самостоятельно</w:t>
            </w:r>
            <w:r w:rsidR="00904940" w:rsidRPr="00950866">
              <w:t>.</w:t>
            </w:r>
          </w:p>
        </w:tc>
      </w:tr>
      <w:tr w:rsidR="000A0851" w:rsidRPr="00950866" w:rsidTr="0058557A">
        <w:trPr>
          <w:trHeight w:val="473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Pr="00950866" w:rsidRDefault="000A0851" w:rsidP="000B6EBF">
            <w:r w:rsidRPr="00950866">
              <w:t>1</w:t>
            </w:r>
            <w:r w:rsidR="000B6EBF" w:rsidRPr="00950866">
              <w:t>3</w:t>
            </w:r>
            <w:r w:rsidRPr="00950866">
              <w:t>. Требования к выполнению работ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4A" w:rsidRPr="00950866" w:rsidRDefault="00091BD1" w:rsidP="0058557A">
            <w:pPr>
              <w:tabs>
                <w:tab w:val="left" w:pos="360"/>
              </w:tabs>
              <w:ind w:left="42" w:right="31" w:firstLine="294"/>
              <w:jc w:val="both"/>
              <w:outlineLvl w:val="4"/>
            </w:pPr>
            <w:r w:rsidRPr="00950866">
              <w:t xml:space="preserve">13.1 </w:t>
            </w:r>
            <w:r w:rsidR="008F7F4A" w:rsidRPr="00950866">
              <w:t xml:space="preserve">Пусконаладочные работы комплексной наладки систем. При монтаже </w:t>
            </w:r>
            <w:r w:rsidR="00B03063" w:rsidRPr="00950866">
              <w:t>электросетей</w:t>
            </w:r>
            <w:r w:rsidR="008F7F4A" w:rsidRPr="00950866">
              <w:t xml:space="preserve"> при отрицательных температурах наружного воздуха строго соблюдать требования ПУЭ. </w:t>
            </w:r>
          </w:p>
          <w:p w:rsidR="008F7F4A" w:rsidRPr="00950866" w:rsidRDefault="008F7F4A" w:rsidP="0058557A">
            <w:pPr>
              <w:tabs>
                <w:tab w:val="num" w:pos="0"/>
                <w:tab w:val="left" w:pos="360"/>
              </w:tabs>
              <w:ind w:left="42" w:right="31" w:firstLine="294"/>
              <w:jc w:val="both"/>
              <w:rPr>
                <w:snapToGrid w:val="0"/>
              </w:rPr>
            </w:pPr>
            <w:r w:rsidRPr="00950866">
              <w:rPr>
                <w:snapToGrid w:val="0"/>
              </w:rPr>
              <w:t>13.2. Требования к подрядчику работ по монтажу:</w:t>
            </w:r>
          </w:p>
          <w:p w:rsidR="008F7F4A" w:rsidRPr="00950866" w:rsidRDefault="008F7F4A" w:rsidP="0058557A">
            <w:pPr>
              <w:snapToGrid w:val="0"/>
              <w:ind w:left="42" w:right="31" w:firstLine="294"/>
              <w:jc w:val="both"/>
              <w:rPr>
                <w:snapToGrid w:val="0"/>
              </w:rPr>
            </w:pPr>
            <w:r w:rsidRPr="00950866">
              <w:rPr>
                <w:snapToGrid w:val="0"/>
              </w:rPr>
              <w:t>13.2.1. До начала работ согласовать с Заказчиком проект производства работ.</w:t>
            </w:r>
          </w:p>
          <w:p w:rsidR="008F7F4A" w:rsidRPr="00950866" w:rsidRDefault="008F7F4A" w:rsidP="0058557A">
            <w:pPr>
              <w:snapToGrid w:val="0"/>
              <w:ind w:left="42" w:right="31" w:firstLine="294"/>
              <w:jc w:val="both"/>
              <w:rPr>
                <w:snapToGrid w:val="0"/>
              </w:rPr>
            </w:pPr>
            <w:r w:rsidRPr="00950866">
              <w:rPr>
                <w:snapToGrid w:val="0"/>
              </w:rPr>
              <w:t>13.2.2</w:t>
            </w:r>
            <w:r w:rsidR="00091BD1" w:rsidRPr="00950866">
              <w:rPr>
                <w:snapToGrid w:val="0"/>
              </w:rPr>
              <w:t xml:space="preserve"> </w:t>
            </w:r>
            <w:r w:rsidRPr="00950866">
              <w:rPr>
                <w:snapToGrid w:val="0"/>
              </w:rPr>
              <w:t>Допускать к работам только подготовленный и обученный персонал;</w:t>
            </w:r>
          </w:p>
          <w:p w:rsidR="008F7F4A" w:rsidRPr="00950866" w:rsidRDefault="00091BD1" w:rsidP="0058557A">
            <w:pPr>
              <w:snapToGrid w:val="0"/>
              <w:ind w:left="42" w:right="31" w:firstLine="294"/>
              <w:jc w:val="both"/>
              <w:rPr>
                <w:snapToGrid w:val="0"/>
              </w:rPr>
            </w:pPr>
            <w:r w:rsidRPr="00950866">
              <w:rPr>
                <w:snapToGrid w:val="0"/>
              </w:rPr>
              <w:t>13.2.3</w:t>
            </w:r>
            <w:r w:rsidR="008F7F4A" w:rsidRPr="00950866">
              <w:rPr>
                <w:snapToGrid w:val="0"/>
              </w:rPr>
              <w:t xml:space="preserve"> Обеспечить соблюдение правил охраны труда, пожарной безопасности и других норм безопасности при выполнении работ. </w:t>
            </w:r>
          </w:p>
          <w:p w:rsidR="000A0851" w:rsidRPr="00950866" w:rsidRDefault="008F7F4A" w:rsidP="0058557A">
            <w:pPr>
              <w:snapToGrid w:val="0"/>
              <w:ind w:left="42" w:right="31" w:firstLine="294"/>
              <w:jc w:val="both"/>
              <w:rPr>
                <w:snapToGrid w:val="0"/>
              </w:rPr>
            </w:pPr>
            <w:r w:rsidRPr="00950866">
              <w:rPr>
                <w:snapToGrid w:val="0"/>
              </w:rPr>
              <w:t>13.3 До начала работ согласовать с Заказчиком схемы ограждения мест производства работ в случае занятия проезжей части или обочин.</w:t>
            </w:r>
          </w:p>
          <w:p w:rsidR="0030721D" w:rsidRDefault="0030721D" w:rsidP="0058557A">
            <w:pPr>
              <w:snapToGrid w:val="0"/>
              <w:ind w:left="42" w:right="31" w:firstLine="294"/>
              <w:jc w:val="both"/>
              <w:rPr>
                <w:snapToGrid w:val="0"/>
              </w:rPr>
            </w:pPr>
            <w:proofErr w:type="gramStart"/>
            <w:r w:rsidRPr="00950866">
              <w:rPr>
                <w:snapToGrid w:val="0"/>
              </w:rPr>
              <w:t xml:space="preserve">13.4 </w:t>
            </w:r>
            <w:r w:rsidR="00A23F89" w:rsidRPr="00950866">
              <w:rPr>
                <w:snapToGrid w:val="0"/>
              </w:rPr>
              <w:t xml:space="preserve"> Окончанием</w:t>
            </w:r>
            <w:proofErr w:type="gramEnd"/>
            <w:r w:rsidRPr="00950866">
              <w:rPr>
                <w:snapToGrid w:val="0"/>
              </w:rPr>
              <w:t xml:space="preserve"> работ считается дата пуска </w:t>
            </w:r>
            <w:r w:rsidR="00A23F89" w:rsidRPr="00950866">
              <w:rPr>
                <w:snapToGrid w:val="0"/>
              </w:rPr>
              <w:t>электроснабжения на источник потребления.</w:t>
            </w:r>
          </w:p>
          <w:p w:rsidR="00950866" w:rsidRPr="00950866" w:rsidRDefault="00950866" w:rsidP="0058557A">
            <w:pPr>
              <w:snapToGrid w:val="0"/>
              <w:ind w:left="42" w:right="31" w:firstLine="294"/>
              <w:jc w:val="both"/>
              <w:rPr>
                <w:snapToGrid w:val="0"/>
              </w:rPr>
            </w:pPr>
          </w:p>
        </w:tc>
      </w:tr>
      <w:tr w:rsidR="000A0851" w:rsidRPr="00950866" w:rsidTr="0058557A">
        <w:trPr>
          <w:trHeight w:val="248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Pr="00950866" w:rsidRDefault="000A0851">
            <w:r w:rsidRPr="00950866">
              <w:t>1</w:t>
            </w:r>
            <w:r w:rsidR="000B6EBF" w:rsidRPr="00950866">
              <w:t>4</w:t>
            </w:r>
            <w:r w:rsidRPr="00950866">
              <w:t>. Требования к разработке исполнительной и эксплуатационной документации.</w:t>
            </w:r>
          </w:p>
          <w:p w:rsidR="000A0851" w:rsidRPr="00950866" w:rsidRDefault="000A0851">
            <w:r w:rsidRPr="00950866">
              <w:t>Пор</w:t>
            </w:r>
            <w:r w:rsidR="0058557A">
              <w:t>ядок согласования и утверждения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51" w:rsidRPr="00950866" w:rsidRDefault="000A0851" w:rsidP="0058557A">
            <w:pPr>
              <w:ind w:left="42" w:right="31" w:firstLine="294"/>
              <w:jc w:val="both"/>
            </w:pPr>
            <w:r w:rsidRPr="00950866">
              <w:t>Требования к Исполнительной документации.</w:t>
            </w:r>
          </w:p>
          <w:p w:rsidR="000A0851" w:rsidRPr="00950866" w:rsidRDefault="000A0851" w:rsidP="0058557A">
            <w:pPr>
              <w:ind w:left="42" w:right="31" w:firstLine="294"/>
              <w:contextualSpacing/>
              <w:jc w:val="both"/>
            </w:pPr>
            <w:r w:rsidRPr="00950866">
              <w:t>Исполнительная документация представляет собой текстовые и графические материалы, отражающие фактическое исполнение проектных решений и фактическое положение элементов ИТСОТБ по мере завершения определенных в проектной документации работ.</w:t>
            </w:r>
          </w:p>
          <w:p w:rsidR="000A0851" w:rsidRPr="00950866" w:rsidRDefault="000A0851" w:rsidP="0058557A">
            <w:pPr>
              <w:ind w:left="42" w:right="31" w:firstLine="294"/>
              <w:contextualSpacing/>
              <w:jc w:val="both"/>
            </w:pPr>
            <w:r w:rsidRPr="00950866">
              <w:t>Состав исполнительной документации:</w:t>
            </w:r>
          </w:p>
          <w:p w:rsidR="000A0851" w:rsidRPr="00950866" w:rsidRDefault="000A0851" w:rsidP="0058557A">
            <w:pPr>
              <w:ind w:left="42" w:right="31" w:firstLine="294"/>
              <w:contextualSpacing/>
              <w:jc w:val="both"/>
            </w:pPr>
            <w:r w:rsidRPr="00950866">
              <w:t>-  исполнительные планы, чертежи, схемы, документы;</w:t>
            </w:r>
          </w:p>
          <w:p w:rsidR="000A0851" w:rsidRPr="00950866" w:rsidRDefault="000A0851" w:rsidP="0058557A">
            <w:pPr>
              <w:ind w:left="42" w:right="31" w:firstLine="294"/>
              <w:contextualSpacing/>
              <w:jc w:val="both"/>
            </w:pPr>
            <w:r w:rsidRPr="00950866">
              <w:t>-  общий журнал производства работ по форме РД-11-05-2007;</w:t>
            </w:r>
          </w:p>
          <w:p w:rsidR="000A0851" w:rsidRPr="00950866" w:rsidRDefault="000A0851" w:rsidP="0058557A">
            <w:pPr>
              <w:ind w:left="42" w:right="31" w:firstLine="294"/>
              <w:contextualSpacing/>
              <w:jc w:val="both"/>
            </w:pPr>
            <w:r w:rsidRPr="00950866">
              <w:t>- акты/протоколы испытания и опробования технических устройств ИТСОТБ и его составных частей;</w:t>
            </w:r>
          </w:p>
          <w:p w:rsidR="000A0851" w:rsidRPr="00950866" w:rsidRDefault="000A0851" w:rsidP="0058557A">
            <w:pPr>
              <w:ind w:left="42" w:right="31" w:firstLine="294"/>
              <w:contextualSpacing/>
              <w:jc w:val="both"/>
            </w:pPr>
            <w:r w:rsidRPr="00950866">
              <w:t>-   протоколы замера сопротивления изоляции кабелей;</w:t>
            </w:r>
          </w:p>
          <w:p w:rsidR="000A0851" w:rsidRPr="00950866" w:rsidRDefault="000A0851" w:rsidP="0058557A">
            <w:pPr>
              <w:ind w:left="42" w:right="31" w:firstLine="294"/>
              <w:contextualSpacing/>
              <w:jc w:val="both"/>
            </w:pPr>
            <w:r w:rsidRPr="00950866">
              <w:t>- протоколы и акты внешних проверяющих органов при необходимости (подключение к электросети здания, и т.п.);</w:t>
            </w:r>
          </w:p>
          <w:p w:rsidR="000A0851" w:rsidRPr="00950866" w:rsidRDefault="000A0851" w:rsidP="0058557A">
            <w:pPr>
              <w:ind w:left="42" w:right="31" w:firstLine="294"/>
              <w:contextualSpacing/>
              <w:jc w:val="both"/>
            </w:pPr>
            <w:r w:rsidRPr="00950866">
              <w:t>- результаты экспертиз, обследований, лабораторных и иных испытаний выполненных работ (в случае проведения/необходимости);</w:t>
            </w:r>
          </w:p>
          <w:p w:rsidR="000A0851" w:rsidRPr="00950866" w:rsidRDefault="000A0851" w:rsidP="0058557A">
            <w:pPr>
              <w:ind w:left="42" w:right="31" w:firstLine="294"/>
              <w:contextualSpacing/>
              <w:jc w:val="both"/>
            </w:pPr>
            <w:r w:rsidRPr="00950866">
              <w:t>- документы, подтверждающие проведение контроля за качеством применяемых о</w:t>
            </w:r>
            <w:r w:rsidR="00E04ED2" w:rsidRPr="00950866">
              <w:t>борудования и материалов.</w:t>
            </w:r>
          </w:p>
          <w:p w:rsidR="000A0851" w:rsidRPr="00950866" w:rsidRDefault="000A0851" w:rsidP="0058557A">
            <w:pPr>
              <w:ind w:left="42" w:right="31" w:firstLine="294"/>
              <w:jc w:val="both"/>
            </w:pPr>
            <w:r w:rsidRPr="00950866">
              <w:t>- иные документы, отражающие фактическое исполнение проектных решений;</w:t>
            </w:r>
          </w:p>
          <w:p w:rsidR="000A0851" w:rsidRPr="00950866" w:rsidRDefault="000A0851" w:rsidP="0058557A">
            <w:pPr>
              <w:ind w:left="42" w:right="31" w:firstLine="294"/>
              <w:jc w:val="both"/>
            </w:pPr>
            <w:r w:rsidRPr="00950866">
              <w:t>- акты скрытых работ и акты ответственных конструкций по форме РД-11-02-2006;</w:t>
            </w:r>
          </w:p>
          <w:p w:rsidR="000A0851" w:rsidRPr="00950866" w:rsidRDefault="000A0851" w:rsidP="0058557A">
            <w:pPr>
              <w:ind w:left="42" w:right="31" w:firstLine="294"/>
              <w:jc w:val="both"/>
            </w:pPr>
            <w:r w:rsidRPr="00950866">
              <w:lastRenderedPageBreak/>
              <w:t>- сертификаты и документы, подтверждающие качество материалов, фото материалы, подтверждающие исполнение проектных решений.</w:t>
            </w:r>
          </w:p>
          <w:p w:rsidR="000A0851" w:rsidRPr="00950866" w:rsidRDefault="000A0851" w:rsidP="0058557A">
            <w:pPr>
              <w:ind w:left="42" w:right="31" w:firstLine="294"/>
              <w:jc w:val="both"/>
            </w:pPr>
            <w:r w:rsidRPr="00950866">
              <w:t>Требования к Эксплуатационной документации.</w:t>
            </w:r>
          </w:p>
          <w:p w:rsidR="000A0851" w:rsidRPr="00950866" w:rsidRDefault="000A0851" w:rsidP="0058557A">
            <w:pPr>
              <w:ind w:left="42" w:right="31" w:firstLine="294"/>
              <w:jc w:val="both"/>
            </w:pPr>
            <w:r w:rsidRPr="00950866">
              <w:t>В эксплуатационную документацию (ЭД) на ИТСОТБ включают в необходимых объемах сведения об ИТСОТБ в целом и составных частях.</w:t>
            </w:r>
          </w:p>
          <w:p w:rsidR="000A0851" w:rsidRPr="00950866" w:rsidRDefault="000A0851" w:rsidP="0058557A">
            <w:pPr>
              <w:ind w:left="42" w:right="31" w:firstLine="294"/>
              <w:jc w:val="both"/>
            </w:pPr>
            <w:r w:rsidRPr="00950866">
              <w:t>ЭД на составные части ИТСОТБ допускается включать в состав ЭД на изделие, при этом в ЭД на ИТСОТБ не повторяют содержание документов на его составные части.</w:t>
            </w:r>
          </w:p>
          <w:p w:rsidR="000A0851" w:rsidRPr="00950866" w:rsidRDefault="000A0851" w:rsidP="0058557A">
            <w:pPr>
              <w:ind w:left="42" w:right="31" w:firstLine="294"/>
              <w:jc w:val="both"/>
            </w:pPr>
            <w:r w:rsidRPr="00950866">
              <w:t xml:space="preserve">  Состав ЭД:</w:t>
            </w:r>
          </w:p>
          <w:p w:rsidR="000A0851" w:rsidRPr="00950866" w:rsidRDefault="000A0851" w:rsidP="0058557A">
            <w:pPr>
              <w:ind w:left="42" w:right="31" w:firstLine="294"/>
              <w:jc w:val="both"/>
            </w:pPr>
            <w:r w:rsidRPr="00950866">
              <w:t xml:space="preserve">- Ведомость эксплуатационных документов; </w:t>
            </w:r>
          </w:p>
          <w:p w:rsidR="000A0851" w:rsidRPr="00950866" w:rsidRDefault="000A0851" w:rsidP="0058557A">
            <w:pPr>
              <w:ind w:left="42" w:right="31" w:firstLine="294"/>
              <w:jc w:val="both"/>
            </w:pPr>
            <w:r w:rsidRPr="00950866">
              <w:t>- Ведомость сертификатов на установленное оборудование;</w:t>
            </w:r>
          </w:p>
          <w:p w:rsidR="000A0851" w:rsidRDefault="000A0851" w:rsidP="0058557A">
            <w:pPr>
              <w:ind w:left="42" w:right="31" w:firstLine="294"/>
              <w:jc w:val="both"/>
            </w:pPr>
            <w:r w:rsidRPr="00950866">
              <w:t>- Руководство по эксплуатации на ИТСОТБ.</w:t>
            </w:r>
          </w:p>
          <w:p w:rsidR="00950866" w:rsidRPr="00950866" w:rsidRDefault="00950866" w:rsidP="0058557A">
            <w:pPr>
              <w:ind w:left="42" w:right="31" w:firstLine="294"/>
              <w:jc w:val="both"/>
            </w:pPr>
          </w:p>
        </w:tc>
      </w:tr>
    </w:tbl>
    <w:p w:rsidR="000A0851" w:rsidRPr="00950866" w:rsidRDefault="000A0851" w:rsidP="000A0851"/>
    <w:p w:rsidR="000A0851" w:rsidRPr="00950866" w:rsidRDefault="000A0851" w:rsidP="000A0851"/>
    <w:p w:rsidR="000A0851" w:rsidRPr="00950866" w:rsidRDefault="000A0851" w:rsidP="000A0851"/>
    <w:p w:rsidR="00144845" w:rsidRPr="00950866" w:rsidRDefault="00144845"/>
    <w:p w:rsidR="00950866" w:rsidRPr="00950866" w:rsidRDefault="00950866"/>
    <w:p w:rsidR="00950866" w:rsidRPr="00950866" w:rsidRDefault="00950866"/>
    <w:sectPr w:rsidR="00950866" w:rsidRPr="00950866" w:rsidSect="009508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454B"/>
    <w:multiLevelType w:val="multilevel"/>
    <w:tmpl w:val="2ADEFED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329" w:hanging="360"/>
      </w:pPr>
    </w:lvl>
    <w:lvl w:ilvl="2">
      <w:start w:val="1"/>
      <w:numFmt w:val="decimal"/>
      <w:lvlText w:val="%1.%2.%3"/>
      <w:lvlJc w:val="left"/>
      <w:pPr>
        <w:ind w:left="2010" w:hanging="720"/>
      </w:pPr>
    </w:lvl>
    <w:lvl w:ilvl="3">
      <w:start w:val="1"/>
      <w:numFmt w:val="decimal"/>
      <w:lvlText w:val="%1.%2.%3.%4"/>
      <w:lvlJc w:val="left"/>
      <w:pPr>
        <w:ind w:left="2655" w:hanging="720"/>
      </w:pPr>
    </w:lvl>
    <w:lvl w:ilvl="4">
      <w:start w:val="1"/>
      <w:numFmt w:val="decimal"/>
      <w:lvlText w:val="%1.%2.%3.%4.%5"/>
      <w:lvlJc w:val="left"/>
      <w:pPr>
        <w:ind w:left="3660" w:hanging="1080"/>
      </w:pPr>
    </w:lvl>
    <w:lvl w:ilvl="5">
      <w:start w:val="1"/>
      <w:numFmt w:val="decimal"/>
      <w:lvlText w:val="%1.%2.%3.%4.%5.%6"/>
      <w:lvlJc w:val="left"/>
      <w:pPr>
        <w:ind w:left="4305" w:hanging="1080"/>
      </w:pPr>
    </w:lvl>
    <w:lvl w:ilvl="6">
      <w:start w:val="1"/>
      <w:numFmt w:val="decimal"/>
      <w:lvlText w:val="%1.%2.%3.%4.%5.%6.%7"/>
      <w:lvlJc w:val="left"/>
      <w:pPr>
        <w:ind w:left="5310" w:hanging="1440"/>
      </w:pPr>
    </w:lvl>
    <w:lvl w:ilvl="7">
      <w:start w:val="1"/>
      <w:numFmt w:val="decimal"/>
      <w:lvlText w:val="%1.%2.%3.%4.%5.%6.%7.%8"/>
      <w:lvlJc w:val="left"/>
      <w:pPr>
        <w:ind w:left="5955" w:hanging="1440"/>
      </w:pPr>
    </w:lvl>
    <w:lvl w:ilvl="8">
      <w:start w:val="1"/>
      <w:numFmt w:val="decimal"/>
      <w:lvlText w:val="%1.%2.%3.%4.%5.%6.%7.%8.%9"/>
      <w:lvlJc w:val="left"/>
      <w:pPr>
        <w:ind w:left="6960" w:hanging="1800"/>
      </w:pPr>
    </w:lvl>
  </w:abstractNum>
  <w:abstractNum w:abstractNumId="1" w15:restartNumberingAfterBreak="0">
    <w:nsid w:val="11E129F4"/>
    <w:multiLevelType w:val="multilevel"/>
    <w:tmpl w:val="CCC41868"/>
    <w:lvl w:ilvl="0">
      <w:start w:val="10"/>
      <w:numFmt w:val="decimal"/>
      <w:lvlText w:val="%1"/>
      <w:lvlJc w:val="left"/>
      <w:pPr>
        <w:ind w:left="420" w:hanging="420"/>
      </w:pPr>
      <w:rPr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 w15:restartNumberingAfterBreak="0">
    <w:nsid w:val="3B3D5903"/>
    <w:multiLevelType w:val="multilevel"/>
    <w:tmpl w:val="6538871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260" w:hanging="420"/>
      </w:pPr>
      <w:rPr>
        <w:i w:val="0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4440" w:hanging="1080"/>
      </w:pPr>
    </w:lvl>
    <w:lvl w:ilvl="5">
      <w:start w:val="1"/>
      <w:numFmt w:val="decimal"/>
      <w:lvlText w:val="%1.%2.%3.%4.%5.%6"/>
      <w:lvlJc w:val="left"/>
      <w:pPr>
        <w:ind w:left="5280" w:hanging="108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320" w:hanging="1440"/>
      </w:pPr>
    </w:lvl>
    <w:lvl w:ilvl="8">
      <w:start w:val="1"/>
      <w:numFmt w:val="decimal"/>
      <w:lvlText w:val="%1.%2.%3.%4.%5.%6.%7.%8.%9"/>
      <w:lvlJc w:val="left"/>
      <w:pPr>
        <w:ind w:left="8520" w:hanging="1800"/>
      </w:pPr>
    </w:lvl>
  </w:abstractNum>
  <w:abstractNum w:abstractNumId="3" w15:restartNumberingAfterBreak="0">
    <w:nsid w:val="52C06303"/>
    <w:multiLevelType w:val="multilevel"/>
    <w:tmpl w:val="56C88B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8.1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9.5.%4"/>
      <w:lvlJc w:val="left"/>
      <w:pPr>
        <w:tabs>
          <w:tab w:val="num" w:pos="2160"/>
        </w:tabs>
        <w:ind w:left="0" w:firstLine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9.6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8184884"/>
    <w:multiLevelType w:val="hybridMultilevel"/>
    <w:tmpl w:val="BC8CE81E"/>
    <w:lvl w:ilvl="0" w:tplc="8E3ADAB0">
      <w:start w:val="1"/>
      <w:numFmt w:val="decimal"/>
      <w:lvlText w:val="8.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91C6883"/>
    <w:multiLevelType w:val="multilevel"/>
    <w:tmpl w:val="CBAC420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51"/>
    <w:rsid w:val="000026E6"/>
    <w:rsid w:val="00091BD1"/>
    <w:rsid w:val="000A0851"/>
    <w:rsid w:val="000B6EBF"/>
    <w:rsid w:val="000D3C53"/>
    <w:rsid w:val="000F0456"/>
    <w:rsid w:val="000F7B29"/>
    <w:rsid w:val="00134385"/>
    <w:rsid w:val="00144845"/>
    <w:rsid w:val="0017392E"/>
    <w:rsid w:val="002921C4"/>
    <w:rsid w:val="002B2930"/>
    <w:rsid w:val="002E0D83"/>
    <w:rsid w:val="0030721D"/>
    <w:rsid w:val="00330D1D"/>
    <w:rsid w:val="003451FE"/>
    <w:rsid w:val="00350537"/>
    <w:rsid w:val="0037339F"/>
    <w:rsid w:val="003B1826"/>
    <w:rsid w:val="003E1186"/>
    <w:rsid w:val="00403734"/>
    <w:rsid w:val="00471920"/>
    <w:rsid w:val="00504196"/>
    <w:rsid w:val="00566B6F"/>
    <w:rsid w:val="00577419"/>
    <w:rsid w:val="0058557A"/>
    <w:rsid w:val="0061740F"/>
    <w:rsid w:val="006309EC"/>
    <w:rsid w:val="00674A55"/>
    <w:rsid w:val="006C1F72"/>
    <w:rsid w:val="007B336B"/>
    <w:rsid w:val="007C5C51"/>
    <w:rsid w:val="007E59D5"/>
    <w:rsid w:val="00817EEC"/>
    <w:rsid w:val="00833547"/>
    <w:rsid w:val="00884F75"/>
    <w:rsid w:val="008B0FC3"/>
    <w:rsid w:val="008D6277"/>
    <w:rsid w:val="008F7F4A"/>
    <w:rsid w:val="00904940"/>
    <w:rsid w:val="00950866"/>
    <w:rsid w:val="009A2E73"/>
    <w:rsid w:val="00A00566"/>
    <w:rsid w:val="00A23F89"/>
    <w:rsid w:val="00A303AB"/>
    <w:rsid w:val="00A646F1"/>
    <w:rsid w:val="00AB3F9D"/>
    <w:rsid w:val="00AD658A"/>
    <w:rsid w:val="00B007F8"/>
    <w:rsid w:val="00B03063"/>
    <w:rsid w:val="00BB5202"/>
    <w:rsid w:val="00C6152E"/>
    <w:rsid w:val="00E04ED2"/>
    <w:rsid w:val="00E81209"/>
    <w:rsid w:val="00EB0FB5"/>
    <w:rsid w:val="00FA3233"/>
    <w:rsid w:val="00F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A867"/>
  <w15:docId w15:val="{B2ECB514-AD57-423E-AC49-F0E52991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E1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3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8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1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3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Татьяна Александровна</dc:creator>
  <cp:lastModifiedBy>Софронова Елена Михайловна</cp:lastModifiedBy>
  <cp:revision>8</cp:revision>
  <cp:lastPrinted>2021-09-21T09:04:00Z</cp:lastPrinted>
  <dcterms:created xsi:type="dcterms:W3CDTF">2024-05-29T04:25:00Z</dcterms:created>
  <dcterms:modified xsi:type="dcterms:W3CDTF">2024-06-07T07:33:00Z</dcterms:modified>
</cp:coreProperties>
</file>