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ACC" w:rsidRPr="00215BB2" w:rsidRDefault="00215BB2" w:rsidP="00215BB2">
      <w:pPr>
        <w:pStyle w:val="ad"/>
        <w:jc w:val="center"/>
        <w:rPr>
          <w:sz w:val="32"/>
          <w:szCs w:val="32"/>
        </w:rPr>
      </w:pPr>
      <w:r w:rsidRPr="00215BB2">
        <w:rPr>
          <w:sz w:val="32"/>
          <w:szCs w:val="32"/>
        </w:rPr>
        <w:t xml:space="preserve">Часть </w:t>
      </w:r>
      <w:r w:rsidRPr="00215BB2">
        <w:rPr>
          <w:sz w:val="32"/>
          <w:szCs w:val="32"/>
          <w:lang w:val="en-US"/>
        </w:rPr>
        <w:t xml:space="preserve">II </w:t>
      </w:r>
      <w:r w:rsidRPr="00215BB2">
        <w:rPr>
          <w:sz w:val="32"/>
          <w:szCs w:val="32"/>
        </w:rPr>
        <w:t>Описание объекта закупки</w:t>
      </w:r>
    </w:p>
    <w:p w:rsidR="00437129" w:rsidRDefault="00437129" w:rsidP="004C50D9">
      <w:pPr>
        <w:pStyle w:val="ad"/>
      </w:pPr>
    </w:p>
    <w:tbl>
      <w:tblPr>
        <w:tblW w:w="156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2268"/>
        <w:gridCol w:w="3260"/>
        <w:gridCol w:w="5812"/>
        <w:gridCol w:w="850"/>
        <w:gridCol w:w="927"/>
      </w:tblGrid>
      <w:tr w:rsidR="00437129" w:rsidRPr="001E5AC0" w:rsidTr="00215BB2">
        <w:tc>
          <w:tcPr>
            <w:tcW w:w="425" w:type="dxa"/>
            <w:vAlign w:val="center"/>
          </w:tcPr>
          <w:p w:rsidR="00437129" w:rsidRPr="001E5AC0" w:rsidRDefault="00437129" w:rsidP="002C05EF">
            <w:pPr>
              <w:spacing w:after="0" w:line="240" w:lineRule="auto"/>
              <w:jc w:val="center"/>
              <w:rPr>
                <w:rFonts w:ascii="Times New Roman" w:hAnsi="Times New Roman" w:cs="Times New Roman"/>
                <w:b/>
                <w:sz w:val="16"/>
                <w:szCs w:val="16"/>
              </w:rPr>
            </w:pPr>
            <w:r w:rsidRPr="001E5AC0">
              <w:rPr>
                <w:rFonts w:ascii="Times New Roman" w:hAnsi="Times New Roman" w:cs="Times New Roman"/>
                <w:b/>
                <w:sz w:val="16"/>
                <w:szCs w:val="16"/>
              </w:rPr>
              <w:t xml:space="preserve">№ </w:t>
            </w:r>
            <w:proofErr w:type="spellStart"/>
            <w:proofErr w:type="gramStart"/>
            <w:r w:rsidRPr="001E5AC0">
              <w:rPr>
                <w:rFonts w:ascii="Times New Roman" w:hAnsi="Times New Roman" w:cs="Times New Roman"/>
                <w:b/>
                <w:sz w:val="16"/>
                <w:szCs w:val="16"/>
              </w:rPr>
              <w:t>п</w:t>
            </w:r>
            <w:proofErr w:type="spellEnd"/>
            <w:proofErr w:type="gramEnd"/>
            <w:r w:rsidRPr="001E5AC0">
              <w:rPr>
                <w:rFonts w:ascii="Times New Roman" w:hAnsi="Times New Roman" w:cs="Times New Roman"/>
                <w:b/>
                <w:sz w:val="16"/>
                <w:szCs w:val="16"/>
              </w:rPr>
              <w:t>/</w:t>
            </w:r>
            <w:proofErr w:type="spellStart"/>
            <w:r w:rsidRPr="001E5AC0">
              <w:rPr>
                <w:rFonts w:ascii="Times New Roman" w:hAnsi="Times New Roman" w:cs="Times New Roman"/>
                <w:b/>
                <w:sz w:val="16"/>
                <w:szCs w:val="16"/>
              </w:rPr>
              <w:t>п</w:t>
            </w:r>
            <w:proofErr w:type="spellEnd"/>
          </w:p>
        </w:tc>
        <w:tc>
          <w:tcPr>
            <w:tcW w:w="2127" w:type="dxa"/>
            <w:vAlign w:val="center"/>
          </w:tcPr>
          <w:p w:rsidR="00437129" w:rsidRPr="001E5AC0" w:rsidRDefault="00437129" w:rsidP="002C05EF">
            <w:pPr>
              <w:spacing w:after="0" w:line="240" w:lineRule="auto"/>
              <w:jc w:val="center"/>
              <w:rPr>
                <w:rFonts w:ascii="Times New Roman" w:hAnsi="Times New Roman" w:cs="Times New Roman"/>
                <w:b/>
                <w:sz w:val="16"/>
                <w:szCs w:val="16"/>
              </w:rPr>
            </w:pPr>
            <w:r w:rsidRPr="001E5AC0">
              <w:rPr>
                <w:rFonts w:ascii="Times New Roman" w:hAnsi="Times New Roman" w:cs="Times New Roman"/>
                <w:b/>
                <w:sz w:val="16"/>
                <w:szCs w:val="16"/>
              </w:rPr>
              <w:t>Наименование товара/Код ОКПД</w:t>
            </w:r>
            <w:proofErr w:type="gramStart"/>
            <w:r w:rsidRPr="001E5AC0">
              <w:rPr>
                <w:rFonts w:ascii="Times New Roman" w:hAnsi="Times New Roman" w:cs="Times New Roman"/>
                <w:b/>
                <w:sz w:val="16"/>
                <w:szCs w:val="16"/>
              </w:rPr>
              <w:t>2</w:t>
            </w:r>
            <w:proofErr w:type="gramEnd"/>
          </w:p>
        </w:tc>
        <w:tc>
          <w:tcPr>
            <w:tcW w:w="2268" w:type="dxa"/>
            <w:vAlign w:val="center"/>
          </w:tcPr>
          <w:p w:rsidR="00437129" w:rsidRPr="001E5AC0" w:rsidRDefault="00437129" w:rsidP="002C05EF">
            <w:pPr>
              <w:spacing w:after="0" w:line="240" w:lineRule="auto"/>
              <w:jc w:val="center"/>
              <w:rPr>
                <w:rFonts w:ascii="Times New Roman" w:hAnsi="Times New Roman" w:cs="Times New Roman"/>
                <w:b/>
                <w:sz w:val="16"/>
                <w:szCs w:val="16"/>
              </w:rPr>
            </w:pPr>
            <w:r w:rsidRPr="001E5AC0">
              <w:rPr>
                <w:rFonts w:ascii="Times New Roman" w:hAnsi="Times New Roman" w:cs="Times New Roman"/>
                <w:b/>
                <w:sz w:val="16"/>
                <w:szCs w:val="16"/>
              </w:rPr>
              <w:t>Наименование /код КТРУ</w:t>
            </w:r>
          </w:p>
        </w:tc>
        <w:tc>
          <w:tcPr>
            <w:tcW w:w="3260" w:type="dxa"/>
            <w:vAlign w:val="center"/>
          </w:tcPr>
          <w:p w:rsidR="00437129" w:rsidRPr="001E5AC0" w:rsidRDefault="00437129" w:rsidP="002C05EF">
            <w:pPr>
              <w:spacing w:after="0" w:line="240" w:lineRule="auto"/>
              <w:jc w:val="center"/>
              <w:rPr>
                <w:rFonts w:ascii="Times New Roman" w:hAnsi="Times New Roman" w:cs="Times New Roman"/>
                <w:b/>
                <w:sz w:val="16"/>
                <w:szCs w:val="16"/>
              </w:rPr>
            </w:pPr>
            <w:r w:rsidRPr="001E5AC0">
              <w:rPr>
                <w:rFonts w:ascii="Times New Roman" w:hAnsi="Times New Roman" w:cs="Times New Roman"/>
                <w:b/>
                <w:sz w:val="16"/>
                <w:szCs w:val="16"/>
              </w:rPr>
              <w:t>Описание по КТРУ</w:t>
            </w:r>
          </w:p>
        </w:tc>
        <w:tc>
          <w:tcPr>
            <w:tcW w:w="5812" w:type="dxa"/>
            <w:vAlign w:val="center"/>
          </w:tcPr>
          <w:p w:rsidR="00437129" w:rsidRPr="001E5AC0" w:rsidRDefault="00437129" w:rsidP="002C05EF">
            <w:pPr>
              <w:spacing w:after="0" w:line="240" w:lineRule="auto"/>
              <w:jc w:val="center"/>
              <w:rPr>
                <w:rFonts w:ascii="Times New Roman" w:hAnsi="Times New Roman" w:cs="Times New Roman"/>
                <w:b/>
                <w:sz w:val="16"/>
                <w:szCs w:val="16"/>
              </w:rPr>
            </w:pPr>
            <w:r w:rsidRPr="001E5AC0">
              <w:rPr>
                <w:rFonts w:ascii="Times New Roman" w:hAnsi="Times New Roman" w:cs="Times New Roman"/>
                <w:b/>
                <w:sz w:val="16"/>
                <w:szCs w:val="16"/>
              </w:rPr>
              <w:t>Характеристики товара: В связи с тем, что характеристики Товара, указанные в КТРУ, не позволяют определить соответствие Товара, предлагаемого к поставке, приведены уточняющие характеристики Товара, имеющие существенное значение для Заказчика</w:t>
            </w:r>
          </w:p>
        </w:tc>
        <w:tc>
          <w:tcPr>
            <w:tcW w:w="850" w:type="dxa"/>
            <w:vAlign w:val="center"/>
          </w:tcPr>
          <w:p w:rsidR="00437129" w:rsidRPr="001E5AC0" w:rsidRDefault="00437129" w:rsidP="002C05EF">
            <w:pPr>
              <w:spacing w:after="0" w:line="240" w:lineRule="auto"/>
              <w:jc w:val="center"/>
              <w:rPr>
                <w:rFonts w:ascii="Times New Roman" w:hAnsi="Times New Roman" w:cs="Times New Roman"/>
                <w:b/>
                <w:sz w:val="16"/>
                <w:szCs w:val="16"/>
              </w:rPr>
            </w:pPr>
            <w:proofErr w:type="spellStart"/>
            <w:r w:rsidRPr="001E5AC0">
              <w:rPr>
                <w:rFonts w:ascii="Times New Roman" w:hAnsi="Times New Roman" w:cs="Times New Roman"/>
                <w:b/>
                <w:sz w:val="16"/>
                <w:szCs w:val="16"/>
              </w:rPr>
              <w:t>Ед</w:t>
            </w:r>
            <w:proofErr w:type="gramStart"/>
            <w:r w:rsidRPr="001E5AC0">
              <w:rPr>
                <w:rFonts w:ascii="Times New Roman" w:hAnsi="Times New Roman" w:cs="Times New Roman"/>
                <w:b/>
                <w:sz w:val="16"/>
                <w:szCs w:val="16"/>
              </w:rPr>
              <w:t>.и</w:t>
            </w:r>
            <w:proofErr w:type="gramEnd"/>
            <w:r w:rsidRPr="001E5AC0">
              <w:rPr>
                <w:rFonts w:ascii="Times New Roman" w:hAnsi="Times New Roman" w:cs="Times New Roman"/>
                <w:b/>
                <w:sz w:val="16"/>
                <w:szCs w:val="16"/>
              </w:rPr>
              <w:t>зм</w:t>
            </w:r>
            <w:proofErr w:type="spellEnd"/>
          </w:p>
        </w:tc>
        <w:tc>
          <w:tcPr>
            <w:tcW w:w="927" w:type="dxa"/>
            <w:vAlign w:val="center"/>
          </w:tcPr>
          <w:p w:rsidR="00437129" w:rsidRPr="001E5AC0" w:rsidRDefault="00437129" w:rsidP="002C05EF">
            <w:pPr>
              <w:spacing w:after="0" w:line="240" w:lineRule="auto"/>
              <w:jc w:val="center"/>
              <w:rPr>
                <w:rFonts w:ascii="Times New Roman" w:hAnsi="Times New Roman" w:cs="Times New Roman"/>
                <w:b/>
                <w:sz w:val="16"/>
                <w:szCs w:val="16"/>
              </w:rPr>
            </w:pPr>
            <w:r w:rsidRPr="001E5AC0">
              <w:rPr>
                <w:rFonts w:ascii="Times New Roman" w:hAnsi="Times New Roman" w:cs="Times New Roman"/>
                <w:b/>
                <w:sz w:val="16"/>
                <w:szCs w:val="16"/>
              </w:rPr>
              <w:t>Кол-во</w:t>
            </w:r>
          </w:p>
        </w:tc>
      </w:tr>
      <w:tr w:rsidR="00437129" w:rsidRPr="001E5AC0" w:rsidTr="00215BB2">
        <w:tc>
          <w:tcPr>
            <w:tcW w:w="425" w:type="dxa"/>
            <w:vAlign w:val="center"/>
          </w:tcPr>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t>1</w:t>
            </w:r>
          </w:p>
        </w:tc>
        <w:tc>
          <w:tcPr>
            <w:tcW w:w="2127" w:type="dxa"/>
            <w:vAlign w:val="center"/>
          </w:tcPr>
          <w:p w:rsidR="00437129" w:rsidRPr="001E5AC0" w:rsidRDefault="00437129" w:rsidP="00437129">
            <w:pPr>
              <w:spacing w:after="0" w:line="240" w:lineRule="auto"/>
              <w:rPr>
                <w:rFonts w:ascii="Times New Roman" w:eastAsia="Times New Roman" w:hAnsi="Times New Roman" w:cs="Times New Roman"/>
                <w:sz w:val="16"/>
                <w:szCs w:val="16"/>
              </w:rPr>
            </w:pPr>
            <w:r w:rsidRPr="001E5AC0">
              <w:rPr>
                <w:rFonts w:ascii="Times New Roman" w:eastAsia="Times New Roman" w:hAnsi="Times New Roman" w:cs="Times New Roman"/>
                <w:sz w:val="16"/>
                <w:szCs w:val="16"/>
              </w:rPr>
              <w:t>Набор хирургический одноразовый (для офтальмологии)</w:t>
            </w:r>
          </w:p>
          <w:p w:rsidR="00437129" w:rsidRPr="001E5AC0" w:rsidRDefault="00437129" w:rsidP="00437129">
            <w:pPr>
              <w:spacing w:after="0" w:line="240" w:lineRule="auto"/>
              <w:rPr>
                <w:rFonts w:ascii="Times New Roman" w:eastAsia="Times New Roman" w:hAnsi="Times New Roman" w:cs="Times New Roman"/>
                <w:sz w:val="16"/>
                <w:szCs w:val="16"/>
              </w:rPr>
            </w:pPr>
            <w:r w:rsidRPr="001E5AC0">
              <w:rPr>
                <w:rFonts w:ascii="Times New Roman" w:eastAsia="Times New Roman" w:hAnsi="Times New Roman" w:cs="Times New Roman"/>
                <w:sz w:val="16"/>
                <w:szCs w:val="16"/>
              </w:rPr>
              <w:t xml:space="preserve"> </w:t>
            </w:r>
          </w:p>
          <w:p w:rsidR="00437129" w:rsidRPr="001E5AC0" w:rsidRDefault="00437129" w:rsidP="00437129">
            <w:pPr>
              <w:spacing w:after="0" w:line="240" w:lineRule="auto"/>
              <w:rPr>
                <w:rFonts w:ascii="Times New Roman" w:eastAsia="Times New Roman" w:hAnsi="Times New Roman" w:cs="Times New Roman"/>
                <w:sz w:val="16"/>
                <w:szCs w:val="16"/>
              </w:rPr>
            </w:pPr>
            <w:r w:rsidRPr="001E5AC0">
              <w:rPr>
                <w:rFonts w:ascii="Times New Roman" w:eastAsia="Times New Roman" w:hAnsi="Times New Roman" w:cs="Times New Roman"/>
                <w:sz w:val="16"/>
                <w:szCs w:val="16"/>
              </w:rPr>
              <w:t>Код ОКПД</w:t>
            </w:r>
            <w:proofErr w:type="gramStart"/>
            <w:r w:rsidRPr="001E5AC0">
              <w:rPr>
                <w:rFonts w:ascii="Times New Roman" w:eastAsia="Times New Roman" w:hAnsi="Times New Roman" w:cs="Times New Roman"/>
                <w:sz w:val="16"/>
                <w:szCs w:val="16"/>
              </w:rPr>
              <w:t>2</w:t>
            </w:r>
            <w:proofErr w:type="gramEnd"/>
            <w:r w:rsidRPr="001E5AC0">
              <w:rPr>
                <w:rFonts w:ascii="Times New Roman" w:eastAsia="Times New Roman" w:hAnsi="Times New Roman" w:cs="Times New Roman"/>
                <w:sz w:val="16"/>
                <w:szCs w:val="16"/>
              </w:rPr>
              <w:t>: 32.50.13.120</w:t>
            </w:r>
          </w:p>
          <w:p w:rsidR="00437129" w:rsidRPr="001E5AC0" w:rsidRDefault="00437129" w:rsidP="002C05EF">
            <w:pPr>
              <w:spacing w:after="0" w:line="240" w:lineRule="auto"/>
              <w:jc w:val="center"/>
              <w:rPr>
                <w:rFonts w:ascii="Times New Roman" w:hAnsi="Times New Roman" w:cs="Times New Roman"/>
                <w:sz w:val="16"/>
                <w:szCs w:val="16"/>
              </w:rPr>
            </w:pPr>
          </w:p>
        </w:tc>
        <w:tc>
          <w:tcPr>
            <w:tcW w:w="2268" w:type="dxa"/>
            <w:vAlign w:val="center"/>
          </w:tcPr>
          <w:p w:rsidR="00437129" w:rsidRPr="001E5AC0" w:rsidRDefault="00437129" w:rsidP="002C05EF">
            <w:pPr>
              <w:spacing w:after="0" w:line="240" w:lineRule="auto"/>
              <w:jc w:val="center"/>
              <w:rPr>
                <w:rFonts w:ascii="Times New Roman" w:hAnsi="Times New Roman" w:cs="Times New Roman"/>
                <w:sz w:val="16"/>
                <w:szCs w:val="16"/>
              </w:rPr>
            </w:pPr>
          </w:p>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t>Набор офтальмологический хирургический, не содержащий лекарственные средства, одноразового использования</w:t>
            </w:r>
          </w:p>
          <w:p w:rsidR="00437129" w:rsidRPr="001E5AC0" w:rsidRDefault="00437129" w:rsidP="002C05EF">
            <w:pPr>
              <w:spacing w:after="0" w:line="240" w:lineRule="auto"/>
              <w:jc w:val="center"/>
              <w:rPr>
                <w:rFonts w:ascii="Times New Roman" w:hAnsi="Times New Roman" w:cs="Times New Roman"/>
                <w:b/>
                <w:sz w:val="16"/>
                <w:szCs w:val="16"/>
              </w:rPr>
            </w:pPr>
          </w:p>
          <w:p w:rsidR="00437129" w:rsidRPr="001E5AC0" w:rsidRDefault="00437129" w:rsidP="00437129">
            <w:pPr>
              <w:spacing w:after="0" w:line="240" w:lineRule="auto"/>
              <w:rPr>
                <w:rFonts w:ascii="Times New Roman" w:eastAsia="Times New Roman" w:hAnsi="Times New Roman" w:cs="Times New Roman"/>
                <w:sz w:val="16"/>
                <w:szCs w:val="16"/>
              </w:rPr>
            </w:pPr>
            <w:r w:rsidRPr="001E5AC0">
              <w:rPr>
                <w:rFonts w:ascii="Times New Roman" w:eastAsia="Times New Roman" w:hAnsi="Times New Roman" w:cs="Times New Roman"/>
                <w:sz w:val="16"/>
                <w:szCs w:val="16"/>
              </w:rPr>
              <w:t>Код позиции КТРУ: 32.50.13.120-00001317</w:t>
            </w:r>
          </w:p>
          <w:p w:rsidR="00437129" w:rsidRPr="001E5AC0" w:rsidRDefault="00437129" w:rsidP="002C05EF">
            <w:pPr>
              <w:spacing w:after="0" w:line="240" w:lineRule="auto"/>
              <w:jc w:val="center"/>
              <w:rPr>
                <w:rFonts w:ascii="Times New Roman" w:hAnsi="Times New Roman" w:cs="Times New Roman"/>
                <w:sz w:val="16"/>
                <w:szCs w:val="16"/>
              </w:rPr>
            </w:pPr>
          </w:p>
        </w:tc>
        <w:tc>
          <w:tcPr>
            <w:tcW w:w="3260" w:type="dxa"/>
            <w:vAlign w:val="center"/>
          </w:tcPr>
          <w:p w:rsidR="00437129" w:rsidRPr="001E5AC0" w:rsidRDefault="00437129" w:rsidP="002C05EF">
            <w:pPr>
              <w:pStyle w:val="ad"/>
              <w:jc w:val="center"/>
              <w:rPr>
                <w:sz w:val="16"/>
                <w:szCs w:val="16"/>
              </w:rPr>
            </w:pPr>
            <w:r w:rsidRPr="001E5AC0">
              <w:rPr>
                <w:sz w:val="16"/>
                <w:szCs w:val="16"/>
              </w:rPr>
              <w:t xml:space="preserve">Набор различных стерильных офтальмологических хирургических инструментов и необходимых материалов </w:t>
            </w:r>
            <w:proofErr w:type="spellStart"/>
            <w:proofErr w:type="gramStart"/>
            <w:r w:rsidRPr="001E5AC0">
              <w:rPr>
                <w:sz w:val="16"/>
                <w:szCs w:val="16"/>
              </w:rPr>
              <w:t>материалов</w:t>
            </w:r>
            <w:proofErr w:type="spellEnd"/>
            <w:proofErr w:type="gramEnd"/>
            <w:r w:rsidRPr="001E5AC0">
              <w:rPr>
                <w:sz w:val="16"/>
                <w:szCs w:val="16"/>
              </w:rPr>
              <w:t>,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5812" w:type="dxa"/>
            <w:vAlign w:val="center"/>
          </w:tcPr>
          <w:p w:rsidR="00437129" w:rsidRPr="001E5AC0" w:rsidRDefault="00437129" w:rsidP="00437129">
            <w:pPr>
              <w:pStyle w:val="ad"/>
              <w:rPr>
                <w:rFonts w:eastAsia="Calibri"/>
                <w:sz w:val="16"/>
                <w:szCs w:val="16"/>
              </w:rPr>
            </w:pPr>
            <w:r w:rsidRPr="001E5AC0">
              <w:rPr>
                <w:rFonts w:eastAsia="Calibri"/>
                <w:sz w:val="16"/>
                <w:szCs w:val="16"/>
              </w:rPr>
              <w:t>Изделие должно быть стерильным.</w:t>
            </w:r>
          </w:p>
          <w:p w:rsidR="00437129" w:rsidRPr="001E5AC0" w:rsidRDefault="00437129" w:rsidP="00437129">
            <w:pPr>
              <w:pStyle w:val="ad"/>
              <w:rPr>
                <w:rFonts w:eastAsia="Calibri"/>
                <w:sz w:val="16"/>
                <w:szCs w:val="16"/>
              </w:rPr>
            </w:pPr>
            <w:r w:rsidRPr="001E5AC0">
              <w:rPr>
                <w:rFonts w:eastAsia="Calibri"/>
                <w:sz w:val="16"/>
                <w:szCs w:val="16"/>
              </w:rPr>
              <w:t>Изделие должно иметь регистрационное удостоверение.</w:t>
            </w:r>
          </w:p>
          <w:p w:rsidR="00437129" w:rsidRPr="001E5AC0" w:rsidRDefault="00437129" w:rsidP="00437129">
            <w:pPr>
              <w:pStyle w:val="ad"/>
              <w:rPr>
                <w:rFonts w:eastAsia="Calibri"/>
                <w:sz w:val="16"/>
                <w:szCs w:val="16"/>
              </w:rPr>
            </w:pPr>
            <w:r w:rsidRPr="001E5AC0">
              <w:rPr>
                <w:rFonts w:eastAsia="Calibri"/>
                <w:sz w:val="16"/>
                <w:szCs w:val="16"/>
              </w:rPr>
              <w:t xml:space="preserve">Изделие должно быть упаковано в двойную индивидуальную  упаковку: внешняя упаковка открывается без использования режущих инструментов и </w:t>
            </w:r>
          </w:p>
          <w:p w:rsidR="00437129" w:rsidRPr="001E5AC0" w:rsidRDefault="00437129" w:rsidP="00437129">
            <w:pPr>
              <w:pStyle w:val="ad"/>
              <w:rPr>
                <w:rFonts w:eastAsia="Calibri"/>
                <w:sz w:val="16"/>
                <w:szCs w:val="16"/>
              </w:rPr>
            </w:pPr>
            <w:r w:rsidRPr="001E5AC0">
              <w:rPr>
                <w:rFonts w:eastAsia="Calibri"/>
                <w:sz w:val="16"/>
                <w:szCs w:val="16"/>
              </w:rPr>
              <w:t>с сохранением стерильности содержимого, внутренняя упаковка выполнена в форме конверта, позволяет развернуть содержимое на поверхности стола, не нарушая стерильности.</w:t>
            </w:r>
          </w:p>
          <w:p w:rsidR="00437129" w:rsidRPr="001E5AC0" w:rsidRDefault="00437129" w:rsidP="00437129">
            <w:pPr>
              <w:pStyle w:val="ad"/>
              <w:rPr>
                <w:rFonts w:eastAsia="Calibri"/>
                <w:sz w:val="16"/>
                <w:szCs w:val="16"/>
              </w:rPr>
            </w:pPr>
            <w:proofErr w:type="gramStart"/>
            <w:r w:rsidRPr="001E5AC0">
              <w:rPr>
                <w:rFonts w:eastAsia="Calibri"/>
                <w:sz w:val="16"/>
                <w:szCs w:val="16"/>
              </w:rPr>
              <w:t>Для однозначной идентификации продукции при приёмке и хранении, для точного учёта расхода и перераспределения  расходных материалов внутри ЛПУ каждая упаковка должна иметь этикетку следующего содержания:  1) сведения о медицинском изделии (наименование медицинского изделия, изображение, наименование и количество комплектующих, размеры комплектующих, материал и плотность материала, иные параметры изготовления комплектующих, знак одноразовой продукции, партия),  2) номер и дата Регистрационного удостоверения, наименование медицинского</w:t>
            </w:r>
            <w:proofErr w:type="gramEnd"/>
            <w:r w:rsidRPr="001E5AC0">
              <w:rPr>
                <w:rFonts w:eastAsia="Calibri"/>
                <w:sz w:val="16"/>
                <w:szCs w:val="16"/>
              </w:rPr>
              <w:t xml:space="preserve"> изделия по Регистрационному удостоверению, 3) дата выпуска, условия хранения, срок годности, 4) номер  технических условий производителя, 5)  надпись - «стерильно» - выделена крупным шрифтом, знак способа стерилизации.</w:t>
            </w:r>
          </w:p>
          <w:p w:rsidR="00437129" w:rsidRPr="001E5AC0" w:rsidRDefault="00437129" w:rsidP="00437129">
            <w:pPr>
              <w:pStyle w:val="ad"/>
              <w:rPr>
                <w:rFonts w:eastAsia="Calibri"/>
                <w:sz w:val="16"/>
                <w:szCs w:val="16"/>
              </w:rPr>
            </w:pPr>
            <w:r w:rsidRPr="001E5AC0">
              <w:rPr>
                <w:rFonts w:eastAsia="Calibri"/>
                <w:sz w:val="16"/>
                <w:szCs w:val="16"/>
              </w:rPr>
              <w:t xml:space="preserve">Индивидуальные упаковки  должны быть помещены в картонный транспортировочный короб. </w:t>
            </w:r>
          </w:p>
          <w:p w:rsidR="00437129" w:rsidRPr="001E5AC0" w:rsidRDefault="00437129" w:rsidP="00437129">
            <w:pPr>
              <w:pStyle w:val="ad"/>
              <w:rPr>
                <w:rFonts w:eastAsia="Calibri"/>
                <w:sz w:val="16"/>
                <w:szCs w:val="16"/>
              </w:rPr>
            </w:pPr>
            <w:r w:rsidRPr="001E5AC0">
              <w:rPr>
                <w:rFonts w:eastAsia="Calibri"/>
                <w:sz w:val="16"/>
                <w:szCs w:val="16"/>
              </w:rPr>
              <w:t>Состав набора:</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1. Шапочка - 1 шт.</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 xml:space="preserve">Изделие круглой формы, в виде берета (не </w:t>
            </w:r>
            <w:proofErr w:type="gramStart"/>
            <w:r w:rsidRPr="001E5AC0">
              <w:rPr>
                <w:rFonts w:ascii="Times New Roman" w:eastAsia="Calibri" w:hAnsi="Times New Roman" w:cs="Times New Roman"/>
                <w:sz w:val="16"/>
                <w:szCs w:val="16"/>
              </w:rPr>
              <w:t>гофрированная</w:t>
            </w:r>
            <w:proofErr w:type="gramEnd"/>
            <w:r w:rsidRPr="001E5AC0">
              <w:rPr>
                <w:rFonts w:ascii="Times New Roman" w:eastAsia="Calibri" w:hAnsi="Times New Roman" w:cs="Times New Roman"/>
                <w:sz w:val="16"/>
                <w:szCs w:val="16"/>
              </w:rPr>
              <w:t>), с вшитой по внутреннему краю резинкой плоского сечения.</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Диаметр шапочки не менее 500 мм, не более 510 мм</w:t>
            </w:r>
          </w:p>
          <w:p w:rsidR="00437129" w:rsidRPr="001E5AC0" w:rsidRDefault="00437129" w:rsidP="00437129">
            <w:pPr>
              <w:spacing w:after="0" w:line="240" w:lineRule="auto"/>
              <w:jc w:val="both"/>
              <w:rPr>
                <w:rFonts w:ascii="Times New Roman" w:eastAsia="Calibri" w:hAnsi="Times New Roman" w:cs="Times New Roman"/>
                <w:sz w:val="16"/>
                <w:szCs w:val="16"/>
              </w:rPr>
            </w:pPr>
            <w:r w:rsidRPr="001E5AC0">
              <w:rPr>
                <w:rFonts w:ascii="Times New Roman" w:eastAsia="Calibri" w:hAnsi="Times New Roman" w:cs="Times New Roman"/>
                <w:sz w:val="16"/>
                <w:szCs w:val="16"/>
              </w:rPr>
              <w:t>Материал шапочки: нетканый многослойный на основе полипропилена плотностью не менее 20 г/м².</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2. Халат хирургический - 3 шт.</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Размер в диапазоне: 50-52.</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Силуэт халата прямой, выполнен без боковых швов.</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Длина спинки от высшей точки плеча до низа изделия не менее 1400 мм, не более 1450 мм.</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 xml:space="preserve">Длина рукава от высшей точки плеча до низа рукава: не менее 900 мм, не более 910 мм. </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Халат имеет застежку тип «липучка» в области воротника. Ворот обработан бейкой.</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Дизайн рукава: реглан, на эластичной трикотажной бесшовной манжете.</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Длина манжеты не менее 70 мм, не более 80 мм.</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Запах на спине глубиной  не менее 150 мм. Стерильное укрытие спины.</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Двойная система завязок: внутренние завязки; наружные завязки изделия продеты в картонный фиксатор с цветовыми зонами. Размер завязок: ширина не менее 45 мм, длина не менее 600 мм.</w:t>
            </w:r>
          </w:p>
          <w:p w:rsidR="00437129" w:rsidRPr="001E5AC0" w:rsidRDefault="00437129" w:rsidP="00437129">
            <w:pPr>
              <w:spacing w:after="0" w:line="240" w:lineRule="auto"/>
              <w:rPr>
                <w:rFonts w:ascii="Times New Roman" w:eastAsia="Calibri" w:hAnsi="Times New Roman" w:cs="Times New Roman"/>
                <w:sz w:val="16"/>
                <w:szCs w:val="16"/>
              </w:rPr>
            </w:pPr>
            <w:r w:rsidRPr="001E5AC0">
              <w:rPr>
                <w:rFonts w:ascii="Times New Roman" w:eastAsia="Calibri" w:hAnsi="Times New Roman" w:cs="Times New Roman"/>
                <w:sz w:val="16"/>
                <w:szCs w:val="16"/>
              </w:rPr>
              <w:t xml:space="preserve">Укладка халата операционная -  исключает </w:t>
            </w:r>
            <w:proofErr w:type="spellStart"/>
            <w:r w:rsidRPr="001E5AC0">
              <w:rPr>
                <w:rFonts w:ascii="Times New Roman" w:eastAsia="Calibri" w:hAnsi="Times New Roman" w:cs="Times New Roman"/>
                <w:sz w:val="16"/>
                <w:szCs w:val="16"/>
              </w:rPr>
              <w:t>расстерилизацию</w:t>
            </w:r>
            <w:proofErr w:type="spellEnd"/>
            <w:r w:rsidRPr="001E5AC0">
              <w:rPr>
                <w:rFonts w:ascii="Times New Roman" w:eastAsia="Calibri" w:hAnsi="Times New Roman" w:cs="Times New Roman"/>
                <w:sz w:val="16"/>
                <w:szCs w:val="16"/>
              </w:rPr>
              <w:t xml:space="preserve"> халата во время надевания по меткам (полы халата должны разворачиваться в направлении «от хирурга»)</w:t>
            </w:r>
          </w:p>
          <w:p w:rsidR="00437129" w:rsidRPr="001E5AC0" w:rsidRDefault="00437129" w:rsidP="00437129">
            <w:pPr>
              <w:spacing w:after="0" w:line="20" w:lineRule="atLeast"/>
              <w:jc w:val="both"/>
              <w:rPr>
                <w:rFonts w:ascii="Times New Roman" w:eastAsia="Calibri" w:hAnsi="Times New Roman" w:cs="Times New Roman"/>
                <w:sz w:val="16"/>
                <w:szCs w:val="16"/>
              </w:rPr>
            </w:pPr>
            <w:r w:rsidRPr="001E5AC0">
              <w:rPr>
                <w:rFonts w:ascii="Times New Roman" w:eastAsia="Calibri" w:hAnsi="Times New Roman" w:cs="Times New Roman"/>
                <w:sz w:val="16"/>
                <w:szCs w:val="16"/>
              </w:rPr>
              <w:t>Материал халата: нетканый многослойный на основе полипропилена плотностью не менее 35 г/м².</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 xml:space="preserve">3. Простыня большая операционная - 2 шт. </w:t>
            </w:r>
          </w:p>
          <w:p w:rsidR="00437129" w:rsidRPr="001E5AC0" w:rsidRDefault="00437129" w:rsidP="00437129">
            <w:pPr>
              <w:pStyle w:val="ad"/>
              <w:rPr>
                <w:rFonts w:eastAsia="Calibri"/>
                <w:sz w:val="16"/>
                <w:szCs w:val="16"/>
              </w:rPr>
            </w:pPr>
            <w:r w:rsidRPr="001E5AC0">
              <w:rPr>
                <w:rFonts w:eastAsia="Calibri"/>
                <w:sz w:val="16"/>
                <w:szCs w:val="16"/>
              </w:rPr>
              <w:t>Размер простыни: длина не менее 2000 мм не более 2100 мм, ширина не менее 1600 мм не более 1700 мм.</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lastRenderedPageBreak/>
              <w:t xml:space="preserve">Материал простыни: нетканый впитывающий материал (смесь вискозы с полиэстером без связующих веществ), плотность не менее 40 г/м². </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 xml:space="preserve">4. Простыня малая операционная - 1 шт. </w:t>
            </w:r>
          </w:p>
          <w:p w:rsidR="00437129" w:rsidRPr="001E5AC0" w:rsidRDefault="00437129" w:rsidP="00437129">
            <w:pPr>
              <w:pStyle w:val="ad"/>
              <w:rPr>
                <w:rFonts w:eastAsia="Calibri"/>
                <w:sz w:val="16"/>
                <w:szCs w:val="16"/>
              </w:rPr>
            </w:pPr>
            <w:r w:rsidRPr="001E5AC0">
              <w:rPr>
                <w:rFonts w:eastAsia="Calibri"/>
                <w:sz w:val="16"/>
                <w:szCs w:val="16"/>
              </w:rPr>
              <w:t>Размер простыни: длина не менее 1200 мм не более 1300 мм, ширина не менее 1200 мм не более 1300 мм.</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Простыня имеет отверстие с встроенной операционной плёнкой и карман с фиксатором.</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Диаметр отверстия: не менее 70 мм, не более 75 мм.</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Размер кармана: длина не менее 200 мм, не более 300 мм, глубина не менее 200 мм, не более 300 мм.</w:t>
            </w:r>
          </w:p>
          <w:p w:rsidR="00437129" w:rsidRPr="001E5AC0" w:rsidRDefault="00437129" w:rsidP="00437129">
            <w:pPr>
              <w:pStyle w:val="ad"/>
              <w:rPr>
                <w:rFonts w:eastAsia="Calibri"/>
                <w:sz w:val="16"/>
                <w:szCs w:val="16"/>
              </w:rPr>
            </w:pPr>
            <w:r w:rsidRPr="001E5AC0">
              <w:rPr>
                <w:rFonts w:eastAsia="Calibri"/>
                <w:sz w:val="16"/>
                <w:szCs w:val="16"/>
              </w:rPr>
              <w:t>Материал кармана: полиэтилен толщиной не менее 30 мкм.</w:t>
            </w:r>
          </w:p>
          <w:p w:rsidR="00437129" w:rsidRPr="001E5AC0" w:rsidRDefault="00437129" w:rsidP="00437129">
            <w:pPr>
              <w:spacing w:after="0" w:line="20" w:lineRule="atLeast"/>
              <w:jc w:val="both"/>
              <w:rPr>
                <w:rFonts w:ascii="Times New Roman" w:eastAsia="Calibri" w:hAnsi="Times New Roman" w:cs="Times New Roman"/>
                <w:sz w:val="16"/>
                <w:szCs w:val="16"/>
              </w:rPr>
            </w:pPr>
            <w:r w:rsidRPr="001E5AC0">
              <w:rPr>
                <w:rFonts w:ascii="Times New Roman" w:eastAsia="Calibri" w:hAnsi="Times New Roman" w:cs="Times New Roman"/>
                <w:sz w:val="16"/>
                <w:szCs w:val="16"/>
              </w:rPr>
              <w:t>Материал простыни: нетканый многослойный на основе полипропилена плотностью не менее 35 г/м².</w:t>
            </w:r>
          </w:p>
          <w:p w:rsidR="00437129" w:rsidRPr="001E5AC0" w:rsidRDefault="00437129" w:rsidP="00437129">
            <w:pPr>
              <w:pStyle w:val="ad"/>
              <w:rPr>
                <w:rFonts w:eastAsia="Calibri"/>
                <w:sz w:val="16"/>
                <w:szCs w:val="16"/>
              </w:rPr>
            </w:pPr>
            <w:r w:rsidRPr="001E5AC0">
              <w:rPr>
                <w:rFonts w:eastAsia="Calibri"/>
                <w:sz w:val="16"/>
                <w:szCs w:val="16"/>
              </w:rPr>
              <w:t>5. Простыня малая операционная - 1 шт.</w:t>
            </w:r>
          </w:p>
          <w:p w:rsidR="00437129" w:rsidRPr="001E5AC0" w:rsidRDefault="00437129" w:rsidP="00437129">
            <w:pPr>
              <w:pStyle w:val="ad"/>
              <w:rPr>
                <w:rFonts w:eastAsia="Calibri"/>
                <w:sz w:val="16"/>
                <w:szCs w:val="16"/>
              </w:rPr>
            </w:pPr>
            <w:r w:rsidRPr="001E5AC0">
              <w:rPr>
                <w:rFonts w:eastAsia="Calibri"/>
                <w:sz w:val="16"/>
                <w:szCs w:val="16"/>
              </w:rPr>
              <w:t>Размер простыни: длина не менее 1400 мм не более 1500 мм, ширина не менее 1000 мм не более 1100 мм.</w:t>
            </w:r>
          </w:p>
          <w:p w:rsidR="00437129" w:rsidRPr="001E5AC0" w:rsidRDefault="00437129" w:rsidP="00437129">
            <w:pPr>
              <w:spacing w:after="0" w:line="20" w:lineRule="atLeast"/>
              <w:jc w:val="both"/>
              <w:rPr>
                <w:rFonts w:ascii="Times New Roman" w:eastAsia="Calibri" w:hAnsi="Times New Roman" w:cs="Times New Roman"/>
                <w:sz w:val="16"/>
                <w:szCs w:val="16"/>
              </w:rPr>
            </w:pPr>
            <w:r w:rsidRPr="001E5AC0">
              <w:rPr>
                <w:rFonts w:ascii="Times New Roman" w:eastAsia="Calibri" w:hAnsi="Times New Roman" w:cs="Times New Roman"/>
                <w:sz w:val="16"/>
                <w:szCs w:val="16"/>
              </w:rPr>
              <w:t>Материал простыни: нетканый многослойный на основе полипропилена плотностью не менее 35 г/м².</w:t>
            </w:r>
          </w:p>
          <w:p w:rsidR="00437129" w:rsidRPr="001E5AC0" w:rsidRDefault="00437129" w:rsidP="00437129">
            <w:pPr>
              <w:spacing w:after="0" w:line="20" w:lineRule="atLeast"/>
              <w:jc w:val="both"/>
              <w:rPr>
                <w:rFonts w:ascii="Times New Roman" w:eastAsia="Calibri" w:hAnsi="Times New Roman" w:cs="Times New Roman"/>
                <w:sz w:val="16"/>
                <w:szCs w:val="16"/>
              </w:rPr>
            </w:pPr>
            <w:r w:rsidRPr="001E5AC0">
              <w:rPr>
                <w:rFonts w:ascii="Times New Roman" w:eastAsia="Calibri" w:hAnsi="Times New Roman" w:cs="Times New Roman"/>
                <w:sz w:val="16"/>
                <w:szCs w:val="16"/>
              </w:rPr>
              <w:t xml:space="preserve">6. </w:t>
            </w:r>
            <w:r w:rsidRPr="001E5AC0">
              <w:rPr>
                <w:rFonts w:ascii="Times New Roman" w:eastAsia="Times New Roman" w:hAnsi="Times New Roman" w:cs="Times New Roman"/>
                <w:sz w:val="16"/>
                <w:szCs w:val="16"/>
              </w:rPr>
              <w:t>Пластырь глазной -1 шт</w:t>
            </w:r>
          </w:p>
          <w:p w:rsidR="00437129" w:rsidRPr="001E5AC0" w:rsidRDefault="00437129" w:rsidP="00437129">
            <w:pPr>
              <w:spacing w:after="0" w:line="240" w:lineRule="auto"/>
              <w:rPr>
                <w:rFonts w:ascii="Times New Roman" w:eastAsia="Times New Roman" w:hAnsi="Times New Roman" w:cs="Times New Roman"/>
                <w:sz w:val="16"/>
                <w:szCs w:val="16"/>
              </w:rPr>
            </w:pPr>
            <w:r w:rsidRPr="001E5AC0">
              <w:rPr>
                <w:rFonts w:ascii="Times New Roman" w:eastAsia="Times New Roman" w:hAnsi="Times New Roman" w:cs="Times New Roman"/>
                <w:sz w:val="16"/>
                <w:szCs w:val="16"/>
              </w:rPr>
              <w:t>Размер: длина не менее 70 мм не более 75 мм, ширина не менее 59 мм не более 65 мм.</w:t>
            </w:r>
          </w:p>
          <w:p w:rsidR="00437129" w:rsidRPr="001E5AC0" w:rsidRDefault="00437129" w:rsidP="00437129">
            <w:pPr>
              <w:spacing w:after="0" w:line="240" w:lineRule="auto"/>
              <w:jc w:val="center"/>
              <w:rPr>
                <w:rFonts w:ascii="Times New Roman" w:hAnsi="Times New Roman" w:cs="Times New Roman"/>
                <w:sz w:val="16"/>
                <w:szCs w:val="16"/>
              </w:rPr>
            </w:pPr>
            <w:proofErr w:type="gramStart"/>
            <w:r w:rsidRPr="001E5AC0">
              <w:rPr>
                <w:rFonts w:ascii="Times New Roman" w:eastAsia="Times New Roman" w:hAnsi="Times New Roman" w:cs="Times New Roman"/>
                <w:sz w:val="16"/>
                <w:szCs w:val="16"/>
              </w:rPr>
              <w:t>Предназначен</w:t>
            </w:r>
            <w:proofErr w:type="gramEnd"/>
            <w:r w:rsidRPr="001E5AC0">
              <w:rPr>
                <w:rFonts w:ascii="Times New Roman" w:eastAsia="Times New Roman" w:hAnsi="Times New Roman" w:cs="Times New Roman"/>
                <w:sz w:val="16"/>
                <w:szCs w:val="16"/>
              </w:rPr>
              <w:t xml:space="preserve"> для защиты глаза после хирургической коррекции. Состоит из выпуклого круглого диска, покрытого нетканым материалом. Материал диска: </w:t>
            </w:r>
            <w:proofErr w:type="spellStart"/>
            <w:r w:rsidRPr="001E5AC0">
              <w:rPr>
                <w:rFonts w:ascii="Times New Roman" w:eastAsia="Times New Roman" w:hAnsi="Times New Roman" w:cs="Times New Roman"/>
                <w:sz w:val="16"/>
                <w:szCs w:val="16"/>
              </w:rPr>
              <w:t>воздухо</w:t>
            </w:r>
            <w:proofErr w:type="spellEnd"/>
            <w:r w:rsidRPr="001E5AC0">
              <w:rPr>
                <w:rFonts w:ascii="Times New Roman" w:eastAsia="Times New Roman" w:hAnsi="Times New Roman" w:cs="Times New Roman"/>
                <w:sz w:val="16"/>
                <w:szCs w:val="16"/>
              </w:rPr>
              <w:t xml:space="preserve"> - и светонепроницаемая ткань из 100 % хлопка. Материал покрытия: 100 % полиэстер бежевого цвета. Пластырь имеет анатомическую форму. Пластырь фиксируется с помощью </w:t>
            </w:r>
            <w:proofErr w:type="spellStart"/>
            <w:r w:rsidRPr="001E5AC0">
              <w:rPr>
                <w:rFonts w:ascii="Times New Roman" w:eastAsia="Times New Roman" w:hAnsi="Times New Roman" w:cs="Times New Roman"/>
                <w:sz w:val="16"/>
                <w:szCs w:val="16"/>
              </w:rPr>
              <w:t>гипоаллергенного</w:t>
            </w:r>
            <w:proofErr w:type="spellEnd"/>
            <w:r w:rsidRPr="001E5AC0">
              <w:rPr>
                <w:rFonts w:ascii="Times New Roman" w:eastAsia="Times New Roman" w:hAnsi="Times New Roman" w:cs="Times New Roman"/>
                <w:sz w:val="16"/>
                <w:szCs w:val="16"/>
              </w:rPr>
              <w:t xml:space="preserve"> клея.</w:t>
            </w:r>
          </w:p>
        </w:tc>
        <w:tc>
          <w:tcPr>
            <w:tcW w:w="850" w:type="dxa"/>
            <w:vAlign w:val="center"/>
          </w:tcPr>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lastRenderedPageBreak/>
              <w:t>Шт.</w:t>
            </w:r>
          </w:p>
        </w:tc>
        <w:tc>
          <w:tcPr>
            <w:tcW w:w="927" w:type="dxa"/>
            <w:vAlign w:val="center"/>
          </w:tcPr>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t>80</w:t>
            </w:r>
          </w:p>
        </w:tc>
      </w:tr>
      <w:tr w:rsidR="00437129" w:rsidRPr="001E5AC0" w:rsidTr="00215BB2">
        <w:tc>
          <w:tcPr>
            <w:tcW w:w="425" w:type="dxa"/>
            <w:vAlign w:val="center"/>
          </w:tcPr>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lastRenderedPageBreak/>
              <w:t>2</w:t>
            </w:r>
          </w:p>
        </w:tc>
        <w:tc>
          <w:tcPr>
            <w:tcW w:w="2127" w:type="dxa"/>
            <w:vAlign w:val="center"/>
          </w:tcPr>
          <w:p w:rsidR="00437129" w:rsidRPr="001E5AC0" w:rsidRDefault="00437129" w:rsidP="002C05EF">
            <w:pPr>
              <w:jc w:val="center"/>
              <w:rPr>
                <w:rFonts w:ascii="Times New Roman" w:eastAsia="Calibri" w:hAnsi="Times New Roman" w:cs="Times New Roman"/>
                <w:sz w:val="16"/>
                <w:szCs w:val="16"/>
              </w:rPr>
            </w:pPr>
            <w:r w:rsidRPr="001E5AC0">
              <w:rPr>
                <w:rFonts w:ascii="Times New Roman" w:eastAsia="Calibri" w:hAnsi="Times New Roman" w:cs="Times New Roman"/>
                <w:sz w:val="16"/>
                <w:szCs w:val="16"/>
              </w:rPr>
              <w:t>Простыня малая операционная</w:t>
            </w:r>
          </w:p>
          <w:p w:rsidR="00437129" w:rsidRPr="001E5AC0" w:rsidRDefault="00437129" w:rsidP="002C05EF">
            <w:pPr>
              <w:jc w:val="center"/>
              <w:rPr>
                <w:rFonts w:ascii="Times New Roman" w:hAnsi="Times New Roman" w:cs="Times New Roman"/>
                <w:sz w:val="16"/>
                <w:szCs w:val="16"/>
              </w:rPr>
            </w:pPr>
            <w:r w:rsidRPr="001E5AC0">
              <w:rPr>
                <w:rFonts w:ascii="Times New Roman" w:eastAsia="Calibri" w:hAnsi="Times New Roman" w:cs="Times New Roman"/>
                <w:sz w:val="16"/>
                <w:szCs w:val="16"/>
              </w:rPr>
              <w:t>Код ОКПД</w:t>
            </w:r>
            <w:proofErr w:type="gramStart"/>
            <w:r w:rsidRPr="001E5AC0">
              <w:rPr>
                <w:rFonts w:ascii="Times New Roman" w:eastAsia="Calibri" w:hAnsi="Times New Roman" w:cs="Times New Roman"/>
                <w:sz w:val="16"/>
                <w:szCs w:val="16"/>
              </w:rPr>
              <w:t>2</w:t>
            </w:r>
            <w:proofErr w:type="gramEnd"/>
            <w:r w:rsidRPr="001E5AC0">
              <w:rPr>
                <w:rFonts w:ascii="Times New Roman" w:eastAsia="Calibri" w:hAnsi="Times New Roman" w:cs="Times New Roman"/>
                <w:sz w:val="16"/>
                <w:szCs w:val="16"/>
              </w:rPr>
              <w:t>: 32.50.13.120</w:t>
            </w:r>
          </w:p>
        </w:tc>
        <w:tc>
          <w:tcPr>
            <w:tcW w:w="2268" w:type="dxa"/>
            <w:vAlign w:val="center"/>
          </w:tcPr>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t>Простыня хирургическая офтальмологическая</w:t>
            </w:r>
          </w:p>
          <w:p w:rsidR="00437129" w:rsidRPr="001E5AC0" w:rsidRDefault="00437129" w:rsidP="002C05EF">
            <w:pPr>
              <w:spacing w:after="0" w:line="240" w:lineRule="auto"/>
              <w:jc w:val="center"/>
              <w:rPr>
                <w:rFonts w:ascii="Times New Roman" w:eastAsia="Calibri" w:hAnsi="Times New Roman" w:cs="Times New Roman"/>
                <w:sz w:val="16"/>
                <w:szCs w:val="16"/>
              </w:rPr>
            </w:pPr>
          </w:p>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eastAsia="Calibri" w:hAnsi="Times New Roman" w:cs="Times New Roman"/>
                <w:sz w:val="16"/>
                <w:szCs w:val="16"/>
              </w:rPr>
              <w:t>Код позиции КТРУ: 32.50.13.120-0000105</w:t>
            </w:r>
            <w:r w:rsidR="002C05EF">
              <w:rPr>
                <w:rFonts w:ascii="Times New Roman" w:eastAsia="Calibri" w:hAnsi="Times New Roman" w:cs="Times New Roman"/>
                <w:sz w:val="16"/>
                <w:szCs w:val="16"/>
              </w:rPr>
              <w:t>4</w:t>
            </w:r>
          </w:p>
        </w:tc>
        <w:tc>
          <w:tcPr>
            <w:tcW w:w="3260" w:type="dxa"/>
            <w:vAlign w:val="center"/>
          </w:tcPr>
          <w:p w:rsidR="00437129" w:rsidRPr="001E5AC0" w:rsidRDefault="00437129" w:rsidP="002C05EF">
            <w:pPr>
              <w:pStyle w:val="ad"/>
              <w:jc w:val="center"/>
              <w:rPr>
                <w:sz w:val="16"/>
                <w:szCs w:val="16"/>
                <w:lang w:val="en-US"/>
              </w:rPr>
            </w:pPr>
            <w:r w:rsidRPr="001E5AC0">
              <w:rPr>
                <w:sz w:val="16"/>
                <w:szCs w:val="16"/>
              </w:rPr>
              <w:t xml:space="preserve">Защитное покрытие из натуральных или синтетических материалов или их сочетания, обеспечивающее чистое и сухое стерильное поле вокруг глаза во время офтальмологической операции или другой офтальмологической процедуры. Изделие может использоваться для того, чтобы накрыть бровь, отвести ресницы или веки, полностью закрыть веко или полностью накрыть глаз. Изделие обычно крепится непосредственно на коже с помощью липких элементов и обычно поставляется </w:t>
            </w:r>
            <w:proofErr w:type="gramStart"/>
            <w:r w:rsidRPr="001E5AC0">
              <w:rPr>
                <w:sz w:val="16"/>
                <w:szCs w:val="16"/>
              </w:rPr>
              <w:t>стерильным</w:t>
            </w:r>
            <w:proofErr w:type="gramEnd"/>
            <w:r w:rsidRPr="001E5AC0">
              <w:rPr>
                <w:sz w:val="16"/>
                <w:szCs w:val="16"/>
              </w:rPr>
              <w:t>. Это изделие одноразового использования.</w:t>
            </w:r>
          </w:p>
          <w:tbl>
            <w:tblPr>
              <w:tblStyle w:val="af4"/>
              <w:tblW w:w="3148" w:type="dxa"/>
              <w:tblLayout w:type="fixed"/>
              <w:tblLook w:val="04A0"/>
            </w:tblPr>
            <w:tblGrid>
              <w:gridCol w:w="1359"/>
              <w:gridCol w:w="1080"/>
              <w:gridCol w:w="709"/>
            </w:tblGrid>
            <w:tr w:rsidR="001E5AC0" w:rsidRPr="001E5AC0" w:rsidTr="00215BB2">
              <w:trPr>
                <w:trHeight w:val="222"/>
              </w:trPr>
              <w:tc>
                <w:tcPr>
                  <w:tcW w:w="1359" w:type="dxa"/>
                  <w:tcBorders>
                    <w:top w:val="single" w:sz="4" w:space="0" w:color="auto"/>
                    <w:left w:val="single" w:sz="4" w:space="0" w:color="auto"/>
                    <w:bottom w:val="single" w:sz="4" w:space="0" w:color="auto"/>
                    <w:right w:val="single" w:sz="4" w:space="0" w:color="auto"/>
                  </w:tcBorders>
                  <w:hideMark/>
                </w:tcPr>
                <w:p w:rsidR="001E5AC0" w:rsidRPr="001E5AC0" w:rsidRDefault="001E5AC0">
                  <w:pPr>
                    <w:pStyle w:val="ad"/>
                    <w:rPr>
                      <w:rFonts w:eastAsia="Calibri"/>
                      <w:sz w:val="16"/>
                      <w:szCs w:val="16"/>
                    </w:rPr>
                  </w:pPr>
                  <w:r w:rsidRPr="001E5AC0">
                    <w:rPr>
                      <w:rFonts w:eastAsia="Calibri"/>
                      <w:sz w:val="16"/>
                      <w:szCs w:val="16"/>
                    </w:rPr>
                    <w:t>Длина</w:t>
                  </w:r>
                </w:p>
              </w:tc>
              <w:tc>
                <w:tcPr>
                  <w:tcW w:w="1080" w:type="dxa"/>
                  <w:tcBorders>
                    <w:top w:val="single" w:sz="4" w:space="0" w:color="auto"/>
                    <w:left w:val="single" w:sz="4" w:space="0" w:color="auto"/>
                    <w:bottom w:val="single" w:sz="4" w:space="0" w:color="auto"/>
                    <w:right w:val="single" w:sz="4" w:space="0" w:color="auto"/>
                  </w:tcBorders>
                  <w:hideMark/>
                </w:tcPr>
                <w:p w:rsidR="001E5AC0" w:rsidRPr="001E5AC0" w:rsidRDefault="001E5AC0">
                  <w:pPr>
                    <w:rPr>
                      <w:rFonts w:ascii="Times New Roman" w:eastAsia="Calibri" w:hAnsi="Times New Roman" w:cs="Times New Roman"/>
                      <w:sz w:val="16"/>
                      <w:szCs w:val="16"/>
                    </w:rPr>
                  </w:pPr>
                  <w:r w:rsidRPr="001E5AC0">
                    <w:rPr>
                      <w:rFonts w:ascii="Times New Roman" w:eastAsia="Calibri" w:hAnsi="Times New Roman" w:cs="Times New Roman"/>
                      <w:sz w:val="16"/>
                      <w:szCs w:val="16"/>
                    </w:rPr>
                    <w:t xml:space="preserve">≥ 1000  и  ≤ 1200 </w:t>
                  </w:r>
                </w:p>
              </w:tc>
              <w:tc>
                <w:tcPr>
                  <w:tcW w:w="709" w:type="dxa"/>
                  <w:tcBorders>
                    <w:top w:val="single" w:sz="4" w:space="0" w:color="auto"/>
                    <w:left w:val="single" w:sz="4" w:space="0" w:color="auto"/>
                    <w:bottom w:val="single" w:sz="4" w:space="0" w:color="auto"/>
                    <w:right w:val="single" w:sz="4" w:space="0" w:color="auto"/>
                  </w:tcBorders>
                  <w:hideMark/>
                </w:tcPr>
                <w:p w:rsidR="001E5AC0" w:rsidRPr="001E5AC0" w:rsidRDefault="001E5AC0">
                  <w:pPr>
                    <w:rPr>
                      <w:rFonts w:ascii="Times New Roman" w:eastAsia="Calibri" w:hAnsi="Times New Roman" w:cs="Times New Roman"/>
                      <w:sz w:val="16"/>
                      <w:szCs w:val="16"/>
                    </w:rPr>
                  </w:pPr>
                  <w:r w:rsidRPr="001E5AC0">
                    <w:rPr>
                      <w:rFonts w:ascii="Times New Roman" w:eastAsia="Calibri" w:hAnsi="Times New Roman" w:cs="Times New Roman"/>
                      <w:sz w:val="16"/>
                      <w:szCs w:val="16"/>
                    </w:rPr>
                    <w:t>Миллиметр</w:t>
                  </w:r>
                </w:p>
              </w:tc>
            </w:tr>
            <w:tr w:rsidR="001E5AC0" w:rsidRPr="001E5AC0" w:rsidTr="00215BB2">
              <w:trPr>
                <w:trHeight w:val="222"/>
              </w:trPr>
              <w:tc>
                <w:tcPr>
                  <w:tcW w:w="1359" w:type="dxa"/>
                  <w:tcBorders>
                    <w:top w:val="single" w:sz="4" w:space="0" w:color="auto"/>
                    <w:left w:val="single" w:sz="4" w:space="0" w:color="auto"/>
                    <w:bottom w:val="single" w:sz="4" w:space="0" w:color="auto"/>
                    <w:right w:val="single" w:sz="4" w:space="0" w:color="auto"/>
                  </w:tcBorders>
                  <w:hideMark/>
                </w:tcPr>
                <w:p w:rsidR="001E5AC0" w:rsidRPr="001E5AC0" w:rsidRDefault="001E5AC0">
                  <w:pPr>
                    <w:pStyle w:val="ad"/>
                    <w:rPr>
                      <w:rFonts w:eastAsia="Calibri"/>
                      <w:sz w:val="16"/>
                      <w:szCs w:val="16"/>
                    </w:rPr>
                  </w:pPr>
                  <w:r w:rsidRPr="001E5AC0">
                    <w:rPr>
                      <w:rFonts w:eastAsia="Calibri"/>
                      <w:sz w:val="16"/>
                      <w:szCs w:val="16"/>
                    </w:rPr>
                    <w:t>Ширина</w:t>
                  </w:r>
                </w:p>
              </w:tc>
              <w:tc>
                <w:tcPr>
                  <w:tcW w:w="1080" w:type="dxa"/>
                  <w:tcBorders>
                    <w:top w:val="single" w:sz="4" w:space="0" w:color="auto"/>
                    <w:left w:val="single" w:sz="4" w:space="0" w:color="auto"/>
                    <w:bottom w:val="single" w:sz="4" w:space="0" w:color="auto"/>
                    <w:right w:val="single" w:sz="4" w:space="0" w:color="auto"/>
                  </w:tcBorders>
                  <w:hideMark/>
                </w:tcPr>
                <w:p w:rsidR="001E5AC0" w:rsidRPr="001E5AC0" w:rsidRDefault="001E5AC0">
                  <w:pPr>
                    <w:rPr>
                      <w:rFonts w:ascii="Times New Roman" w:eastAsia="Calibri" w:hAnsi="Times New Roman" w:cs="Times New Roman"/>
                      <w:sz w:val="16"/>
                      <w:szCs w:val="16"/>
                    </w:rPr>
                  </w:pPr>
                  <w:r w:rsidRPr="001E5AC0">
                    <w:rPr>
                      <w:rFonts w:ascii="Times New Roman" w:eastAsia="Calibri" w:hAnsi="Times New Roman" w:cs="Times New Roman"/>
                      <w:sz w:val="16"/>
                      <w:szCs w:val="16"/>
                    </w:rPr>
                    <w:t>&gt; 1000  и  ≤ 1200</w:t>
                  </w:r>
                </w:p>
              </w:tc>
              <w:tc>
                <w:tcPr>
                  <w:tcW w:w="709" w:type="dxa"/>
                  <w:tcBorders>
                    <w:top w:val="single" w:sz="4" w:space="0" w:color="auto"/>
                    <w:left w:val="single" w:sz="4" w:space="0" w:color="auto"/>
                    <w:bottom w:val="single" w:sz="4" w:space="0" w:color="auto"/>
                    <w:right w:val="single" w:sz="4" w:space="0" w:color="auto"/>
                  </w:tcBorders>
                  <w:hideMark/>
                </w:tcPr>
                <w:p w:rsidR="001E5AC0" w:rsidRPr="001E5AC0" w:rsidRDefault="001E5AC0">
                  <w:pPr>
                    <w:rPr>
                      <w:rFonts w:ascii="Times New Roman" w:eastAsia="Calibri" w:hAnsi="Times New Roman" w:cs="Times New Roman"/>
                      <w:sz w:val="16"/>
                      <w:szCs w:val="16"/>
                    </w:rPr>
                  </w:pPr>
                  <w:r w:rsidRPr="001E5AC0">
                    <w:rPr>
                      <w:rFonts w:ascii="Times New Roman" w:eastAsia="Calibri" w:hAnsi="Times New Roman" w:cs="Times New Roman"/>
                      <w:sz w:val="16"/>
                      <w:szCs w:val="16"/>
                    </w:rPr>
                    <w:t>Миллиметр</w:t>
                  </w:r>
                </w:p>
              </w:tc>
            </w:tr>
            <w:tr w:rsidR="001E5AC0" w:rsidRPr="001E5AC0" w:rsidTr="00215BB2">
              <w:trPr>
                <w:trHeight w:val="459"/>
              </w:trPr>
              <w:tc>
                <w:tcPr>
                  <w:tcW w:w="1359" w:type="dxa"/>
                  <w:tcBorders>
                    <w:top w:val="single" w:sz="4" w:space="0" w:color="auto"/>
                    <w:left w:val="single" w:sz="4" w:space="0" w:color="auto"/>
                    <w:bottom w:val="single" w:sz="4" w:space="0" w:color="auto"/>
                    <w:right w:val="single" w:sz="4" w:space="0" w:color="auto"/>
                  </w:tcBorders>
                  <w:hideMark/>
                </w:tcPr>
                <w:p w:rsidR="001E5AC0" w:rsidRPr="001E5AC0" w:rsidRDefault="001E5AC0">
                  <w:pPr>
                    <w:pStyle w:val="ad"/>
                    <w:rPr>
                      <w:rFonts w:eastAsia="Calibri"/>
                      <w:sz w:val="16"/>
                      <w:szCs w:val="16"/>
                    </w:rPr>
                  </w:pPr>
                  <w:r w:rsidRPr="001E5AC0">
                    <w:rPr>
                      <w:rFonts w:eastAsia="Calibri"/>
                      <w:sz w:val="16"/>
                      <w:szCs w:val="16"/>
                    </w:rPr>
                    <w:t>Количество отверстий</w:t>
                  </w:r>
                </w:p>
              </w:tc>
              <w:tc>
                <w:tcPr>
                  <w:tcW w:w="1080" w:type="dxa"/>
                  <w:tcBorders>
                    <w:top w:val="single" w:sz="4" w:space="0" w:color="auto"/>
                    <w:left w:val="single" w:sz="4" w:space="0" w:color="auto"/>
                    <w:bottom w:val="single" w:sz="4" w:space="0" w:color="auto"/>
                    <w:right w:val="single" w:sz="4" w:space="0" w:color="auto"/>
                  </w:tcBorders>
                  <w:hideMark/>
                </w:tcPr>
                <w:p w:rsidR="001E5AC0" w:rsidRPr="001E5AC0" w:rsidRDefault="001E5AC0">
                  <w:pPr>
                    <w:rPr>
                      <w:rFonts w:ascii="Times New Roman" w:eastAsia="Calibri" w:hAnsi="Times New Roman" w:cs="Times New Roman"/>
                      <w:sz w:val="16"/>
                      <w:szCs w:val="16"/>
                    </w:rPr>
                  </w:pPr>
                  <w:r w:rsidRPr="001E5AC0">
                    <w:rPr>
                      <w:rFonts w:ascii="Times New Roman" w:eastAsia="Calibri"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1E5AC0" w:rsidRPr="001E5AC0" w:rsidRDefault="001E5AC0">
                  <w:pPr>
                    <w:rPr>
                      <w:rFonts w:ascii="Times New Roman" w:eastAsia="Calibri" w:hAnsi="Times New Roman" w:cs="Times New Roman"/>
                      <w:sz w:val="16"/>
                      <w:szCs w:val="16"/>
                    </w:rPr>
                  </w:pPr>
                </w:p>
              </w:tc>
            </w:tr>
            <w:tr w:rsidR="001E5AC0" w:rsidRPr="001E5AC0" w:rsidTr="00215BB2">
              <w:trPr>
                <w:trHeight w:val="473"/>
              </w:trPr>
              <w:tc>
                <w:tcPr>
                  <w:tcW w:w="1359" w:type="dxa"/>
                  <w:tcBorders>
                    <w:top w:val="single" w:sz="4" w:space="0" w:color="auto"/>
                    <w:left w:val="single" w:sz="4" w:space="0" w:color="auto"/>
                    <w:bottom w:val="single" w:sz="4" w:space="0" w:color="auto"/>
                    <w:right w:val="single" w:sz="4" w:space="0" w:color="auto"/>
                  </w:tcBorders>
                  <w:hideMark/>
                </w:tcPr>
                <w:p w:rsidR="001E5AC0" w:rsidRPr="001E5AC0" w:rsidRDefault="001E5AC0">
                  <w:pPr>
                    <w:pStyle w:val="ad"/>
                    <w:rPr>
                      <w:rFonts w:eastAsia="Calibri"/>
                      <w:sz w:val="16"/>
                      <w:szCs w:val="16"/>
                    </w:rPr>
                  </w:pPr>
                  <w:r w:rsidRPr="001E5AC0">
                    <w:rPr>
                      <w:rFonts w:eastAsia="Calibri"/>
                      <w:sz w:val="16"/>
                      <w:szCs w:val="16"/>
                    </w:rPr>
                    <w:t>Липкий слой вокруг отверстий</w:t>
                  </w:r>
                </w:p>
              </w:tc>
              <w:tc>
                <w:tcPr>
                  <w:tcW w:w="1080" w:type="dxa"/>
                  <w:tcBorders>
                    <w:top w:val="single" w:sz="4" w:space="0" w:color="auto"/>
                    <w:left w:val="single" w:sz="4" w:space="0" w:color="auto"/>
                    <w:bottom w:val="single" w:sz="4" w:space="0" w:color="auto"/>
                    <w:right w:val="single" w:sz="4" w:space="0" w:color="auto"/>
                  </w:tcBorders>
                  <w:hideMark/>
                </w:tcPr>
                <w:p w:rsidR="001E5AC0" w:rsidRPr="001E5AC0" w:rsidRDefault="001E5AC0">
                  <w:pPr>
                    <w:rPr>
                      <w:rFonts w:ascii="Times New Roman" w:eastAsia="Calibri" w:hAnsi="Times New Roman" w:cs="Times New Roman"/>
                      <w:sz w:val="16"/>
                      <w:szCs w:val="16"/>
                    </w:rPr>
                  </w:pPr>
                  <w:r w:rsidRPr="001E5AC0">
                    <w:rPr>
                      <w:rFonts w:ascii="Times New Roman" w:eastAsia="Calibri" w:hAnsi="Times New Roman" w:cs="Times New Roman"/>
                      <w:sz w:val="16"/>
                      <w:szCs w:val="16"/>
                    </w:rPr>
                    <w:t>Да</w:t>
                  </w:r>
                </w:p>
              </w:tc>
              <w:tc>
                <w:tcPr>
                  <w:tcW w:w="709" w:type="dxa"/>
                  <w:tcBorders>
                    <w:top w:val="single" w:sz="4" w:space="0" w:color="auto"/>
                    <w:left w:val="single" w:sz="4" w:space="0" w:color="auto"/>
                    <w:bottom w:val="single" w:sz="4" w:space="0" w:color="auto"/>
                    <w:right w:val="single" w:sz="4" w:space="0" w:color="auto"/>
                  </w:tcBorders>
                </w:tcPr>
                <w:p w:rsidR="001E5AC0" w:rsidRPr="001E5AC0" w:rsidRDefault="001E5AC0">
                  <w:pPr>
                    <w:rPr>
                      <w:rFonts w:ascii="Times New Roman" w:eastAsia="Calibri" w:hAnsi="Times New Roman" w:cs="Times New Roman"/>
                      <w:sz w:val="16"/>
                      <w:szCs w:val="16"/>
                    </w:rPr>
                  </w:pPr>
                </w:p>
              </w:tc>
            </w:tr>
          </w:tbl>
          <w:p w:rsidR="001E5AC0" w:rsidRPr="001E5AC0" w:rsidRDefault="001E5AC0" w:rsidP="002C05EF">
            <w:pPr>
              <w:pStyle w:val="ad"/>
              <w:jc w:val="center"/>
              <w:rPr>
                <w:sz w:val="16"/>
                <w:szCs w:val="16"/>
                <w:lang w:val="en-US"/>
              </w:rPr>
            </w:pPr>
          </w:p>
        </w:tc>
        <w:tc>
          <w:tcPr>
            <w:tcW w:w="5812" w:type="dxa"/>
            <w:vAlign w:val="center"/>
          </w:tcPr>
          <w:p w:rsidR="00437129" w:rsidRPr="001E5AC0" w:rsidRDefault="00437129" w:rsidP="00437129">
            <w:pPr>
              <w:pStyle w:val="ad"/>
              <w:rPr>
                <w:rFonts w:eastAsia="Calibri"/>
                <w:sz w:val="16"/>
                <w:szCs w:val="16"/>
              </w:rPr>
            </w:pPr>
            <w:r w:rsidRPr="001E5AC0">
              <w:rPr>
                <w:sz w:val="16"/>
                <w:szCs w:val="16"/>
              </w:rPr>
              <w:t xml:space="preserve">Простыня предназначена для офтальмологических </w:t>
            </w:r>
            <w:proofErr w:type="spellStart"/>
            <w:r w:rsidRPr="001E5AC0">
              <w:rPr>
                <w:sz w:val="16"/>
                <w:szCs w:val="16"/>
              </w:rPr>
              <w:t>операций</w:t>
            </w:r>
            <w:proofErr w:type="gramStart"/>
            <w:r w:rsidRPr="001E5AC0">
              <w:rPr>
                <w:sz w:val="16"/>
                <w:szCs w:val="16"/>
              </w:rPr>
              <w:t>.</w:t>
            </w:r>
            <w:r w:rsidRPr="001E5AC0">
              <w:rPr>
                <w:rFonts w:eastAsia="Calibri"/>
                <w:sz w:val="16"/>
                <w:szCs w:val="16"/>
              </w:rPr>
              <w:t>И</w:t>
            </w:r>
            <w:proofErr w:type="gramEnd"/>
            <w:r w:rsidRPr="001E5AC0">
              <w:rPr>
                <w:rFonts w:eastAsia="Calibri"/>
                <w:sz w:val="16"/>
                <w:szCs w:val="16"/>
              </w:rPr>
              <w:t>зделие</w:t>
            </w:r>
            <w:proofErr w:type="spellEnd"/>
            <w:r w:rsidRPr="001E5AC0">
              <w:rPr>
                <w:rFonts w:eastAsia="Calibri"/>
                <w:sz w:val="16"/>
                <w:szCs w:val="16"/>
              </w:rPr>
              <w:t xml:space="preserve"> должно иметь регистрационное удостоверение. Индивидуальная двойная упаковка: внутренняя упаковка – в форме конверта позволяет развернуть содержимое на поверхности стола, не нарушая стерильности; внешняя упаковка открывается без использования режущих инструментов. </w:t>
            </w:r>
          </w:p>
          <w:p w:rsidR="00437129" w:rsidRPr="001E5AC0" w:rsidRDefault="00437129" w:rsidP="00437129">
            <w:pPr>
              <w:pStyle w:val="ad"/>
              <w:rPr>
                <w:rFonts w:eastAsia="Calibri"/>
                <w:sz w:val="16"/>
                <w:szCs w:val="16"/>
              </w:rPr>
            </w:pPr>
            <w:proofErr w:type="gramStart"/>
            <w:r w:rsidRPr="001E5AC0">
              <w:rPr>
                <w:rFonts w:eastAsia="Calibri"/>
                <w:sz w:val="16"/>
                <w:szCs w:val="16"/>
              </w:rPr>
              <w:t>Для однозначной идентификации продукции при приёмке и хранении, для точного учёта расхода и перераспределения  расходных материалов внутри ЛПУ каждая упаковка должна иметь этикетку следующего содержания:  1) сведения о медицинском изделии (наименование медицинского изделия, изображение, наименование и количество, размеры, материал и плотность материала, иные параметры изготовления, знак одноразовой продукции, партия),  2) номер и дата Регистрационного удостоверения, наименование медицинского изделия по Регистрационному</w:t>
            </w:r>
            <w:proofErr w:type="gramEnd"/>
            <w:r w:rsidRPr="001E5AC0">
              <w:rPr>
                <w:rFonts w:eastAsia="Calibri"/>
                <w:sz w:val="16"/>
                <w:szCs w:val="16"/>
              </w:rPr>
              <w:t xml:space="preserve"> удостоверению, 3) дата выпуска, условия хранения, срок годности, 4) номер  технических условий производителя, 5)  надпись - «стерильно» - выделена крупным шрифтом, знак способа стерилизации.</w:t>
            </w:r>
          </w:p>
          <w:p w:rsidR="00437129" w:rsidRPr="001E5AC0" w:rsidRDefault="00437129" w:rsidP="00437129">
            <w:pPr>
              <w:pStyle w:val="ad"/>
              <w:rPr>
                <w:rFonts w:eastAsia="Calibri"/>
                <w:sz w:val="16"/>
                <w:szCs w:val="16"/>
              </w:rPr>
            </w:pPr>
            <w:r w:rsidRPr="001E5AC0">
              <w:rPr>
                <w:rFonts w:eastAsia="Calibri"/>
                <w:sz w:val="16"/>
                <w:szCs w:val="16"/>
              </w:rPr>
              <w:t xml:space="preserve">Индивидуальные упаковки  должны быть помещены в картонный транспортировочный короб. </w:t>
            </w:r>
          </w:p>
          <w:p w:rsidR="00437129" w:rsidRPr="001E5AC0" w:rsidRDefault="00437129" w:rsidP="00437129">
            <w:pPr>
              <w:pStyle w:val="ad"/>
              <w:rPr>
                <w:rFonts w:eastAsia="Calibri"/>
                <w:sz w:val="16"/>
                <w:szCs w:val="16"/>
              </w:rPr>
            </w:pPr>
            <w:r w:rsidRPr="001E5AC0">
              <w:rPr>
                <w:rFonts w:eastAsia="Calibri"/>
                <w:sz w:val="16"/>
                <w:szCs w:val="16"/>
              </w:rPr>
              <w:t>Длина изделия не менее 1000 мм и не более 1</w:t>
            </w:r>
            <w:r w:rsidR="001E5AC0" w:rsidRPr="001E5AC0">
              <w:rPr>
                <w:rFonts w:eastAsia="Calibri"/>
                <w:sz w:val="16"/>
                <w:szCs w:val="16"/>
              </w:rPr>
              <w:t>2</w:t>
            </w:r>
            <w:r w:rsidRPr="001E5AC0">
              <w:rPr>
                <w:rFonts w:eastAsia="Calibri"/>
                <w:sz w:val="16"/>
                <w:szCs w:val="16"/>
              </w:rPr>
              <w:t>00 мм, ширина не менее 1000 мм и не менее 1</w:t>
            </w:r>
            <w:r w:rsidR="001E5AC0" w:rsidRPr="001E5AC0">
              <w:rPr>
                <w:rFonts w:eastAsia="Calibri"/>
                <w:sz w:val="16"/>
                <w:szCs w:val="16"/>
              </w:rPr>
              <w:t>2</w:t>
            </w:r>
            <w:r w:rsidRPr="001E5AC0">
              <w:rPr>
                <w:rFonts w:eastAsia="Calibri"/>
                <w:sz w:val="16"/>
                <w:szCs w:val="16"/>
              </w:rPr>
              <w:t>00 мм.</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Простыня имеет отверстие с встроенной операционной плёнкой и карман с фиксатором.</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Диаметр отверстия: не менее 70 мм, не более 75 мм.</w:t>
            </w:r>
          </w:p>
          <w:p w:rsidR="00437129" w:rsidRPr="001E5AC0" w:rsidRDefault="00437129" w:rsidP="00437129">
            <w:pPr>
              <w:spacing w:after="0" w:line="20" w:lineRule="atLeast"/>
              <w:rPr>
                <w:rFonts w:ascii="Times New Roman" w:eastAsia="Calibri" w:hAnsi="Times New Roman" w:cs="Times New Roman"/>
                <w:sz w:val="16"/>
                <w:szCs w:val="16"/>
              </w:rPr>
            </w:pPr>
            <w:r w:rsidRPr="001E5AC0">
              <w:rPr>
                <w:rFonts w:ascii="Times New Roman" w:eastAsia="Calibri" w:hAnsi="Times New Roman" w:cs="Times New Roman"/>
                <w:sz w:val="16"/>
                <w:szCs w:val="16"/>
              </w:rPr>
              <w:t>Размер кармана: длина не менее 200 мм, не более 300 мм, глубина не менее 200 мм, не более 300 мм.</w:t>
            </w:r>
          </w:p>
          <w:p w:rsidR="00437129" w:rsidRPr="001E5AC0" w:rsidRDefault="00437129" w:rsidP="00437129">
            <w:pPr>
              <w:pStyle w:val="ad"/>
              <w:rPr>
                <w:rFonts w:eastAsia="Calibri"/>
                <w:sz w:val="16"/>
                <w:szCs w:val="16"/>
              </w:rPr>
            </w:pPr>
            <w:r w:rsidRPr="001E5AC0">
              <w:rPr>
                <w:rFonts w:eastAsia="Calibri"/>
                <w:sz w:val="16"/>
                <w:szCs w:val="16"/>
              </w:rPr>
              <w:t>Материал кармана: полиэтилен толщиной не менее 30 мкм.</w:t>
            </w:r>
          </w:p>
          <w:p w:rsidR="00437129" w:rsidRPr="001E5AC0" w:rsidRDefault="00437129" w:rsidP="00437129">
            <w:pPr>
              <w:spacing w:after="0" w:line="20" w:lineRule="atLeast"/>
              <w:jc w:val="both"/>
              <w:rPr>
                <w:rFonts w:ascii="Times New Roman" w:eastAsia="Calibri" w:hAnsi="Times New Roman" w:cs="Times New Roman"/>
                <w:sz w:val="16"/>
                <w:szCs w:val="16"/>
              </w:rPr>
            </w:pPr>
            <w:r w:rsidRPr="001E5AC0">
              <w:rPr>
                <w:rFonts w:ascii="Times New Roman" w:eastAsia="Calibri" w:hAnsi="Times New Roman" w:cs="Times New Roman"/>
                <w:sz w:val="16"/>
                <w:szCs w:val="16"/>
              </w:rPr>
              <w:t>Материал простыни: нетканый многослойный на основе полипропилена плотностью не менее 35 г/м².</w:t>
            </w:r>
          </w:p>
          <w:p w:rsidR="00437129" w:rsidRPr="001E5AC0" w:rsidRDefault="00437129" w:rsidP="002C05EF">
            <w:pPr>
              <w:spacing w:after="0" w:line="240" w:lineRule="auto"/>
              <w:jc w:val="center"/>
              <w:rPr>
                <w:rFonts w:ascii="Times New Roman" w:hAnsi="Times New Roman" w:cs="Times New Roman"/>
                <w:sz w:val="16"/>
                <w:szCs w:val="16"/>
              </w:rPr>
            </w:pPr>
          </w:p>
        </w:tc>
        <w:tc>
          <w:tcPr>
            <w:tcW w:w="850" w:type="dxa"/>
            <w:vAlign w:val="center"/>
          </w:tcPr>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t>Шт.</w:t>
            </w:r>
          </w:p>
        </w:tc>
        <w:tc>
          <w:tcPr>
            <w:tcW w:w="927" w:type="dxa"/>
            <w:vAlign w:val="center"/>
          </w:tcPr>
          <w:p w:rsidR="00437129" w:rsidRPr="001E5AC0" w:rsidRDefault="00437129" w:rsidP="002C05EF">
            <w:pPr>
              <w:spacing w:after="0" w:line="240" w:lineRule="auto"/>
              <w:jc w:val="center"/>
              <w:rPr>
                <w:rFonts w:ascii="Times New Roman" w:hAnsi="Times New Roman" w:cs="Times New Roman"/>
                <w:sz w:val="16"/>
                <w:szCs w:val="16"/>
              </w:rPr>
            </w:pPr>
            <w:r w:rsidRPr="001E5AC0">
              <w:rPr>
                <w:rFonts w:ascii="Times New Roman" w:hAnsi="Times New Roman" w:cs="Times New Roman"/>
                <w:sz w:val="16"/>
                <w:szCs w:val="16"/>
              </w:rPr>
              <w:t>70</w:t>
            </w:r>
          </w:p>
        </w:tc>
      </w:tr>
    </w:tbl>
    <w:p w:rsidR="00437129" w:rsidRDefault="00437129" w:rsidP="004C50D9">
      <w:pPr>
        <w:pStyle w:val="ad"/>
      </w:pPr>
    </w:p>
    <w:sectPr w:rsidR="00437129" w:rsidSect="00215BB2">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491"/>
        </w:tabs>
        <w:ind w:left="1931" w:hanging="360"/>
      </w:pPr>
    </w:lvl>
    <w:lvl w:ilvl="2">
      <w:start w:val="1"/>
      <w:numFmt w:val="lowerRoman"/>
      <w:lvlText w:val="%2.%3."/>
      <w:lvlJc w:val="left"/>
      <w:pPr>
        <w:tabs>
          <w:tab w:val="num" w:pos="491"/>
        </w:tabs>
        <w:ind w:left="2651" w:hanging="180"/>
      </w:pPr>
    </w:lvl>
    <w:lvl w:ilvl="3">
      <w:start w:val="1"/>
      <w:numFmt w:val="decimal"/>
      <w:lvlText w:val="%2.%3.%4."/>
      <w:lvlJc w:val="left"/>
      <w:pPr>
        <w:tabs>
          <w:tab w:val="num" w:pos="491"/>
        </w:tabs>
        <w:ind w:left="3371" w:hanging="360"/>
      </w:pPr>
    </w:lvl>
    <w:lvl w:ilvl="4">
      <w:start w:val="1"/>
      <w:numFmt w:val="lowerLetter"/>
      <w:lvlText w:val="%2.%3.%4.%5."/>
      <w:lvlJc w:val="left"/>
      <w:pPr>
        <w:tabs>
          <w:tab w:val="num" w:pos="491"/>
        </w:tabs>
        <w:ind w:left="4091" w:hanging="360"/>
      </w:pPr>
    </w:lvl>
    <w:lvl w:ilvl="5">
      <w:start w:val="1"/>
      <w:numFmt w:val="lowerRoman"/>
      <w:lvlText w:val="%2.%3.%4.%5.%6."/>
      <w:lvlJc w:val="left"/>
      <w:pPr>
        <w:tabs>
          <w:tab w:val="num" w:pos="491"/>
        </w:tabs>
        <w:ind w:left="4811" w:hanging="180"/>
      </w:pPr>
    </w:lvl>
    <w:lvl w:ilvl="6">
      <w:start w:val="1"/>
      <w:numFmt w:val="decimal"/>
      <w:lvlText w:val="%2.%3.%4.%5.%6.%7."/>
      <w:lvlJc w:val="left"/>
      <w:pPr>
        <w:tabs>
          <w:tab w:val="num" w:pos="491"/>
        </w:tabs>
        <w:ind w:left="5531" w:hanging="360"/>
      </w:pPr>
    </w:lvl>
    <w:lvl w:ilvl="7">
      <w:start w:val="1"/>
      <w:numFmt w:val="lowerLetter"/>
      <w:lvlText w:val="%2.%3.%4.%5.%6.%7.%8."/>
      <w:lvlJc w:val="left"/>
      <w:pPr>
        <w:tabs>
          <w:tab w:val="num" w:pos="491"/>
        </w:tabs>
        <w:ind w:left="6251" w:hanging="360"/>
      </w:pPr>
    </w:lvl>
    <w:lvl w:ilvl="8">
      <w:start w:val="1"/>
      <w:numFmt w:val="lowerRoman"/>
      <w:lvlText w:val="%2.%3.%4.%5.%6.%7.%8.%9."/>
      <w:lvlJc w:val="left"/>
      <w:pPr>
        <w:tabs>
          <w:tab w:val="num" w:pos="491"/>
        </w:tabs>
        <w:ind w:left="6971" w:hanging="180"/>
      </w:pPr>
    </w:lvl>
  </w:abstractNum>
  <w:abstractNum w:abstractNumId="1">
    <w:nsid w:val="015F5205"/>
    <w:multiLevelType w:val="multilevel"/>
    <w:tmpl w:val="BF62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21301"/>
    <w:multiLevelType w:val="multilevel"/>
    <w:tmpl w:val="792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50CAF"/>
    <w:multiLevelType w:val="multilevel"/>
    <w:tmpl w:val="9C96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C6054"/>
    <w:multiLevelType w:val="hybridMultilevel"/>
    <w:tmpl w:val="66E246FE"/>
    <w:lvl w:ilvl="0" w:tplc="0CD23388">
      <w:start w:val="1"/>
      <w:numFmt w:val="decimal"/>
      <w:lvlText w:val="%1."/>
      <w:lvlJc w:val="left"/>
      <w:pPr>
        <w:ind w:left="360" w:hanging="360"/>
      </w:pPr>
      <w:rPr>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E1172A4"/>
    <w:multiLevelType w:val="multilevel"/>
    <w:tmpl w:val="9440F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E01FA4"/>
    <w:multiLevelType w:val="hybridMultilevel"/>
    <w:tmpl w:val="FC18B01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B16A97"/>
    <w:multiLevelType w:val="hybridMultilevel"/>
    <w:tmpl w:val="984E4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1C42BF"/>
    <w:multiLevelType w:val="multilevel"/>
    <w:tmpl w:val="A322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C87473"/>
    <w:multiLevelType w:val="multilevel"/>
    <w:tmpl w:val="49C2F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235CEE"/>
    <w:multiLevelType w:val="multilevel"/>
    <w:tmpl w:val="D5B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362348"/>
    <w:multiLevelType w:val="hybridMultilevel"/>
    <w:tmpl w:val="61DEDC1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6"/>
  </w:num>
  <w:num w:numId="5">
    <w:abstractNumId w:val="0"/>
  </w:num>
  <w:num w:numId="6">
    <w:abstractNumId w:val="11"/>
  </w:num>
  <w:num w:numId="7">
    <w:abstractNumId w:val="2"/>
  </w:num>
  <w:num w:numId="8">
    <w:abstractNumId w:val="3"/>
  </w:num>
  <w:num w:numId="9">
    <w:abstractNumId w:val="8"/>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D52ACC"/>
    <w:rsid w:val="00001EF2"/>
    <w:rsid w:val="00003995"/>
    <w:rsid w:val="00007F7F"/>
    <w:rsid w:val="000112F1"/>
    <w:rsid w:val="000148BF"/>
    <w:rsid w:val="000155BF"/>
    <w:rsid w:val="00025CCD"/>
    <w:rsid w:val="00054D17"/>
    <w:rsid w:val="00072272"/>
    <w:rsid w:val="00081668"/>
    <w:rsid w:val="000A3540"/>
    <w:rsid w:val="000A78E0"/>
    <w:rsid w:val="000A7C4A"/>
    <w:rsid w:val="000B2D86"/>
    <w:rsid w:val="000B380E"/>
    <w:rsid w:val="000B69F7"/>
    <w:rsid w:val="000B7FA5"/>
    <w:rsid w:val="000D3872"/>
    <w:rsid w:val="000D3B7C"/>
    <w:rsid w:val="000D6873"/>
    <w:rsid w:val="000E6505"/>
    <w:rsid w:val="000F314E"/>
    <w:rsid w:val="000F517C"/>
    <w:rsid w:val="001066B1"/>
    <w:rsid w:val="00112BCD"/>
    <w:rsid w:val="0012310C"/>
    <w:rsid w:val="001313CE"/>
    <w:rsid w:val="001344F3"/>
    <w:rsid w:val="00145A09"/>
    <w:rsid w:val="0015042D"/>
    <w:rsid w:val="001513AA"/>
    <w:rsid w:val="00151C4B"/>
    <w:rsid w:val="001536F6"/>
    <w:rsid w:val="0015404B"/>
    <w:rsid w:val="001545D1"/>
    <w:rsid w:val="00165351"/>
    <w:rsid w:val="001710AC"/>
    <w:rsid w:val="001719BC"/>
    <w:rsid w:val="00172FC4"/>
    <w:rsid w:val="001760C2"/>
    <w:rsid w:val="00182C7D"/>
    <w:rsid w:val="001900C2"/>
    <w:rsid w:val="001934AE"/>
    <w:rsid w:val="00196380"/>
    <w:rsid w:val="001A3233"/>
    <w:rsid w:val="001A5E2D"/>
    <w:rsid w:val="001B01BE"/>
    <w:rsid w:val="001C529D"/>
    <w:rsid w:val="001E5591"/>
    <w:rsid w:val="001E5AC0"/>
    <w:rsid w:val="001E74E1"/>
    <w:rsid w:val="001E75A6"/>
    <w:rsid w:val="001F2E76"/>
    <w:rsid w:val="001F4670"/>
    <w:rsid w:val="00207330"/>
    <w:rsid w:val="0021357C"/>
    <w:rsid w:val="00215BB2"/>
    <w:rsid w:val="0022787A"/>
    <w:rsid w:val="00230814"/>
    <w:rsid w:val="002328A1"/>
    <w:rsid w:val="002330BB"/>
    <w:rsid w:val="002453EC"/>
    <w:rsid w:val="002454C7"/>
    <w:rsid w:val="0025202C"/>
    <w:rsid w:val="00280804"/>
    <w:rsid w:val="00290DD3"/>
    <w:rsid w:val="00291D35"/>
    <w:rsid w:val="002967A0"/>
    <w:rsid w:val="002A247C"/>
    <w:rsid w:val="002B62BD"/>
    <w:rsid w:val="002C05EF"/>
    <w:rsid w:val="002C214C"/>
    <w:rsid w:val="002C3612"/>
    <w:rsid w:val="002D467F"/>
    <w:rsid w:val="002D7B38"/>
    <w:rsid w:val="002E05A6"/>
    <w:rsid w:val="002F1DC6"/>
    <w:rsid w:val="002F21A5"/>
    <w:rsid w:val="002F4315"/>
    <w:rsid w:val="00313439"/>
    <w:rsid w:val="0033295F"/>
    <w:rsid w:val="00334DB0"/>
    <w:rsid w:val="00344765"/>
    <w:rsid w:val="00344AA6"/>
    <w:rsid w:val="00362B7A"/>
    <w:rsid w:val="003630BE"/>
    <w:rsid w:val="003635FA"/>
    <w:rsid w:val="003941EC"/>
    <w:rsid w:val="003A0445"/>
    <w:rsid w:val="003B23DA"/>
    <w:rsid w:val="003B7ADF"/>
    <w:rsid w:val="003D22A4"/>
    <w:rsid w:val="003D2331"/>
    <w:rsid w:val="003D52C4"/>
    <w:rsid w:val="003E1A51"/>
    <w:rsid w:val="003E37A2"/>
    <w:rsid w:val="003E5ADD"/>
    <w:rsid w:val="003F2867"/>
    <w:rsid w:val="00401677"/>
    <w:rsid w:val="00401D5D"/>
    <w:rsid w:val="0042252F"/>
    <w:rsid w:val="004233AC"/>
    <w:rsid w:val="00424B6B"/>
    <w:rsid w:val="004313A7"/>
    <w:rsid w:val="004362F8"/>
    <w:rsid w:val="00437129"/>
    <w:rsid w:val="00456177"/>
    <w:rsid w:val="004607A3"/>
    <w:rsid w:val="00461B12"/>
    <w:rsid w:val="0046472B"/>
    <w:rsid w:val="00474019"/>
    <w:rsid w:val="00481C75"/>
    <w:rsid w:val="004834C5"/>
    <w:rsid w:val="00487012"/>
    <w:rsid w:val="00493BF0"/>
    <w:rsid w:val="00493EF3"/>
    <w:rsid w:val="00495B62"/>
    <w:rsid w:val="004A0F26"/>
    <w:rsid w:val="004A0F9B"/>
    <w:rsid w:val="004A1745"/>
    <w:rsid w:val="004A1FE5"/>
    <w:rsid w:val="004B65AE"/>
    <w:rsid w:val="004C3980"/>
    <w:rsid w:val="004C50D9"/>
    <w:rsid w:val="004C54A2"/>
    <w:rsid w:val="004D5020"/>
    <w:rsid w:val="004D7E4F"/>
    <w:rsid w:val="004E23BF"/>
    <w:rsid w:val="004E65F6"/>
    <w:rsid w:val="004F4AFF"/>
    <w:rsid w:val="005072B4"/>
    <w:rsid w:val="005122DE"/>
    <w:rsid w:val="00512A84"/>
    <w:rsid w:val="00512F11"/>
    <w:rsid w:val="00514B6A"/>
    <w:rsid w:val="005160FA"/>
    <w:rsid w:val="005420AC"/>
    <w:rsid w:val="005463AA"/>
    <w:rsid w:val="00546BFF"/>
    <w:rsid w:val="00547DAC"/>
    <w:rsid w:val="00561748"/>
    <w:rsid w:val="005647B3"/>
    <w:rsid w:val="005651E2"/>
    <w:rsid w:val="00574923"/>
    <w:rsid w:val="00574F4E"/>
    <w:rsid w:val="005754C7"/>
    <w:rsid w:val="005866A8"/>
    <w:rsid w:val="00590032"/>
    <w:rsid w:val="005901D3"/>
    <w:rsid w:val="005918E0"/>
    <w:rsid w:val="005939FD"/>
    <w:rsid w:val="005A0E75"/>
    <w:rsid w:val="005A416A"/>
    <w:rsid w:val="005A4725"/>
    <w:rsid w:val="005B2F34"/>
    <w:rsid w:val="005B7A91"/>
    <w:rsid w:val="005C4D5E"/>
    <w:rsid w:val="005D1A9F"/>
    <w:rsid w:val="005D6793"/>
    <w:rsid w:val="005E119D"/>
    <w:rsid w:val="005E6EA8"/>
    <w:rsid w:val="005E770E"/>
    <w:rsid w:val="005E79B1"/>
    <w:rsid w:val="006020C1"/>
    <w:rsid w:val="00607553"/>
    <w:rsid w:val="00612287"/>
    <w:rsid w:val="0061298B"/>
    <w:rsid w:val="006211B4"/>
    <w:rsid w:val="00623877"/>
    <w:rsid w:val="00623A74"/>
    <w:rsid w:val="0062799B"/>
    <w:rsid w:val="00632C79"/>
    <w:rsid w:val="0065179C"/>
    <w:rsid w:val="00652274"/>
    <w:rsid w:val="0065294B"/>
    <w:rsid w:val="006719BF"/>
    <w:rsid w:val="006779E1"/>
    <w:rsid w:val="006834E1"/>
    <w:rsid w:val="0068484D"/>
    <w:rsid w:val="00684862"/>
    <w:rsid w:val="00684D06"/>
    <w:rsid w:val="006A0D44"/>
    <w:rsid w:val="006A2441"/>
    <w:rsid w:val="006A3EDB"/>
    <w:rsid w:val="006A4A38"/>
    <w:rsid w:val="006A61AB"/>
    <w:rsid w:val="006A7CCD"/>
    <w:rsid w:val="006B497A"/>
    <w:rsid w:val="006C55DD"/>
    <w:rsid w:val="006D2340"/>
    <w:rsid w:val="006D2528"/>
    <w:rsid w:val="006E2ED4"/>
    <w:rsid w:val="006E3A32"/>
    <w:rsid w:val="006F0F78"/>
    <w:rsid w:val="007036B3"/>
    <w:rsid w:val="00705C6F"/>
    <w:rsid w:val="00715D77"/>
    <w:rsid w:val="00720253"/>
    <w:rsid w:val="00721436"/>
    <w:rsid w:val="00721542"/>
    <w:rsid w:val="00722337"/>
    <w:rsid w:val="00726DFE"/>
    <w:rsid w:val="0073397A"/>
    <w:rsid w:val="007414D9"/>
    <w:rsid w:val="00745509"/>
    <w:rsid w:val="00751270"/>
    <w:rsid w:val="007633D8"/>
    <w:rsid w:val="007659B3"/>
    <w:rsid w:val="007672B2"/>
    <w:rsid w:val="00791D4D"/>
    <w:rsid w:val="00797433"/>
    <w:rsid w:val="007A53C1"/>
    <w:rsid w:val="007B5F43"/>
    <w:rsid w:val="007B6C65"/>
    <w:rsid w:val="007C0EB5"/>
    <w:rsid w:val="007C7A00"/>
    <w:rsid w:val="007D0EDC"/>
    <w:rsid w:val="007D131B"/>
    <w:rsid w:val="007D5E15"/>
    <w:rsid w:val="007E0E97"/>
    <w:rsid w:val="007E21CB"/>
    <w:rsid w:val="007E2A0B"/>
    <w:rsid w:val="007F4800"/>
    <w:rsid w:val="0080292B"/>
    <w:rsid w:val="008232E2"/>
    <w:rsid w:val="00825E44"/>
    <w:rsid w:val="008308E8"/>
    <w:rsid w:val="00836D14"/>
    <w:rsid w:val="008400B5"/>
    <w:rsid w:val="00845725"/>
    <w:rsid w:val="00853B0D"/>
    <w:rsid w:val="008552BA"/>
    <w:rsid w:val="00863E9A"/>
    <w:rsid w:val="008668BF"/>
    <w:rsid w:val="00867C92"/>
    <w:rsid w:val="00871E7C"/>
    <w:rsid w:val="008823B7"/>
    <w:rsid w:val="00884DB5"/>
    <w:rsid w:val="00885566"/>
    <w:rsid w:val="008A2511"/>
    <w:rsid w:val="008A5EE2"/>
    <w:rsid w:val="008B23D0"/>
    <w:rsid w:val="008B27E1"/>
    <w:rsid w:val="008B36FD"/>
    <w:rsid w:val="008B6E0D"/>
    <w:rsid w:val="008C1999"/>
    <w:rsid w:val="008C4DCD"/>
    <w:rsid w:val="008D2277"/>
    <w:rsid w:val="008E26FC"/>
    <w:rsid w:val="008E3D04"/>
    <w:rsid w:val="008E7AAB"/>
    <w:rsid w:val="008F175E"/>
    <w:rsid w:val="00904D62"/>
    <w:rsid w:val="00912FE4"/>
    <w:rsid w:val="009228F4"/>
    <w:rsid w:val="009254AF"/>
    <w:rsid w:val="00926B08"/>
    <w:rsid w:val="00927322"/>
    <w:rsid w:val="009410BB"/>
    <w:rsid w:val="00946410"/>
    <w:rsid w:val="009644F7"/>
    <w:rsid w:val="00971461"/>
    <w:rsid w:val="00976BE9"/>
    <w:rsid w:val="009824B9"/>
    <w:rsid w:val="00985160"/>
    <w:rsid w:val="00994CE8"/>
    <w:rsid w:val="009A0496"/>
    <w:rsid w:val="009B4A17"/>
    <w:rsid w:val="009C1D4E"/>
    <w:rsid w:val="009C4062"/>
    <w:rsid w:val="009C5ACD"/>
    <w:rsid w:val="009D6666"/>
    <w:rsid w:val="009D73EF"/>
    <w:rsid w:val="009E10FA"/>
    <w:rsid w:val="009E1E1E"/>
    <w:rsid w:val="009E2FD3"/>
    <w:rsid w:val="009E3A1E"/>
    <w:rsid w:val="009E493B"/>
    <w:rsid w:val="009E69CB"/>
    <w:rsid w:val="009F0CD2"/>
    <w:rsid w:val="009F4EF7"/>
    <w:rsid w:val="009F515A"/>
    <w:rsid w:val="009F5577"/>
    <w:rsid w:val="009F7EE5"/>
    <w:rsid w:val="00A04F5E"/>
    <w:rsid w:val="00A15EFD"/>
    <w:rsid w:val="00A16FDE"/>
    <w:rsid w:val="00A248C3"/>
    <w:rsid w:val="00A256C7"/>
    <w:rsid w:val="00A27E3E"/>
    <w:rsid w:val="00A36C8A"/>
    <w:rsid w:val="00A42044"/>
    <w:rsid w:val="00A53622"/>
    <w:rsid w:val="00A959F7"/>
    <w:rsid w:val="00AA01E7"/>
    <w:rsid w:val="00AA737E"/>
    <w:rsid w:val="00AB606B"/>
    <w:rsid w:val="00AC149F"/>
    <w:rsid w:val="00AC22C8"/>
    <w:rsid w:val="00AC6AB4"/>
    <w:rsid w:val="00AD3CC9"/>
    <w:rsid w:val="00AD5829"/>
    <w:rsid w:val="00AD6F7D"/>
    <w:rsid w:val="00AE06EF"/>
    <w:rsid w:val="00AE0F18"/>
    <w:rsid w:val="00AE63E9"/>
    <w:rsid w:val="00AE6E4B"/>
    <w:rsid w:val="00AE70F6"/>
    <w:rsid w:val="00AE778C"/>
    <w:rsid w:val="00AE7926"/>
    <w:rsid w:val="00AF2986"/>
    <w:rsid w:val="00B0203A"/>
    <w:rsid w:val="00B239FC"/>
    <w:rsid w:val="00B3719F"/>
    <w:rsid w:val="00B47003"/>
    <w:rsid w:val="00B47925"/>
    <w:rsid w:val="00B53C60"/>
    <w:rsid w:val="00B621CA"/>
    <w:rsid w:val="00B65A23"/>
    <w:rsid w:val="00B65BB0"/>
    <w:rsid w:val="00B711AD"/>
    <w:rsid w:val="00B72ACA"/>
    <w:rsid w:val="00B773FC"/>
    <w:rsid w:val="00B80750"/>
    <w:rsid w:val="00B9461A"/>
    <w:rsid w:val="00BA1CCB"/>
    <w:rsid w:val="00BA5851"/>
    <w:rsid w:val="00BB4DEB"/>
    <w:rsid w:val="00BB7CE1"/>
    <w:rsid w:val="00BC6304"/>
    <w:rsid w:val="00BD0E4B"/>
    <w:rsid w:val="00BF427D"/>
    <w:rsid w:val="00C02E9C"/>
    <w:rsid w:val="00C11C81"/>
    <w:rsid w:val="00C169F4"/>
    <w:rsid w:val="00C33DE4"/>
    <w:rsid w:val="00C3680B"/>
    <w:rsid w:val="00C40077"/>
    <w:rsid w:val="00C42E15"/>
    <w:rsid w:val="00C50369"/>
    <w:rsid w:val="00C53015"/>
    <w:rsid w:val="00C631DF"/>
    <w:rsid w:val="00C66834"/>
    <w:rsid w:val="00C7160E"/>
    <w:rsid w:val="00C74E32"/>
    <w:rsid w:val="00C91F32"/>
    <w:rsid w:val="00C95444"/>
    <w:rsid w:val="00C96419"/>
    <w:rsid w:val="00CA77E5"/>
    <w:rsid w:val="00CB0451"/>
    <w:rsid w:val="00CB3F9E"/>
    <w:rsid w:val="00CC33BB"/>
    <w:rsid w:val="00CC3BBF"/>
    <w:rsid w:val="00CC7EB8"/>
    <w:rsid w:val="00CD1CBA"/>
    <w:rsid w:val="00CD7B67"/>
    <w:rsid w:val="00CE080B"/>
    <w:rsid w:val="00CE43FC"/>
    <w:rsid w:val="00CE5255"/>
    <w:rsid w:val="00CF6521"/>
    <w:rsid w:val="00D0769D"/>
    <w:rsid w:val="00D1068B"/>
    <w:rsid w:val="00D1625D"/>
    <w:rsid w:val="00D23481"/>
    <w:rsid w:val="00D32520"/>
    <w:rsid w:val="00D36EED"/>
    <w:rsid w:val="00D4680A"/>
    <w:rsid w:val="00D47DC4"/>
    <w:rsid w:val="00D51763"/>
    <w:rsid w:val="00D52ACC"/>
    <w:rsid w:val="00D5560E"/>
    <w:rsid w:val="00D66598"/>
    <w:rsid w:val="00D704B9"/>
    <w:rsid w:val="00D7552A"/>
    <w:rsid w:val="00D75F59"/>
    <w:rsid w:val="00D77DDA"/>
    <w:rsid w:val="00D92C06"/>
    <w:rsid w:val="00D933B8"/>
    <w:rsid w:val="00D97AD2"/>
    <w:rsid w:val="00DA0063"/>
    <w:rsid w:val="00DA21E2"/>
    <w:rsid w:val="00DB48F9"/>
    <w:rsid w:val="00DE52F7"/>
    <w:rsid w:val="00DF0568"/>
    <w:rsid w:val="00DF2504"/>
    <w:rsid w:val="00DF7D68"/>
    <w:rsid w:val="00DF7F54"/>
    <w:rsid w:val="00E02C49"/>
    <w:rsid w:val="00E0483D"/>
    <w:rsid w:val="00E04869"/>
    <w:rsid w:val="00E16AA1"/>
    <w:rsid w:val="00E16C53"/>
    <w:rsid w:val="00E23E31"/>
    <w:rsid w:val="00E25C94"/>
    <w:rsid w:val="00E34F1A"/>
    <w:rsid w:val="00E420E7"/>
    <w:rsid w:val="00E431DE"/>
    <w:rsid w:val="00E4525B"/>
    <w:rsid w:val="00E468AC"/>
    <w:rsid w:val="00E52082"/>
    <w:rsid w:val="00E52207"/>
    <w:rsid w:val="00E624B8"/>
    <w:rsid w:val="00E66412"/>
    <w:rsid w:val="00E666BE"/>
    <w:rsid w:val="00E702B0"/>
    <w:rsid w:val="00E74E4D"/>
    <w:rsid w:val="00E77279"/>
    <w:rsid w:val="00E817C7"/>
    <w:rsid w:val="00E85EF9"/>
    <w:rsid w:val="00EA0A52"/>
    <w:rsid w:val="00EA2071"/>
    <w:rsid w:val="00EA2CA4"/>
    <w:rsid w:val="00EA41E5"/>
    <w:rsid w:val="00EB1947"/>
    <w:rsid w:val="00EC0A10"/>
    <w:rsid w:val="00EE2573"/>
    <w:rsid w:val="00EE50E1"/>
    <w:rsid w:val="00EF0363"/>
    <w:rsid w:val="00EF2080"/>
    <w:rsid w:val="00F15BA2"/>
    <w:rsid w:val="00F16409"/>
    <w:rsid w:val="00F17812"/>
    <w:rsid w:val="00F242AE"/>
    <w:rsid w:val="00F25350"/>
    <w:rsid w:val="00F309F6"/>
    <w:rsid w:val="00F30A02"/>
    <w:rsid w:val="00F31948"/>
    <w:rsid w:val="00F32D76"/>
    <w:rsid w:val="00F33AED"/>
    <w:rsid w:val="00F373B2"/>
    <w:rsid w:val="00F47083"/>
    <w:rsid w:val="00F505FC"/>
    <w:rsid w:val="00F50671"/>
    <w:rsid w:val="00F62BBF"/>
    <w:rsid w:val="00F721CA"/>
    <w:rsid w:val="00F84341"/>
    <w:rsid w:val="00F87B58"/>
    <w:rsid w:val="00F926C5"/>
    <w:rsid w:val="00FA6800"/>
    <w:rsid w:val="00FB0034"/>
    <w:rsid w:val="00FB1E99"/>
    <w:rsid w:val="00FB29B8"/>
    <w:rsid w:val="00FB3F24"/>
    <w:rsid w:val="00FB4E26"/>
    <w:rsid w:val="00FB5E6D"/>
    <w:rsid w:val="00FC4DFE"/>
    <w:rsid w:val="00FC5AE3"/>
    <w:rsid w:val="00FD0C0D"/>
    <w:rsid w:val="00FD216E"/>
    <w:rsid w:val="00FE0C58"/>
    <w:rsid w:val="00FE7DCF"/>
    <w:rsid w:val="00FF6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ACC"/>
    <w:rPr>
      <w:rFonts w:ascii="Tahoma" w:hAnsi="Tahoma" w:cs="Tahoma"/>
      <w:sz w:val="16"/>
      <w:szCs w:val="16"/>
    </w:rPr>
  </w:style>
  <w:style w:type="paragraph" w:styleId="a5">
    <w:name w:val="header"/>
    <w:basedOn w:val="a"/>
    <w:link w:val="a6"/>
    <w:uiPriority w:val="99"/>
    <w:unhideWhenUsed/>
    <w:rsid w:val="00D52A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2ACC"/>
  </w:style>
  <w:style w:type="paragraph" w:styleId="a7">
    <w:name w:val="footer"/>
    <w:basedOn w:val="a"/>
    <w:link w:val="a8"/>
    <w:uiPriority w:val="99"/>
    <w:unhideWhenUsed/>
    <w:rsid w:val="00D52A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2ACC"/>
  </w:style>
  <w:style w:type="paragraph" w:styleId="a9">
    <w:name w:val="List Paragraph"/>
    <w:basedOn w:val="a"/>
    <w:uiPriority w:val="34"/>
    <w:qFormat/>
    <w:rsid w:val="00D52ACC"/>
    <w:pPr>
      <w:ind w:left="720"/>
      <w:contextualSpacing/>
    </w:pPr>
  </w:style>
  <w:style w:type="character" w:customStyle="1" w:styleId="4">
    <w:name w:val="Основной шрифт абзаца4"/>
    <w:rsid w:val="00D52ACC"/>
  </w:style>
  <w:style w:type="character" w:styleId="aa">
    <w:name w:val="Hyperlink"/>
    <w:uiPriority w:val="99"/>
    <w:rsid w:val="00D52ACC"/>
    <w:rPr>
      <w:color w:val="000080"/>
      <w:u w:val="single"/>
    </w:rPr>
  </w:style>
  <w:style w:type="paragraph" w:styleId="ab">
    <w:name w:val="Body Text"/>
    <w:basedOn w:val="1"/>
    <w:link w:val="ac"/>
    <w:rsid w:val="00D52ACC"/>
    <w:pPr>
      <w:spacing w:after="120"/>
    </w:pPr>
  </w:style>
  <w:style w:type="character" w:customStyle="1" w:styleId="ac">
    <w:name w:val="Основной текст Знак"/>
    <w:basedOn w:val="a0"/>
    <w:link w:val="ab"/>
    <w:rsid w:val="00D52ACC"/>
    <w:rPr>
      <w:rFonts w:ascii="Times New Roman" w:eastAsia="Times New Roman" w:hAnsi="Times New Roman" w:cs="Times New Roman"/>
      <w:sz w:val="24"/>
      <w:szCs w:val="24"/>
      <w:lang w:eastAsia="ar-SA"/>
    </w:rPr>
  </w:style>
  <w:style w:type="paragraph" w:customStyle="1" w:styleId="1">
    <w:name w:val="Обычный1"/>
    <w:rsid w:val="00D52ACC"/>
    <w:pPr>
      <w:suppressAutoHyphens/>
      <w:spacing w:after="0" w:line="100" w:lineRule="atLeast"/>
    </w:pPr>
    <w:rPr>
      <w:rFonts w:ascii="Times New Roman" w:eastAsia="Times New Roman" w:hAnsi="Times New Roman" w:cs="Times New Roman"/>
      <w:sz w:val="24"/>
      <w:szCs w:val="24"/>
      <w:lang w:eastAsia="ar-SA"/>
    </w:rPr>
  </w:style>
  <w:style w:type="paragraph" w:styleId="ad">
    <w:name w:val="No Spacing"/>
    <w:link w:val="ae"/>
    <w:qFormat/>
    <w:rsid w:val="00D52ACC"/>
    <w:pPr>
      <w:spacing w:after="0" w:line="240" w:lineRule="auto"/>
    </w:pPr>
    <w:rPr>
      <w:rFonts w:ascii="Times New Roman" w:eastAsia="Times New Roman" w:hAnsi="Times New Roman" w:cs="Times New Roman"/>
      <w:sz w:val="24"/>
      <w:szCs w:val="24"/>
    </w:rPr>
  </w:style>
  <w:style w:type="paragraph" w:customStyle="1" w:styleId="10">
    <w:name w:val="Абзац списка1"/>
    <w:basedOn w:val="a"/>
    <w:rsid w:val="00D52ACC"/>
    <w:pPr>
      <w:suppressAutoHyphens/>
      <w:spacing w:after="0" w:line="240" w:lineRule="auto"/>
      <w:ind w:left="720"/>
    </w:pPr>
    <w:rPr>
      <w:rFonts w:ascii="Arial" w:eastAsia="Lucida Sans Unicode" w:hAnsi="Arial" w:cs="Mangal"/>
      <w:kern w:val="1"/>
      <w:sz w:val="20"/>
      <w:szCs w:val="24"/>
      <w:lang w:eastAsia="hi-IN" w:bidi="hi-IN"/>
    </w:rPr>
  </w:style>
  <w:style w:type="paragraph" w:styleId="af">
    <w:name w:val="Normal (Web)"/>
    <w:basedOn w:val="a"/>
    <w:uiPriority w:val="99"/>
    <w:unhideWhenUsed/>
    <w:rsid w:val="00D52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концевой сноски Знак"/>
    <w:basedOn w:val="a0"/>
    <w:link w:val="af1"/>
    <w:uiPriority w:val="99"/>
    <w:semiHidden/>
    <w:rsid w:val="00D52ACC"/>
    <w:rPr>
      <w:sz w:val="20"/>
      <w:szCs w:val="20"/>
    </w:rPr>
  </w:style>
  <w:style w:type="paragraph" w:styleId="af1">
    <w:name w:val="endnote text"/>
    <w:basedOn w:val="a"/>
    <w:link w:val="af0"/>
    <w:uiPriority w:val="99"/>
    <w:semiHidden/>
    <w:unhideWhenUsed/>
    <w:rsid w:val="00D52ACC"/>
    <w:pPr>
      <w:spacing w:after="0" w:line="240" w:lineRule="auto"/>
    </w:pPr>
    <w:rPr>
      <w:sz w:val="20"/>
      <w:szCs w:val="20"/>
    </w:rPr>
  </w:style>
  <w:style w:type="character" w:customStyle="1" w:styleId="11">
    <w:name w:val="Текст концевой сноски Знак1"/>
    <w:basedOn w:val="a0"/>
    <w:uiPriority w:val="99"/>
    <w:semiHidden/>
    <w:rsid w:val="00D52ACC"/>
    <w:rPr>
      <w:sz w:val="20"/>
      <w:szCs w:val="20"/>
    </w:rPr>
  </w:style>
  <w:style w:type="paragraph" w:customStyle="1" w:styleId="af2">
    <w:name w:val="Содержимое таблицы"/>
    <w:basedOn w:val="a"/>
    <w:rsid w:val="00D52ACC"/>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2">
    <w:name w:val="Обычный (веб)1"/>
    <w:basedOn w:val="a"/>
    <w:rsid w:val="00D52ACC"/>
    <w:pPr>
      <w:suppressAutoHyphens/>
      <w:spacing w:before="28" w:after="28" w:line="240" w:lineRule="auto"/>
    </w:pPr>
    <w:rPr>
      <w:rFonts w:ascii="Arial" w:eastAsia="Lucida Sans Unicode" w:hAnsi="Arial" w:cs="Mangal"/>
      <w:kern w:val="1"/>
      <w:sz w:val="24"/>
      <w:szCs w:val="24"/>
      <w:lang w:eastAsia="hi-IN" w:bidi="hi-IN"/>
    </w:rPr>
  </w:style>
  <w:style w:type="character" w:customStyle="1" w:styleId="sectiontitle">
    <w:name w:val="section__title"/>
    <w:basedOn w:val="a0"/>
    <w:rsid w:val="00904D62"/>
  </w:style>
  <w:style w:type="character" w:customStyle="1" w:styleId="sectioninfo">
    <w:name w:val="section__info"/>
    <w:basedOn w:val="a0"/>
    <w:rsid w:val="00904D62"/>
  </w:style>
  <w:style w:type="character" w:customStyle="1" w:styleId="ae">
    <w:name w:val="Без интервала Знак"/>
    <w:link w:val="ad"/>
    <w:uiPriority w:val="1"/>
    <w:locked/>
    <w:rsid w:val="00437129"/>
    <w:rPr>
      <w:rFonts w:ascii="Times New Roman" w:eastAsia="Times New Roman" w:hAnsi="Times New Roman" w:cs="Times New Roman"/>
      <w:sz w:val="24"/>
      <w:szCs w:val="24"/>
    </w:rPr>
  </w:style>
  <w:style w:type="character" w:styleId="af3">
    <w:name w:val="Strong"/>
    <w:basedOn w:val="a0"/>
    <w:uiPriority w:val="22"/>
    <w:qFormat/>
    <w:rsid w:val="00437129"/>
    <w:rPr>
      <w:b/>
      <w:bCs/>
    </w:rPr>
  </w:style>
  <w:style w:type="table" w:styleId="af4">
    <w:name w:val="Table Grid"/>
    <w:basedOn w:val="a1"/>
    <w:uiPriority w:val="59"/>
    <w:rsid w:val="001E5A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A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2ACC"/>
    <w:rPr>
      <w:rFonts w:ascii="Tahoma" w:hAnsi="Tahoma" w:cs="Tahoma"/>
      <w:sz w:val="16"/>
      <w:szCs w:val="16"/>
    </w:rPr>
  </w:style>
  <w:style w:type="paragraph" w:styleId="a5">
    <w:name w:val="header"/>
    <w:basedOn w:val="a"/>
    <w:link w:val="a6"/>
    <w:uiPriority w:val="99"/>
    <w:unhideWhenUsed/>
    <w:rsid w:val="00D52A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2ACC"/>
  </w:style>
  <w:style w:type="paragraph" w:styleId="a7">
    <w:name w:val="footer"/>
    <w:basedOn w:val="a"/>
    <w:link w:val="a8"/>
    <w:uiPriority w:val="99"/>
    <w:unhideWhenUsed/>
    <w:rsid w:val="00D52A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2ACC"/>
  </w:style>
  <w:style w:type="paragraph" w:styleId="a9">
    <w:name w:val="List Paragraph"/>
    <w:basedOn w:val="a"/>
    <w:uiPriority w:val="34"/>
    <w:qFormat/>
    <w:rsid w:val="00D52ACC"/>
    <w:pPr>
      <w:ind w:left="720"/>
      <w:contextualSpacing/>
    </w:pPr>
  </w:style>
  <w:style w:type="character" w:customStyle="1" w:styleId="4">
    <w:name w:val="Основной шрифт абзаца4"/>
    <w:rsid w:val="00D52ACC"/>
  </w:style>
  <w:style w:type="character" w:styleId="aa">
    <w:name w:val="Hyperlink"/>
    <w:uiPriority w:val="99"/>
    <w:rsid w:val="00D52ACC"/>
    <w:rPr>
      <w:color w:val="000080"/>
      <w:u w:val="single"/>
    </w:rPr>
  </w:style>
  <w:style w:type="paragraph" w:styleId="ab">
    <w:name w:val="Body Text"/>
    <w:basedOn w:val="1"/>
    <w:link w:val="ac"/>
    <w:rsid w:val="00D52ACC"/>
    <w:pPr>
      <w:spacing w:after="120"/>
    </w:pPr>
  </w:style>
  <w:style w:type="character" w:customStyle="1" w:styleId="ac">
    <w:name w:val="Основной текст Знак"/>
    <w:basedOn w:val="a0"/>
    <w:link w:val="ab"/>
    <w:rsid w:val="00D52ACC"/>
    <w:rPr>
      <w:rFonts w:ascii="Times New Roman" w:eastAsia="Times New Roman" w:hAnsi="Times New Roman" w:cs="Times New Roman"/>
      <w:sz w:val="24"/>
      <w:szCs w:val="24"/>
      <w:lang w:eastAsia="ar-SA"/>
    </w:rPr>
  </w:style>
  <w:style w:type="paragraph" w:customStyle="1" w:styleId="1">
    <w:name w:val="Обычный1"/>
    <w:rsid w:val="00D52ACC"/>
    <w:pPr>
      <w:suppressAutoHyphens/>
      <w:spacing w:after="0" w:line="100" w:lineRule="atLeast"/>
    </w:pPr>
    <w:rPr>
      <w:rFonts w:ascii="Times New Roman" w:eastAsia="Times New Roman" w:hAnsi="Times New Roman" w:cs="Times New Roman"/>
      <w:sz w:val="24"/>
      <w:szCs w:val="24"/>
      <w:lang w:eastAsia="ar-SA"/>
    </w:rPr>
  </w:style>
  <w:style w:type="paragraph" w:styleId="ad">
    <w:name w:val="No Spacing"/>
    <w:qFormat/>
    <w:rsid w:val="00D52ACC"/>
    <w:pPr>
      <w:spacing w:after="0" w:line="240" w:lineRule="auto"/>
    </w:pPr>
    <w:rPr>
      <w:rFonts w:ascii="Times New Roman" w:eastAsia="Times New Roman" w:hAnsi="Times New Roman" w:cs="Times New Roman"/>
      <w:sz w:val="24"/>
      <w:szCs w:val="24"/>
    </w:rPr>
  </w:style>
  <w:style w:type="paragraph" w:customStyle="1" w:styleId="10">
    <w:name w:val="Абзац списка1"/>
    <w:basedOn w:val="a"/>
    <w:rsid w:val="00D52ACC"/>
    <w:pPr>
      <w:suppressAutoHyphens/>
      <w:spacing w:after="0" w:line="240" w:lineRule="auto"/>
      <w:ind w:left="720"/>
    </w:pPr>
    <w:rPr>
      <w:rFonts w:ascii="Arial" w:eastAsia="Lucida Sans Unicode" w:hAnsi="Arial" w:cs="Mangal"/>
      <w:kern w:val="1"/>
      <w:sz w:val="20"/>
      <w:szCs w:val="24"/>
      <w:lang w:eastAsia="hi-IN" w:bidi="hi-IN"/>
    </w:rPr>
  </w:style>
  <w:style w:type="paragraph" w:styleId="ae">
    <w:name w:val="Normal (Web)"/>
    <w:basedOn w:val="a"/>
    <w:uiPriority w:val="99"/>
    <w:unhideWhenUsed/>
    <w:rsid w:val="00D52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концевой сноски Знак"/>
    <w:basedOn w:val="a0"/>
    <w:link w:val="af0"/>
    <w:uiPriority w:val="99"/>
    <w:semiHidden/>
    <w:rsid w:val="00D52ACC"/>
    <w:rPr>
      <w:sz w:val="20"/>
      <w:szCs w:val="20"/>
    </w:rPr>
  </w:style>
  <w:style w:type="paragraph" w:styleId="af0">
    <w:name w:val="endnote text"/>
    <w:basedOn w:val="a"/>
    <w:link w:val="af"/>
    <w:uiPriority w:val="99"/>
    <w:semiHidden/>
    <w:unhideWhenUsed/>
    <w:rsid w:val="00D52ACC"/>
    <w:pPr>
      <w:spacing w:after="0" w:line="240" w:lineRule="auto"/>
    </w:pPr>
    <w:rPr>
      <w:sz w:val="20"/>
      <w:szCs w:val="20"/>
    </w:rPr>
  </w:style>
  <w:style w:type="character" w:customStyle="1" w:styleId="11">
    <w:name w:val="Текст концевой сноски Знак1"/>
    <w:basedOn w:val="a0"/>
    <w:uiPriority w:val="99"/>
    <w:semiHidden/>
    <w:rsid w:val="00D52ACC"/>
    <w:rPr>
      <w:sz w:val="20"/>
      <w:szCs w:val="20"/>
    </w:rPr>
  </w:style>
  <w:style w:type="paragraph" w:customStyle="1" w:styleId="af1">
    <w:name w:val="Содержимое таблицы"/>
    <w:basedOn w:val="a"/>
    <w:rsid w:val="00D52ACC"/>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2">
    <w:name w:val="Обычный (веб)1"/>
    <w:basedOn w:val="a"/>
    <w:rsid w:val="00D52ACC"/>
    <w:pPr>
      <w:suppressAutoHyphens/>
      <w:spacing w:before="28" w:after="28" w:line="240" w:lineRule="auto"/>
    </w:pPr>
    <w:rPr>
      <w:rFonts w:ascii="Arial" w:eastAsia="Lucida Sans Unicode" w:hAnsi="Arial" w:cs="Mangal"/>
      <w:kern w:val="1"/>
      <w:sz w:val="24"/>
      <w:szCs w:val="24"/>
      <w:lang w:eastAsia="hi-IN" w:bidi="hi-IN"/>
    </w:rPr>
  </w:style>
  <w:style w:type="character" w:customStyle="1" w:styleId="sectiontitle">
    <w:name w:val="section__title"/>
    <w:basedOn w:val="a0"/>
    <w:rsid w:val="00904D62"/>
  </w:style>
  <w:style w:type="character" w:customStyle="1" w:styleId="sectioninfo">
    <w:name w:val="section__info"/>
    <w:basedOn w:val="a0"/>
    <w:rsid w:val="00904D62"/>
  </w:style>
</w:styles>
</file>

<file path=word/webSettings.xml><?xml version="1.0" encoding="utf-8"?>
<w:webSettings xmlns:r="http://schemas.openxmlformats.org/officeDocument/2006/relationships" xmlns:w="http://schemas.openxmlformats.org/wordprocessingml/2006/main">
  <w:divs>
    <w:div w:id="324020343">
      <w:bodyDiv w:val="1"/>
      <w:marLeft w:val="0"/>
      <w:marRight w:val="0"/>
      <w:marTop w:val="0"/>
      <w:marBottom w:val="0"/>
      <w:divBdr>
        <w:top w:val="none" w:sz="0" w:space="0" w:color="auto"/>
        <w:left w:val="none" w:sz="0" w:space="0" w:color="auto"/>
        <w:bottom w:val="none" w:sz="0" w:space="0" w:color="auto"/>
        <w:right w:val="none" w:sz="0" w:space="0" w:color="auto"/>
      </w:divBdr>
    </w:div>
    <w:div w:id="377827279">
      <w:bodyDiv w:val="1"/>
      <w:marLeft w:val="0"/>
      <w:marRight w:val="0"/>
      <w:marTop w:val="0"/>
      <w:marBottom w:val="0"/>
      <w:divBdr>
        <w:top w:val="none" w:sz="0" w:space="0" w:color="auto"/>
        <w:left w:val="none" w:sz="0" w:space="0" w:color="auto"/>
        <w:bottom w:val="none" w:sz="0" w:space="0" w:color="auto"/>
        <w:right w:val="none" w:sz="0" w:space="0" w:color="auto"/>
      </w:divBdr>
    </w:div>
    <w:div w:id="451363997">
      <w:bodyDiv w:val="1"/>
      <w:marLeft w:val="0"/>
      <w:marRight w:val="0"/>
      <w:marTop w:val="0"/>
      <w:marBottom w:val="0"/>
      <w:divBdr>
        <w:top w:val="none" w:sz="0" w:space="0" w:color="auto"/>
        <w:left w:val="none" w:sz="0" w:space="0" w:color="auto"/>
        <w:bottom w:val="none" w:sz="0" w:space="0" w:color="auto"/>
        <w:right w:val="none" w:sz="0" w:space="0" w:color="auto"/>
      </w:divBdr>
    </w:div>
    <w:div w:id="535503720">
      <w:bodyDiv w:val="1"/>
      <w:marLeft w:val="0"/>
      <w:marRight w:val="0"/>
      <w:marTop w:val="0"/>
      <w:marBottom w:val="0"/>
      <w:divBdr>
        <w:top w:val="none" w:sz="0" w:space="0" w:color="auto"/>
        <w:left w:val="none" w:sz="0" w:space="0" w:color="auto"/>
        <w:bottom w:val="none" w:sz="0" w:space="0" w:color="auto"/>
        <w:right w:val="none" w:sz="0" w:space="0" w:color="auto"/>
      </w:divBdr>
    </w:div>
    <w:div w:id="787506112">
      <w:bodyDiv w:val="1"/>
      <w:marLeft w:val="0"/>
      <w:marRight w:val="0"/>
      <w:marTop w:val="0"/>
      <w:marBottom w:val="0"/>
      <w:divBdr>
        <w:top w:val="none" w:sz="0" w:space="0" w:color="auto"/>
        <w:left w:val="none" w:sz="0" w:space="0" w:color="auto"/>
        <w:bottom w:val="none" w:sz="0" w:space="0" w:color="auto"/>
        <w:right w:val="none" w:sz="0" w:space="0" w:color="auto"/>
      </w:divBdr>
    </w:div>
    <w:div w:id="799806511">
      <w:bodyDiv w:val="1"/>
      <w:marLeft w:val="0"/>
      <w:marRight w:val="0"/>
      <w:marTop w:val="0"/>
      <w:marBottom w:val="0"/>
      <w:divBdr>
        <w:top w:val="none" w:sz="0" w:space="0" w:color="auto"/>
        <w:left w:val="none" w:sz="0" w:space="0" w:color="auto"/>
        <w:bottom w:val="none" w:sz="0" w:space="0" w:color="auto"/>
        <w:right w:val="none" w:sz="0" w:space="0" w:color="auto"/>
      </w:divBdr>
    </w:div>
    <w:div w:id="1275290020">
      <w:bodyDiv w:val="1"/>
      <w:marLeft w:val="0"/>
      <w:marRight w:val="0"/>
      <w:marTop w:val="0"/>
      <w:marBottom w:val="0"/>
      <w:divBdr>
        <w:top w:val="none" w:sz="0" w:space="0" w:color="auto"/>
        <w:left w:val="none" w:sz="0" w:space="0" w:color="auto"/>
        <w:bottom w:val="none" w:sz="0" w:space="0" w:color="auto"/>
        <w:right w:val="none" w:sz="0" w:space="0" w:color="auto"/>
      </w:divBdr>
    </w:div>
    <w:div w:id="21020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manager-op1</dc:creator>
  <cp:lastModifiedBy>user</cp:lastModifiedBy>
  <cp:revision>2</cp:revision>
  <dcterms:created xsi:type="dcterms:W3CDTF">2021-12-18T11:32:00Z</dcterms:created>
  <dcterms:modified xsi:type="dcterms:W3CDTF">2021-12-18T11:32:00Z</dcterms:modified>
</cp:coreProperties>
</file>