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1F528" w14:textId="77777777" w:rsidR="004A2F98" w:rsidRDefault="004A2F98" w:rsidP="00015C1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826DB65" w14:textId="77777777" w:rsidR="00015C19" w:rsidRPr="00015C19" w:rsidRDefault="00015C19" w:rsidP="00015C1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15C19">
        <w:rPr>
          <w:b/>
          <w:bCs/>
          <w:sz w:val="22"/>
          <w:szCs w:val="22"/>
        </w:rPr>
        <w:t>«ОПИСАНИЕ ОБЪЕКТА ЗАКУПКИ»</w:t>
      </w:r>
    </w:p>
    <w:p w14:paraId="25BB7FB2" w14:textId="77777777" w:rsidR="00015C19" w:rsidRPr="00015C19" w:rsidRDefault="00015C19" w:rsidP="00015C1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51E8683" w14:textId="3859F9F7" w:rsidR="006D6401" w:rsidRPr="00AD6096" w:rsidRDefault="00015C19" w:rsidP="00015C1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2"/>
          <w:szCs w:val="22"/>
        </w:rPr>
      </w:pPr>
      <w:r>
        <w:rPr>
          <w:b/>
          <w:bCs/>
          <w:kern w:val="0"/>
          <w:sz w:val="22"/>
          <w:szCs w:val="22"/>
        </w:rPr>
        <w:t>«</w:t>
      </w:r>
      <w:r w:rsidR="0035008D" w:rsidRPr="0035008D">
        <w:rPr>
          <w:b/>
          <w:bCs/>
          <w:kern w:val="0"/>
          <w:sz w:val="22"/>
          <w:szCs w:val="22"/>
        </w:rPr>
        <w:t>Оказание услуг по техническому обслуживанию внутренних инженерных сетей (системы отопления), устранению аварийных ситуаций, техническому обслуживанию индивидуального теплового пункта,  комплексному сервисному обслуживанию узла коммерческого учета тепловой энергии на отопление</w:t>
      </w:r>
      <w:r w:rsidR="00420B05">
        <w:rPr>
          <w:b/>
          <w:bCs/>
          <w:kern w:val="0"/>
          <w:sz w:val="22"/>
          <w:szCs w:val="22"/>
        </w:rPr>
        <w:t xml:space="preserve"> на 202</w:t>
      </w:r>
      <w:r w:rsidR="00792A9C">
        <w:rPr>
          <w:b/>
          <w:bCs/>
          <w:kern w:val="0"/>
          <w:sz w:val="22"/>
          <w:szCs w:val="22"/>
        </w:rPr>
        <w:t>5</w:t>
      </w:r>
      <w:r w:rsidR="00420B05">
        <w:rPr>
          <w:b/>
          <w:bCs/>
          <w:kern w:val="0"/>
          <w:sz w:val="22"/>
          <w:szCs w:val="22"/>
        </w:rPr>
        <w:t xml:space="preserve"> г.</w:t>
      </w:r>
      <w:r>
        <w:rPr>
          <w:b/>
          <w:bCs/>
          <w:kern w:val="0"/>
          <w:sz w:val="22"/>
          <w:szCs w:val="22"/>
        </w:rPr>
        <w:t>»</w:t>
      </w:r>
    </w:p>
    <w:p w14:paraId="1F1B27EF" w14:textId="77777777" w:rsidR="006D6401" w:rsidRPr="00AD6096" w:rsidRDefault="006D6401" w:rsidP="00AD6096">
      <w:pPr>
        <w:widowControl w:val="0"/>
        <w:suppressAutoHyphens w:val="0"/>
        <w:jc w:val="right"/>
        <w:rPr>
          <w:b/>
          <w:bCs/>
          <w:sz w:val="22"/>
          <w:szCs w:val="22"/>
        </w:rPr>
      </w:pPr>
      <w:r w:rsidRPr="00AD6096">
        <w:rPr>
          <w:b/>
          <w:bCs/>
          <w:sz w:val="22"/>
          <w:szCs w:val="22"/>
        </w:rPr>
        <w:t xml:space="preserve"> </w:t>
      </w:r>
    </w:p>
    <w:p w14:paraId="6FD7B537" w14:textId="77777777" w:rsidR="00AD6096" w:rsidRPr="00AD6096" w:rsidRDefault="006D6401" w:rsidP="00AD6096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kern w:val="0"/>
          <w:sz w:val="22"/>
          <w:szCs w:val="22"/>
        </w:rPr>
      </w:pPr>
      <w:r w:rsidRPr="00AD6096">
        <w:rPr>
          <w:kern w:val="0"/>
          <w:sz w:val="22"/>
          <w:szCs w:val="22"/>
        </w:rPr>
        <w:t>1.</w:t>
      </w:r>
      <w:r w:rsidRPr="00AD6096">
        <w:rPr>
          <w:kern w:val="0"/>
          <w:sz w:val="22"/>
          <w:szCs w:val="22"/>
        </w:rPr>
        <w:tab/>
        <w:t>Наименование объекта закупки.</w:t>
      </w:r>
      <w:r w:rsidRPr="00AD6096">
        <w:rPr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35008D" w:rsidRPr="0035008D">
        <w:rPr>
          <w:bCs/>
          <w:kern w:val="0"/>
          <w:sz w:val="22"/>
          <w:szCs w:val="22"/>
        </w:rPr>
        <w:t>Оказание услуг по техническому обслуживанию внутренних инженерных сетей (системы отопления), устранению аварийных ситуаций, техническому обслуживанию индивидуального теплового пункта,  комплексному сервисному обслуживанию узла коммерческого учета тепловой энергии на отопление</w:t>
      </w:r>
      <w:r w:rsidR="00AD64BF" w:rsidRPr="00AD64BF">
        <w:rPr>
          <w:bCs/>
          <w:kern w:val="0"/>
          <w:sz w:val="22"/>
          <w:szCs w:val="22"/>
        </w:rPr>
        <w:t>.</w:t>
      </w:r>
      <w:r w:rsidR="001F2BAC">
        <w:rPr>
          <w:bCs/>
          <w:kern w:val="0"/>
          <w:sz w:val="22"/>
          <w:szCs w:val="22"/>
        </w:rPr>
        <w:t xml:space="preserve"> </w:t>
      </w:r>
    </w:p>
    <w:p w14:paraId="4150046E" w14:textId="77777777" w:rsidR="00AD6096" w:rsidRDefault="00AD6096" w:rsidP="00AD6096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kern w:val="0"/>
          <w:sz w:val="22"/>
          <w:szCs w:val="22"/>
        </w:rPr>
      </w:pPr>
    </w:p>
    <w:p w14:paraId="35C6B6C5" w14:textId="77777777" w:rsidR="002F1B2B" w:rsidRPr="002F1B2B" w:rsidRDefault="00AD6096" w:rsidP="002F1B2B">
      <w:pPr>
        <w:rPr>
          <w:rFonts w:ascii="Liberation Serif" w:hAnsi="Liberation Serif"/>
          <w:b/>
          <w:kern w:val="0"/>
          <w:sz w:val="22"/>
          <w:szCs w:val="22"/>
          <w:lang w:eastAsia="ar-SA"/>
        </w:rPr>
      </w:pPr>
      <w:r>
        <w:rPr>
          <w:sz w:val="22"/>
          <w:szCs w:val="22"/>
        </w:rPr>
        <w:t>2</w:t>
      </w:r>
      <w:r w:rsidR="006D6401" w:rsidRPr="00AD6096">
        <w:rPr>
          <w:sz w:val="22"/>
          <w:szCs w:val="22"/>
        </w:rPr>
        <w:t>. Срок оказания услуг:</w:t>
      </w:r>
      <w:r w:rsidR="00C96376">
        <w:rPr>
          <w:sz w:val="22"/>
          <w:szCs w:val="22"/>
        </w:rPr>
        <w:t xml:space="preserve"> </w:t>
      </w:r>
    </w:p>
    <w:p w14:paraId="235E6FFF" w14:textId="555C922F" w:rsidR="002F1B2B" w:rsidRPr="002F1B2B" w:rsidRDefault="002F1B2B" w:rsidP="002F1B2B">
      <w:pPr>
        <w:numPr>
          <w:ilvl w:val="0"/>
          <w:numId w:val="5"/>
        </w:numPr>
        <w:shd w:val="clear" w:color="auto" w:fill="FFFFFF"/>
        <w:suppressAutoHyphens w:val="0"/>
        <w:spacing w:after="200" w:line="240" w:lineRule="atLeast"/>
        <w:contextualSpacing/>
        <w:jc w:val="both"/>
        <w:rPr>
          <w:rFonts w:ascii="Liberation Serif" w:hAnsi="Liberation Serif"/>
          <w:color w:val="000000"/>
          <w:kern w:val="0"/>
          <w:sz w:val="24"/>
          <w:szCs w:val="24"/>
          <w:lang w:eastAsia="en-US"/>
        </w:rPr>
      </w:pPr>
      <w:r w:rsidRPr="002F1B2B">
        <w:rPr>
          <w:rFonts w:ascii="Liberation Serif" w:hAnsi="Liberation Serif"/>
          <w:color w:val="000000"/>
          <w:kern w:val="0"/>
          <w:sz w:val="24"/>
          <w:szCs w:val="24"/>
          <w:lang w:eastAsia="en-US"/>
        </w:rPr>
        <w:t xml:space="preserve"> </w:t>
      </w:r>
      <w:r w:rsidRPr="002F1B2B">
        <w:rPr>
          <w:rFonts w:ascii="Liberation Serif" w:hAnsi="Liberation Serif"/>
          <w:b/>
          <w:i/>
          <w:color w:val="000000"/>
          <w:kern w:val="0"/>
          <w:sz w:val="24"/>
          <w:szCs w:val="24"/>
          <w:lang w:eastAsia="en-US"/>
        </w:rPr>
        <w:t>с 01.01.202</w:t>
      </w:r>
      <w:r w:rsidR="00792A9C">
        <w:rPr>
          <w:rFonts w:ascii="Liberation Serif" w:hAnsi="Liberation Serif"/>
          <w:b/>
          <w:i/>
          <w:color w:val="000000"/>
          <w:kern w:val="0"/>
          <w:sz w:val="24"/>
          <w:szCs w:val="24"/>
          <w:lang w:eastAsia="en-US"/>
        </w:rPr>
        <w:t>5</w:t>
      </w:r>
      <w:r w:rsidRPr="002F1B2B">
        <w:rPr>
          <w:rFonts w:ascii="Liberation Serif" w:hAnsi="Liberation Serif"/>
          <w:b/>
          <w:i/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rFonts w:ascii="Liberation Serif" w:hAnsi="Liberation Serif"/>
          <w:b/>
          <w:i/>
          <w:color w:val="000000"/>
          <w:kern w:val="0"/>
          <w:sz w:val="24"/>
          <w:szCs w:val="24"/>
          <w:lang w:eastAsia="en-US"/>
        </w:rPr>
        <w:t>п</w:t>
      </w:r>
      <w:r w:rsidRPr="002F1B2B">
        <w:rPr>
          <w:rFonts w:ascii="Liberation Serif" w:hAnsi="Liberation Serif"/>
          <w:b/>
          <w:i/>
          <w:color w:val="000000"/>
          <w:kern w:val="0"/>
          <w:sz w:val="24"/>
          <w:szCs w:val="24"/>
          <w:lang w:eastAsia="en-US"/>
        </w:rPr>
        <w:t>о 31.05.202</w:t>
      </w:r>
      <w:r w:rsidR="00792A9C">
        <w:rPr>
          <w:rFonts w:ascii="Liberation Serif" w:hAnsi="Liberation Serif"/>
          <w:b/>
          <w:i/>
          <w:color w:val="000000"/>
          <w:kern w:val="0"/>
          <w:sz w:val="24"/>
          <w:szCs w:val="24"/>
          <w:lang w:eastAsia="en-US"/>
        </w:rPr>
        <w:t>5</w:t>
      </w:r>
      <w:r w:rsidRPr="002F1B2B">
        <w:rPr>
          <w:rFonts w:ascii="Liberation Serif" w:hAnsi="Liberation Serif"/>
          <w:b/>
          <w:i/>
          <w:color w:val="000000"/>
          <w:kern w:val="0"/>
          <w:sz w:val="24"/>
          <w:szCs w:val="24"/>
          <w:lang w:eastAsia="en-US"/>
        </w:rPr>
        <w:t>г</w:t>
      </w:r>
      <w:r w:rsidRPr="002F1B2B">
        <w:rPr>
          <w:rFonts w:ascii="Liberation Serif" w:hAnsi="Liberation Serif"/>
          <w:color w:val="000000"/>
          <w:kern w:val="0"/>
          <w:sz w:val="24"/>
          <w:szCs w:val="24"/>
          <w:lang w:eastAsia="en-US"/>
        </w:rPr>
        <w:t>;</w:t>
      </w:r>
    </w:p>
    <w:p w14:paraId="78FB4799" w14:textId="31BFECEA" w:rsidR="002F1B2B" w:rsidRPr="002F1B2B" w:rsidRDefault="002F1B2B" w:rsidP="002F1B2B">
      <w:pPr>
        <w:numPr>
          <w:ilvl w:val="0"/>
          <w:numId w:val="5"/>
        </w:numPr>
        <w:shd w:val="clear" w:color="auto" w:fill="FFFFFF"/>
        <w:suppressAutoHyphens w:val="0"/>
        <w:spacing w:after="200" w:line="240" w:lineRule="atLeast"/>
        <w:contextualSpacing/>
        <w:jc w:val="both"/>
        <w:rPr>
          <w:rFonts w:ascii="Liberation Serif" w:hAnsi="Liberation Serif"/>
          <w:kern w:val="0"/>
          <w:sz w:val="24"/>
          <w:szCs w:val="24"/>
          <w:lang w:eastAsia="en-US"/>
        </w:rPr>
      </w:pPr>
      <w:r w:rsidRPr="002F1B2B">
        <w:rPr>
          <w:rFonts w:ascii="Liberation Serif" w:hAnsi="Liberation Serif"/>
          <w:b/>
          <w:i/>
          <w:kern w:val="0"/>
          <w:sz w:val="24"/>
          <w:szCs w:val="24"/>
          <w:lang w:eastAsia="en-US"/>
        </w:rPr>
        <w:t>с 01.09.202</w:t>
      </w:r>
      <w:r w:rsidR="00792A9C">
        <w:rPr>
          <w:rFonts w:ascii="Liberation Serif" w:hAnsi="Liberation Serif"/>
          <w:b/>
          <w:i/>
          <w:kern w:val="0"/>
          <w:sz w:val="24"/>
          <w:szCs w:val="24"/>
          <w:lang w:eastAsia="en-US"/>
        </w:rPr>
        <w:t>5</w:t>
      </w:r>
      <w:r w:rsidRPr="002F1B2B">
        <w:rPr>
          <w:rFonts w:ascii="Liberation Serif" w:hAnsi="Liberation Serif"/>
          <w:b/>
          <w:i/>
          <w:kern w:val="0"/>
          <w:sz w:val="24"/>
          <w:szCs w:val="24"/>
          <w:lang w:eastAsia="en-US"/>
        </w:rPr>
        <w:t xml:space="preserve"> </w:t>
      </w:r>
      <w:r>
        <w:rPr>
          <w:rFonts w:ascii="Liberation Serif" w:hAnsi="Liberation Serif"/>
          <w:b/>
          <w:i/>
          <w:kern w:val="0"/>
          <w:sz w:val="24"/>
          <w:szCs w:val="24"/>
          <w:lang w:eastAsia="en-US"/>
        </w:rPr>
        <w:t>по</w:t>
      </w:r>
      <w:r w:rsidRPr="002F1B2B">
        <w:rPr>
          <w:rFonts w:ascii="Liberation Serif" w:hAnsi="Liberation Serif"/>
          <w:b/>
          <w:i/>
          <w:kern w:val="0"/>
          <w:sz w:val="24"/>
          <w:szCs w:val="24"/>
          <w:lang w:eastAsia="en-US"/>
        </w:rPr>
        <w:t xml:space="preserve"> 31.12.202</w:t>
      </w:r>
      <w:r w:rsidR="00792A9C">
        <w:rPr>
          <w:rFonts w:ascii="Liberation Serif" w:hAnsi="Liberation Serif"/>
          <w:b/>
          <w:i/>
          <w:kern w:val="0"/>
          <w:sz w:val="24"/>
          <w:szCs w:val="24"/>
          <w:lang w:eastAsia="en-US"/>
        </w:rPr>
        <w:t>5</w:t>
      </w:r>
      <w:r w:rsidRPr="002F1B2B">
        <w:rPr>
          <w:rFonts w:ascii="Liberation Serif" w:hAnsi="Liberation Serif"/>
          <w:b/>
          <w:i/>
          <w:kern w:val="0"/>
          <w:sz w:val="24"/>
          <w:szCs w:val="24"/>
          <w:lang w:eastAsia="en-US"/>
        </w:rPr>
        <w:t>г</w:t>
      </w:r>
      <w:r w:rsidRPr="002F1B2B">
        <w:rPr>
          <w:rFonts w:ascii="Liberation Serif" w:hAnsi="Liberation Serif"/>
          <w:i/>
          <w:kern w:val="0"/>
          <w:sz w:val="24"/>
          <w:szCs w:val="24"/>
          <w:lang w:eastAsia="en-US"/>
        </w:rPr>
        <w:t>.</w:t>
      </w:r>
      <w:r w:rsidRPr="002F1B2B">
        <w:rPr>
          <w:rFonts w:ascii="Liberation Serif" w:hAnsi="Liberation Serif"/>
          <w:kern w:val="0"/>
          <w:sz w:val="24"/>
          <w:szCs w:val="24"/>
          <w:lang w:eastAsia="en-US"/>
        </w:rPr>
        <w:t xml:space="preserve"> </w:t>
      </w:r>
    </w:p>
    <w:p w14:paraId="5AF6C11A" w14:textId="77777777" w:rsidR="00AD6096" w:rsidRPr="00AD6096" w:rsidRDefault="00AD6096" w:rsidP="002F1B2B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5ADA7C" w14:textId="77777777" w:rsidR="0035008D" w:rsidRDefault="00AD6096" w:rsidP="00AD6096">
      <w:pPr>
        <w:widowControl w:val="0"/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6D6401" w:rsidRPr="00AD6096">
        <w:rPr>
          <w:sz w:val="22"/>
          <w:szCs w:val="22"/>
        </w:rPr>
        <w:t xml:space="preserve">. Место </w:t>
      </w:r>
      <w:r w:rsidR="00920241">
        <w:rPr>
          <w:sz w:val="22"/>
          <w:szCs w:val="22"/>
        </w:rPr>
        <w:t>оказания услуг</w:t>
      </w:r>
      <w:r w:rsidR="006D6401" w:rsidRPr="00AD6096">
        <w:rPr>
          <w:sz w:val="22"/>
          <w:szCs w:val="22"/>
        </w:rPr>
        <w:t>: ГБ</w:t>
      </w:r>
      <w:r w:rsidR="00AD64BF">
        <w:rPr>
          <w:sz w:val="22"/>
          <w:szCs w:val="22"/>
        </w:rPr>
        <w:t>О</w:t>
      </w:r>
      <w:r w:rsidR="006D6401" w:rsidRPr="00AD6096">
        <w:rPr>
          <w:sz w:val="22"/>
          <w:szCs w:val="22"/>
        </w:rPr>
        <w:t>У СО «ЦППМСП «Ресурс»</w:t>
      </w:r>
      <w:r>
        <w:rPr>
          <w:sz w:val="22"/>
          <w:szCs w:val="22"/>
        </w:rPr>
        <w:t xml:space="preserve">: </w:t>
      </w:r>
      <w:r w:rsidR="006D6401" w:rsidRPr="00AD6096">
        <w:rPr>
          <w:sz w:val="22"/>
          <w:szCs w:val="22"/>
        </w:rPr>
        <w:t>620142, г.</w:t>
      </w:r>
      <w:r w:rsidR="00794AEE" w:rsidRPr="00AD6096">
        <w:rPr>
          <w:sz w:val="22"/>
          <w:szCs w:val="22"/>
        </w:rPr>
        <w:t xml:space="preserve"> </w:t>
      </w:r>
      <w:r w:rsidR="006D6401" w:rsidRPr="00AD6096">
        <w:rPr>
          <w:sz w:val="22"/>
          <w:szCs w:val="22"/>
        </w:rPr>
        <w:t>Екатеринбург, ул.</w:t>
      </w:r>
      <w:r>
        <w:rPr>
          <w:sz w:val="22"/>
          <w:szCs w:val="22"/>
        </w:rPr>
        <w:t xml:space="preserve"> </w:t>
      </w:r>
      <w:r w:rsidR="006D6401" w:rsidRPr="00AD6096">
        <w:rPr>
          <w:sz w:val="22"/>
          <w:szCs w:val="22"/>
        </w:rPr>
        <w:t>Машинная,</w:t>
      </w:r>
      <w:r>
        <w:rPr>
          <w:sz w:val="22"/>
          <w:szCs w:val="22"/>
        </w:rPr>
        <w:t xml:space="preserve"> </w:t>
      </w:r>
      <w:r w:rsidR="006D6401" w:rsidRPr="00AD6096">
        <w:rPr>
          <w:sz w:val="22"/>
          <w:szCs w:val="22"/>
        </w:rPr>
        <w:t>31.</w:t>
      </w:r>
    </w:p>
    <w:p w14:paraId="037CB14D" w14:textId="77777777" w:rsidR="0035008D" w:rsidRPr="0035008D" w:rsidRDefault="0035008D" w:rsidP="0035008D">
      <w:pPr>
        <w:rPr>
          <w:sz w:val="22"/>
          <w:szCs w:val="22"/>
        </w:rPr>
      </w:pPr>
    </w:p>
    <w:p w14:paraId="61AA79D0" w14:textId="77777777" w:rsidR="0035008D" w:rsidRPr="0035008D" w:rsidRDefault="0035008D" w:rsidP="0035008D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rFonts w:ascii="Liberation Serif" w:hAnsi="Liberation Serif" w:cs="Liberation Serif"/>
          <w:b/>
          <w:kern w:val="0"/>
          <w:sz w:val="22"/>
          <w:szCs w:val="22"/>
          <w:lang w:eastAsia="en-US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7703"/>
      </w:tblGrid>
      <w:tr w:rsidR="0035008D" w:rsidRPr="0035008D" w14:paraId="4479A14D" w14:textId="77777777" w:rsidTr="008961E2">
        <w:trPr>
          <w:trHeight w:val="69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4100C28" w14:textId="77777777" w:rsidR="0035008D" w:rsidRPr="0035008D" w:rsidRDefault="0035008D" w:rsidP="003500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b/>
                <w:kern w:val="0"/>
                <w:sz w:val="22"/>
                <w:szCs w:val="22"/>
                <w:lang w:eastAsia="ar-SA"/>
              </w:rPr>
              <w:t>Общие требования к оказанию услуг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5470" w14:textId="77777777" w:rsidR="0035008D" w:rsidRPr="0035008D" w:rsidRDefault="0035008D" w:rsidP="007E7A10">
            <w:pPr>
              <w:widowControl w:val="0"/>
              <w:numPr>
                <w:ilvl w:val="0"/>
                <w:numId w:val="4"/>
              </w:numPr>
              <w:tabs>
                <w:tab w:val="num" w:pos="78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en-US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en-US"/>
              </w:rPr>
              <w:t>Соблюдение планов  проведения регламентных работ (таблица № 1)</w:t>
            </w:r>
          </w:p>
          <w:p w14:paraId="1F473AD6" w14:textId="77777777" w:rsidR="0035008D" w:rsidRPr="0035008D" w:rsidRDefault="0035008D" w:rsidP="007E7A10">
            <w:pPr>
              <w:widowControl w:val="0"/>
              <w:numPr>
                <w:ilvl w:val="0"/>
                <w:numId w:val="4"/>
              </w:numPr>
              <w:tabs>
                <w:tab w:val="num" w:pos="78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en-US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en-US"/>
              </w:rPr>
              <w:t xml:space="preserve">Предоставление в энергоснабжающую организацию, подписанные Заказчиком, карточки регистрации параметров теплоносителя за отчетный период по  узлу учета в сроки и порядке, предусмотренном договором (контрактом) теплоснабжения, заключенным между Заказчиком и теплоснабжающей организацией (на бумажном носителе и в электронном виде). </w:t>
            </w:r>
          </w:p>
          <w:p w14:paraId="0AA8D7AC" w14:textId="77777777" w:rsidR="0035008D" w:rsidRPr="0035008D" w:rsidRDefault="0035008D" w:rsidP="007E7A10">
            <w:pPr>
              <w:widowControl w:val="0"/>
              <w:numPr>
                <w:ilvl w:val="0"/>
                <w:numId w:val="4"/>
              </w:numPr>
              <w:tabs>
                <w:tab w:val="num" w:pos="78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en-US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en-US"/>
              </w:rPr>
              <w:t>Сдача отчетов о потреблении тепловой энергии и теплоносителя, с необходимыми разъяснениями в теплоснабжающую компанию. Получение актов допуска (повторного допуска) в эксплуатацию в теплоснабжающей компании в начале отопительного сезона. Получение актов допуска (технической готовности) в эксплуатацию в теплоснабжающей компании в начале отопительного сезона.</w:t>
            </w:r>
          </w:p>
          <w:p w14:paraId="0A66903E" w14:textId="77777777" w:rsidR="0035008D" w:rsidRPr="0035008D" w:rsidRDefault="0035008D" w:rsidP="007E7A10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en-US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en-US"/>
              </w:rPr>
              <w:t xml:space="preserve"> Ежедневная обработка данных  о потреблении тепловой энергии, проверка работоспособности приборов учета тепловой энергии и теплоносителя (при наличии установленной и работоспособной диспетчеризации). </w:t>
            </w:r>
          </w:p>
          <w:p w14:paraId="1BB85B30" w14:textId="77777777" w:rsidR="0035008D" w:rsidRPr="0035008D" w:rsidRDefault="0035008D" w:rsidP="007E7A10">
            <w:pPr>
              <w:widowControl w:val="0"/>
              <w:numPr>
                <w:ilvl w:val="0"/>
                <w:numId w:val="4"/>
              </w:numPr>
              <w:tabs>
                <w:tab w:val="num" w:pos="78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en-US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en-US"/>
              </w:rPr>
              <w:t xml:space="preserve">Комплексная проверка функционирования узла учета тепловой энергии перед повторной сдачей в теплоснабжающую компанию. Контроль сроков готовности приборов учета (своевременное (не позднее, чем за два месяца перед началом отопительного сезона, в течение которого потребуется поверка приборов) сообщение Заказчику о сроках предстоящей поверке установленных приборов). </w:t>
            </w:r>
          </w:p>
          <w:p w14:paraId="0A8F10EA" w14:textId="77777777" w:rsidR="0035008D" w:rsidRPr="0035008D" w:rsidRDefault="0035008D" w:rsidP="007E7A10">
            <w:pPr>
              <w:widowControl w:val="0"/>
              <w:numPr>
                <w:ilvl w:val="0"/>
                <w:numId w:val="4"/>
              </w:numPr>
              <w:tabs>
                <w:tab w:val="num" w:pos="78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en-US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en-US"/>
              </w:rPr>
              <w:t>Предоставление Заказчику специалиста обученного по программе «Эксплуатация тепловых энергоустановок» в органах государственного технического надзора;</w:t>
            </w:r>
          </w:p>
          <w:p w14:paraId="2D8897A2" w14:textId="77777777" w:rsidR="0035008D" w:rsidRPr="0035008D" w:rsidRDefault="0035008D" w:rsidP="007E7A10">
            <w:pPr>
              <w:widowControl w:val="0"/>
              <w:numPr>
                <w:ilvl w:val="0"/>
                <w:numId w:val="4"/>
              </w:numPr>
              <w:tabs>
                <w:tab w:val="num" w:pos="78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en-US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en-US"/>
              </w:rPr>
              <w:t>Осуществление доступа к УКУТ  для представителей Исполнителя строго по согласованному с Заказчиком списку;</w:t>
            </w:r>
          </w:p>
          <w:p w14:paraId="6C2DE549" w14:textId="77777777" w:rsidR="0035008D" w:rsidRPr="0035008D" w:rsidRDefault="0035008D" w:rsidP="007E7A10">
            <w:pPr>
              <w:widowControl w:val="0"/>
              <w:numPr>
                <w:ilvl w:val="0"/>
                <w:numId w:val="4"/>
              </w:numPr>
              <w:tabs>
                <w:tab w:val="num" w:pos="78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en-US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en-US"/>
              </w:rPr>
              <w:t>Плановое техническое обслуживание оборудования производить по согласованному с Заказчиком графику производства работ, в рабочее время и в присутствии представителей организации Заказчика.</w:t>
            </w:r>
          </w:p>
          <w:p w14:paraId="37C20DA4" w14:textId="77777777" w:rsidR="0035008D" w:rsidRPr="0035008D" w:rsidRDefault="0035008D" w:rsidP="007E7A10">
            <w:pPr>
              <w:widowControl w:val="0"/>
              <w:numPr>
                <w:ilvl w:val="0"/>
                <w:numId w:val="4"/>
              </w:numPr>
              <w:tabs>
                <w:tab w:val="num" w:pos="78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en-US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en-US"/>
              </w:rPr>
              <w:lastRenderedPageBreak/>
              <w:t>Наличие производственной базы и подготовленного инженерно-технического персонала.</w:t>
            </w:r>
          </w:p>
          <w:p w14:paraId="2A922A9D" w14:textId="77777777" w:rsidR="0035008D" w:rsidRPr="0035008D" w:rsidRDefault="0035008D" w:rsidP="007E7A10">
            <w:pPr>
              <w:widowControl w:val="0"/>
              <w:numPr>
                <w:ilvl w:val="0"/>
                <w:numId w:val="4"/>
              </w:numPr>
              <w:tabs>
                <w:tab w:val="num" w:pos="78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en-US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en-US"/>
              </w:rPr>
              <w:t>Наличие дежурных сил и средств аварийного технического обслуживания и ремонта.</w:t>
            </w:r>
          </w:p>
        </w:tc>
      </w:tr>
      <w:tr w:rsidR="0035008D" w:rsidRPr="0035008D" w14:paraId="7940CEF8" w14:textId="77777777" w:rsidTr="008961E2">
        <w:trPr>
          <w:trHeight w:val="254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92DDFC4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b/>
                <w:kern w:val="0"/>
                <w:sz w:val="22"/>
                <w:szCs w:val="22"/>
                <w:lang w:eastAsia="ar-SA"/>
              </w:rPr>
              <w:lastRenderedPageBreak/>
              <w:t xml:space="preserve">Состав системы 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1F0C" w14:textId="77777777" w:rsidR="0035008D" w:rsidRPr="0035008D" w:rsidRDefault="0035008D" w:rsidP="007E7A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В состав систем УКУТ входит (см. Приложение № 1 к техническому заданию):</w:t>
            </w:r>
          </w:p>
          <w:p w14:paraId="2D29D5B8" w14:textId="77777777" w:rsidR="0035008D" w:rsidRPr="0035008D" w:rsidRDefault="0035008D" w:rsidP="007E7A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- водосчетчик;</w:t>
            </w:r>
          </w:p>
          <w:p w14:paraId="38F8BCD3" w14:textId="77777777" w:rsidR="0035008D" w:rsidRPr="0035008D" w:rsidRDefault="0035008D" w:rsidP="007E7A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 xml:space="preserve">- тепловычислитель; </w:t>
            </w:r>
          </w:p>
          <w:p w14:paraId="3970C158" w14:textId="77777777" w:rsidR="0035008D" w:rsidRPr="0035008D" w:rsidRDefault="0035008D" w:rsidP="007E7A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- преобразователь расхода, расходомеры;</w:t>
            </w:r>
          </w:p>
          <w:p w14:paraId="35B62CE1" w14:textId="77777777" w:rsidR="0035008D" w:rsidRPr="0035008D" w:rsidRDefault="0035008D" w:rsidP="007E7A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- комплект термопреобразователей сопротивления;</w:t>
            </w:r>
          </w:p>
          <w:p w14:paraId="28E47A66" w14:textId="77777777" w:rsidR="0035008D" w:rsidRPr="0035008D" w:rsidRDefault="0035008D" w:rsidP="007E7A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 xml:space="preserve">- термопреобразователь; </w:t>
            </w:r>
          </w:p>
          <w:p w14:paraId="6038598B" w14:textId="77777777" w:rsidR="0035008D" w:rsidRPr="0035008D" w:rsidRDefault="0035008D" w:rsidP="007E7A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- датчик давления;</w:t>
            </w:r>
          </w:p>
          <w:p w14:paraId="6CD01611" w14:textId="77777777" w:rsidR="0035008D" w:rsidRPr="0035008D" w:rsidRDefault="0035008D" w:rsidP="007E7A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- манометр (системы отопления,  ХВС);</w:t>
            </w:r>
          </w:p>
          <w:p w14:paraId="05EB6B96" w14:textId="77777777" w:rsidR="0035008D" w:rsidRPr="0035008D" w:rsidRDefault="0035008D" w:rsidP="007E7A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- термометры.</w:t>
            </w:r>
          </w:p>
          <w:p w14:paraId="338B1210" w14:textId="77777777" w:rsidR="0035008D" w:rsidRPr="0035008D" w:rsidRDefault="0035008D" w:rsidP="007E7A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Оборудование размещено в помещении ГБ</w:t>
            </w:r>
            <w:r w:rsidR="00E914F9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О</w:t>
            </w: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У СО «ЦППМСП «Ресурс» в отдельно стоящем здании.</w:t>
            </w:r>
          </w:p>
        </w:tc>
      </w:tr>
      <w:tr w:rsidR="0035008D" w:rsidRPr="0035008D" w14:paraId="2B64FA84" w14:textId="77777777" w:rsidTr="00C83DEA">
        <w:trPr>
          <w:trHeight w:val="557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650F428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b/>
                <w:kern w:val="0"/>
                <w:sz w:val="22"/>
                <w:szCs w:val="22"/>
                <w:lang w:eastAsia="ar-SA"/>
              </w:rPr>
              <w:t>Выполняемые услуги: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8A4F" w14:textId="77777777" w:rsidR="0035008D" w:rsidRPr="0035008D" w:rsidRDefault="0035008D" w:rsidP="007E7A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-    согласование документов  по подготовке к отопительному периоду в теплоснабжающей компании, администрации района;</w:t>
            </w:r>
          </w:p>
          <w:p w14:paraId="44CDC221" w14:textId="77777777" w:rsidR="0035008D" w:rsidRPr="0035008D" w:rsidRDefault="0035008D" w:rsidP="007E7A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- техническое обслуживание систем учета, мелкий оперативный ремонт приборов-ремонт на месте установки без снятия, устранение следов окисления контактных соединений с протяжкой всех винтовых зажимов контактов тепловычислителя, преобразователей расхода,  термопреобразователей сопротивления, датчики давления;</w:t>
            </w:r>
          </w:p>
          <w:p w14:paraId="249D4621" w14:textId="77777777" w:rsidR="0035008D" w:rsidRPr="0035008D" w:rsidRDefault="0035008D" w:rsidP="007E7A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- сдача системы учета в коммерческую эксплуатацию ресурсоснабжающей организации;</w:t>
            </w:r>
          </w:p>
          <w:p w14:paraId="4098272C" w14:textId="77777777" w:rsidR="0035008D" w:rsidRPr="0035008D" w:rsidRDefault="0035008D" w:rsidP="007E7A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 xml:space="preserve">- решение вопросов в процессе эксплуатации  с теплоснабжающей организацией по УКУТ  в плане корректности параметров теплоносителя и показаний приборов учета; </w:t>
            </w:r>
          </w:p>
          <w:p w14:paraId="28238BE4" w14:textId="77777777" w:rsidR="0035008D" w:rsidRPr="0035008D" w:rsidRDefault="0035008D" w:rsidP="007E7A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- ежедневный мониторинг в режиме он-лайн параметров регистрации УКУТ с целью своевременного выявления некорректных, завышеных или отсутствующих данных.</w:t>
            </w:r>
          </w:p>
          <w:p w14:paraId="76BA798C" w14:textId="77777777" w:rsidR="0035008D" w:rsidRPr="0035008D" w:rsidRDefault="0035008D" w:rsidP="007E7A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- незамедлительное оповещение Заказчика о неисправностях в системах УКУТ, ИТП;</w:t>
            </w:r>
          </w:p>
          <w:p w14:paraId="6AD5FA40" w14:textId="77777777" w:rsidR="0035008D" w:rsidRPr="0035008D" w:rsidRDefault="0035008D" w:rsidP="007E7A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- поверка приборов установленных на системе отопления, включая манометры и термометры (за счет заказчика);</w:t>
            </w:r>
          </w:p>
          <w:p w14:paraId="2DEE55F9" w14:textId="77777777" w:rsidR="0035008D" w:rsidRPr="0035008D" w:rsidRDefault="0035008D" w:rsidP="007E7A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- сдача отчетов по ежемесячному потреблению в энергоснабжающую компанию  и Заказчику с отметкой о принятии отчета.</w:t>
            </w:r>
          </w:p>
        </w:tc>
      </w:tr>
      <w:tr w:rsidR="0035008D" w:rsidRPr="0035008D" w14:paraId="5E60AF52" w14:textId="77777777" w:rsidTr="008961E2">
        <w:trPr>
          <w:trHeight w:val="853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BEB5140" w14:textId="77777777" w:rsidR="0035008D" w:rsidRPr="0035008D" w:rsidRDefault="0035008D" w:rsidP="00C83DE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b/>
                <w:kern w:val="0"/>
                <w:sz w:val="22"/>
                <w:szCs w:val="22"/>
                <w:lang w:eastAsia="ar-SA"/>
              </w:rPr>
              <w:t>Режим авар</w:t>
            </w:r>
            <w:r w:rsidR="00C83DEA">
              <w:rPr>
                <w:rFonts w:ascii="Liberation Serif" w:hAnsi="Liberation Serif" w:cs="Liberation Serif"/>
                <w:b/>
                <w:kern w:val="0"/>
                <w:sz w:val="22"/>
                <w:szCs w:val="22"/>
                <w:lang w:eastAsia="ar-SA"/>
              </w:rPr>
              <w:t xml:space="preserve">ийно технического обслуживания 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E009" w14:textId="77777777" w:rsidR="0035008D" w:rsidRPr="0035008D" w:rsidRDefault="0035008D" w:rsidP="007E7A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 xml:space="preserve">Неисправности системы, возникающие в ходе эксплуатации должны устраняться Исполнителем в течение одного рабочего дня со дня обнаружения, а при сложных ремонтах - в течение трех рабочих дней. </w:t>
            </w:r>
          </w:p>
          <w:p w14:paraId="1CD7A6AB" w14:textId="77777777" w:rsidR="0035008D" w:rsidRPr="0035008D" w:rsidRDefault="0035008D" w:rsidP="007E7A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 xml:space="preserve">Аварийные ситуации в ходе эксплуатации должны ликвидироваться немедленно силами дежурных сил и средств Исполнителя. </w:t>
            </w:r>
          </w:p>
          <w:p w14:paraId="1821A918" w14:textId="77777777" w:rsidR="0035008D" w:rsidRPr="0035008D" w:rsidRDefault="0035008D" w:rsidP="007E7A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 xml:space="preserve">Результаты технического обслуживания регистрируются в журнале по техническому обслуживанию оборудования с подписью и расшифровкой Исполнителя. Аварийные, восстановительные, ремонтные  работы согласовываются с заказчиком. Заказчику предоставляется дефектная ведомость, договор, счет за оказанные услуги.  </w:t>
            </w:r>
          </w:p>
        </w:tc>
      </w:tr>
      <w:tr w:rsidR="0035008D" w:rsidRPr="0035008D" w14:paraId="4A41EC82" w14:textId="77777777" w:rsidTr="008961E2">
        <w:trPr>
          <w:trHeight w:val="848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E32C012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b/>
                <w:kern w:val="0"/>
                <w:sz w:val="22"/>
                <w:szCs w:val="22"/>
                <w:lang w:eastAsia="ar-SA"/>
              </w:rPr>
              <w:t>Требования по передаче заказчику технических и иных документов при оказания услуг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3FDE" w14:textId="77777777" w:rsidR="0035008D" w:rsidRPr="0035008D" w:rsidRDefault="0035008D" w:rsidP="007E7A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двухсторонний технический акт сдачи – приемки услуг.</w:t>
            </w:r>
          </w:p>
        </w:tc>
      </w:tr>
    </w:tbl>
    <w:p w14:paraId="5E1B0E4B" w14:textId="77777777" w:rsidR="0035008D" w:rsidRPr="0035008D" w:rsidRDefault="0035008D" w:rsidP="0035008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kern w:val="0"/>
          <w:sz w:val="22"/>
          <w:szCs w:val="22"/>
          <w:lang w:eastAsia="ar-SA"/>
        </w:rPr>
      </w:pPr>
    </w:p>
    <w:p w14:paraId="4F002FA2" w14:textId="77777777" w:rsidR="0035008D" w:rsidRPr="0035008D" w:rsidRDefault="0035008D" w:rsidP="0035008D">
      <w:pPr>
        <w:widowControl w:val="0"/>
        <w:suppressAutoHyphens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b/>
          <w:color w:val="7030A0"/>
          <w:kern w:val="0"/>
          <w:sz w:val="22"/>
          <w:szCs w:val="22"/>
          <w:lang w:eastAsia="ar-SA"/>
        </w:rPr>
      </w:pPr>
      <w:r w:rsidRPr="0035008D">
        <w:rPr>
          <w:rFonts w:ascii="Liberation Serif" w:hAnsi="Liberation Serif" w:cs="Liberation Serif"/>
          <w:b/>
          <w:color w:val="7030A0"/>
          <w:kern w:val="0"/>
          <w:sz w:val="22"/>
          <w:szCs w:val="22"/>
          <w:lang w:eastAsia="ar-SA"/>
        </w:rPr>
        <w:t>Таблица № 1 - Перечень регламентных работ по обслуживанию УКУТ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027"/>
        <w:gridCol w:w="2573"/>
      </w:tblGrid>
      <w:tr w:rsidR="0035008D" w:rsidRPr="0035008D" w14:paraId="50B99234" w14:textId="77777777" w:rsidTr="008961E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5303244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505416E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Наименование работ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5ABF3ED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Периодичность выполнения работ</w:t>
            </w:r>
          </w:p>
        </w:tc>
      </w:tr>
      <w:tr w:rsidR="0035008D" w:rsidRPr="0035008D" w14:paraId="56311442" w14:textId="77777777" w:rsidTr="008961E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BD30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D4A5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Осмотр внешнего вида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A1AB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Ежемесячно</w:t>
            </w:r>
          </w:p>
        </w:tc>
      </w:tr>
      <w:tr w:rsidR="0035008D" w:rsidRPr="0035008D" w14:paraId="41AC7938" w14:textId="77777777" w:rsidTr="008961E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FAA0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lastRenderedPageBreak/>
              <w:t>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8D04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Визуальная проверка монтажных соединений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9178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Ежемесячно</w:t>
            </w:r>
          </w:p>
        </w:tc>
      </w:tr>
      <w:tr w:rsidR="0035008D" w:rsidRPr="0035008D" w14:paraId="428F087A" w14:textId="77777777" w:rsidTr="008961E2">
        <w:trPr>
          <w:jc w:val="center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1DE8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color w:val="7030A0"/>
                <w:kern w:val="0"/>
                <w:sz w:val="22"/>
                <w:szCs w:val="22"/>
                <w:lang w:eastAsia="ar-SA"/>
              </w:rPr>
              <w:t>Электрическая часть.</w:t>
            </w:r>
          </w:p>
        </w:tc>
      </w:tr>
      <w:tr w:rsidR="0035008D" w:rsidRPr="0035008D" w14:paraId="5458A216" w14:textId="77777777" w:rsidTr="008961E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F6D5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F9EE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Протяжка всех контактов.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1446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Ежемесячно</w:t>
            </w:r>
          </w:p>
        </w:tc>
      </w:tr>
      <w:tr w:rsidR="0035008D" w:rsidRPr="0035008D" w14:paraId="0170639D" w14:textId="77777777" w:rsidTr="008961E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0BF8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0B19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Проверка работы автоматики и ее настройка.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AE67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Ежемесячно</w:t>
            </w:r>
          </w:p>
        </w:tc>
      </w:tr>
      <w:tr w:rsidR="0035008D" w:rsidRPr="0035008D" w14:paraId="4DDB900A" w14:textId="77777777" w:rsidTr="008961E2">
        <w:trPr>
          <w:jc w:val="center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285E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color w:val="7030A0"/>
                <w:kern w:val="0"/>
                <w:sz w:val="22"/>
                <w:szCs w:val="22"/>
                <w:lang w:eastAsia="ar-SA"/>
              </w:rPr>
              <w:t>Запорная и предохранительная арматура</w:t>
            </w:r>
          </w:p>
        </w:tc>
      </w:tr>
      <w:tr w:rsidR="0035008D" w:rsidRPr="0035008D" w14:paraId="7C34EB96" w14:textId="77777777" w:rsidTr="008961E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B887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1EA3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Осмотр внешнего вида.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15FA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Ежемесячно</w:t>
            </w:r>
          </w:p>
        </w:tc>
      </w:tr>
      <w:tr w:rsidR="0035008D" w:rsidRPr="0035008D" w14:paraId="0BCADDAD" w14:textId="77777777" w:rsidTr="008961E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DC8B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8E80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 xml:space="preserve">Проверка стыков и соединений на наличие утечек.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7B59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Ежемесячно</w:t>
            </w:r>
          </w:p>
        </w:tc>
      </w:tr>
      <w:tr w:rsidR="0035008D" w:rsidRPr="0035008D" w14:paraId="1F34FC9C" w14:textId="77777777" w:rsidTr="008961E2">
        <w:trPr>
          <w:jc w:val="center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EF3F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color w:val="7030A0"/>
                <w:kern w:val="0"/>
                <w:sz w:val="22"/>
                <w:szCs w:val="22"/>
                <w:lang w:eastAsia="ar-SA"/>
              </w:rPr>
              <w:t>Средства тепло автоматики и электрическое оборудование</w:t>
            </w:r>
          </w:p>
        </w:tc>
      </w:tr>
      <w:tr w:rsidR="0035008D" w:rsidRPr="0035008D" w14:paraId="2B6D7EC2" w14:textId="77777777" w:rsidTr="008961E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B368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6DBD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Осмотр внешнего вида контролера, исполнительных механизмов, датчиков, шкафа управления и др. оборудования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E2CB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Ежемесячно</w:t>
            </w:r>
          </w:p>
        </w:tc>
      </w:tr>
      <w:tr w:rsidR="0035008D" w:rsidRPr="0035008D" w14:paraId="2C7EFBDE" w14:textId="77777777" w:rsidTr="008961E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9971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4A09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Проверка целостности прокладки кабеля, качества заземления оборудования ИТП, надежности контактов.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07C6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Ежемесячно</w:t>
            </w:r>
          </w:p>
        </w:tc>
      </w:tr>
      <w:tr w:rsidR="0035008D" w:rsidRPr="0035008D" w14:paraId="4DA58A94" w14:textId="77777777" w:rsidTr="008961E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2B53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C10E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Контроль работоспособности шкафа управления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0EE0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Ежемесячно</w:t>
            </w:r>
          </w:p>
        </w:tc>
      </w:tr>
      <w:tr w:rsidR="0035008D" w:rsidRPr="0035008D" w14:paraId="425916BA" w14:textId="77777777" w:rsidTr="008961E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C7C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5064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Проверка работоспособности контролера и правильности показания всех датчиков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E305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Ежемесячно</w:t>
            </w:r>
          </w:p>
        </w:tc>
      </w:tr>
      <w:tr w:rsidR="0035008D" w:rsidRPr="0035008D" w14:paraId="62A8647B" w14:textId="77777777" w:rsidTr="008961E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A43A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29EC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Проверка систем автоматики в целом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2F74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Ежемесячно</w:t>
            </w:r>
          </w:p>
        </w:tc>
      </w:tr>
      <w:tr w:rsidR="0035008D" w:rsidRPr="0035008D" w14:paraId="36B53985" w14:textId="77777777" w:rsidTr="008961E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BFBC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9593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Проверка теплоконтроллера по параметрам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C8B2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Ежемесячно</w:t>
            </w:r>
          </w:p>
        </w:tc>
      </w:tr>
      <w:tr w:rsidR="0035008D" w:rsidRPr="0035008D" w14:paraId="17191B17" w14:textId="77777777" w:rsidTr="008961E2">
        <w:trPr>
          <w:jc w:val="center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6986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color w:val="7030A0"/>
                <w:kern w:val="0"/>
                <w:sz w:val="22"/>
                <w:szCs w:val="22"/>
                <w:lang w:eastAsia="ar-SA"/>
              </w:rPr>
              <w:t>Неплановое обслуживание</w:t>
            </w:r>
          </w:p>
        </w:tc>
      </w:tr>
      <w:tr w:rsidR="0035008D" w:rsidRPr="0035008D" w14:paraId="5B3CB98C" w14:textId="77777777" w:rsidTr="008961E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F9ED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D842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Наладка контролера в связи с изменением характеристики датчиков и исполнительного механизма и режимов подачи теплоносителя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29AE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По необходимости</w:t>
            </w:r>
          </w:p>
        </w:tc>
      </w:tr>
      <w:tr w:rsidR="0035008D" w:rsidRPr="0035008D" w14:paraId="06413613" w14:textId="77777777" w:rsidTr="008961E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18AF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DB4B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Ремонт оборудования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D7C4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По необходимости</w:t>
            </w:r>
          </w:p>
        </w:tc>
      </w:tr>
      <w:tr w:rsidR="0035008D" w:rsidRPr="0035008D" w14:paraId="3809D515" w14:textId="77777777" w:rsidTr="008961E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2F67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3440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Корректировка температурного графика теплоносителя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26B6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По необходимости</w:t>
            </w:r>
          </w:p>
        </w:tc>
      </w:tr>
      <w:tr w:rsidR="0035008D" w:rsidRPr="0035008D" w14:paraId="77B8B827" w14:textId="77777777" w:rsidTr="008961E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04C9C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EF89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Сдача узла учета в коммерческую эксплуатацию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4625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В соответствии с правилами</w:t>
            </w:r>
          </w:p>
        </w:tc>
      </w:tr>
      <w:tr w:rsidR="0035008D" w:rsidRPr="0035008D" w14:paraId="28CA38E8" w14:textId="77777777" w:rsidTr="008961E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DB1A6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DBFC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 xml:space="preserve">Поверка манометров, термометров установленных на системе отопления,  ХВС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329A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По мере необходимости.</w:t>
            </w:r>
          </w:p>
        </w:tc>
      </w:tr>
      <w:tr w:rsidR="0035008D" w:rsidRPr="0035008D" w14:paraId="6783C218" w14:textId="77777777" w:rsidTr="008961E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5D29A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523C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Съем архивных данных с тепловычислителя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9E0A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Ежемесячно</w:t>
            </w:r>
          </w:p>
        </w:tc>
      </w:tr>
      <w:tr w:rsidR="0035008D" w:rsidRPr="0035008D" w14:paraId="108AC167" w14:textId="77777777" w:rsidTr="008961E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9F21A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B20D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Подготовка отчетной карточки по приборам учета для сдачи в ГБУ СО «ЦППМСП «Ресурс»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7810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Ежемесячно</w:t>
            </w:r>
          </w:p>
        </w:tc>
      </w:tr>
      <w:tr w:rsidR="0035008D" w:rsidRPr="0035008D" w14:paraId="3E38B272" w14:textId="77777777" w:rsidTr="008961E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39C0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5079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 xml:space="preserve">Сдачу и защиту отчетной карточки с регистрацией о принятии карточки в энергоснабжающую организацию.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DDA3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Ежемесячно</w:t>
            </w:r>
          </w:p>
        </w:tc>
      </w:tr>
      <w:tr w:rsidR="0035008D" w:rsidRPr="0035008D" w14:paraId="6999B292" w14:textId="77777777" w:rsidTr="008961E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9F66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D9AE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Проводить мониторинг в режиме он-лайн параметров регистрации показателей тепловой энергии и теплоносителя и при выявлении отклонений от норм ставить в известность Заказчика и незамедлительно принимать меры к  выявлению причин и устранения отклонений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C8F2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Ежедневно</w:t>
            </w:r>
          </w:p>
        </w:tc>
      </w:tr>
      <w:tr w:rsidR="0035008D" w:rsidRPr="0035008D" w14:paraId="453809CD" w14:textId="77777777" w:rsidTr="008961E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6FE4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6A66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Согласование и внесение корректировок в рабочие проекты на системы УКУТ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AC76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По требованию теплоснабжающей организации и заказчика (за счет Заказчика)</w:t>
            </w:r>
          </w:p>
        </w:tc>
      </w:tr>
    </w:tbl>
    <w:p w14:paraId="11DCDCA2" w14:textId="77777777" w:rsidR="0035008D" w:rsidRPr="0035008D" w:rsidRDefault="0035008D" w:rsidP="0035008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kern w:val="0"/>
          <w:sz w:val="22"/>
          <w:szCs w:val="22"/>
          <w:lang w:eastAsia="ar-SA"/>
        </w:rPr>
      </w:pPr>
    </w:p>
    <w:p w14:paraId="6109008D" w14:textId="77777777" w:rsidR="0035008D" w:rsidRPr="0035008D" w:rsidRDefault="0035008D" w:rsidP="0035008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kern w:val="0"/>
          <w:sz w:val="22"/>
          <w:szCs w:val="22"/>
          <w:lang w:eastAsia="ar-SA"/>
        </w:rPr>
      </w:pPr>
    </w:p>
    <w:p w14:paraId="316708ED" w14:textId="77777777" w:rsidR="0035008D" w:rsidRPr="0035008D" w:rsidRDefault="0035008D" w:rsidP="0035008D">
      <w:pPr>
        <w:widowControl w:val="0"/>
        <w:suppressAutoHyphens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b/>
          <w:kern w:val="0"/>
          <w:sz w:val="22"/>
          <w:szCs w:val="22"/>
          <w:lang w:eastAsia="ar-SA"/>
        </w:rPr>
      </w:pPr>
      <w:r w:rsidRPr="0035008D">
        <w:rPr>
          <w:rFonts w:ascii="Liberation Serif" w:hAnsi="Liberation Serif" w:cs="Liberation Serif"/>
          <w:b/>
          <w:kern w:val="0"/>
          <w:sz w:val="22"/>
          <w:szCs w:val="22"/>
          <w:lang w:eastAsia="ar-SA"/>
        </w:rPr>
        <w:t>Приложение № 1</w:t>
      </w:r>
    </w:p>
    <w:p w14:paraId="58CE2E8F" w14:textId="77777777" w:rsidR="0035008D" w:rsidRPr="0035008D" w:rsidRDefault="0035008D" w:rsidP="0035008D">
      <w:pPr>
        <w:widowControl w:val="0"/>
        <w:suppressAutoHyphens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b/>
          <w:kern w:val="0"/>
          <w:sz w:val="22"/>
          <w:szCs w:val="22"/>
          <w:lang w:eastAsia="ar-SA"/>
        </w:rPr>
      </w:pPr>
      <w:r w:rsidRPr="0035008D">
        <w:rPr>
          <w:rFonts w:ascii="Liberation Serif" w:hAnsi="Liberation Serif" w:cs="Liberation Serif"/>
          <w:b/>
          <w:kern w:val="0"/>
          <w:sz w:val="22"/>
          <w:szCs w:val="22"/>
          <w:lang w:eastAsia="ar-SA"/>
        </w:rPr>
        <w:t xml:space="preserve">к </w:t>
      </w:r>
      <w:r>
        <w:rPr>
          <w:rFonts w:ascii="Liberation Serif" w:hAnsi="Liberation Serif" w:cs="Liberation Serif"/>
          <w:b/>
          <w:kern w:val="0"/>
          <w:sz w:val="22"/>
          <w:szCs w:val="22"/>
          <w:lang w:eastAsia="ar-SA"/>
        </w:rPr>
        <w:t>описанию объекта закупки</w:t>
      </w:r>
    </w:p>
    <w:p w14:paraId="78DD0235" w14:textId="77777777" w:rsidR="0035008D" w:rsidRPr="0035008D" w:rsidRDefault="0035008D" w:rsidP="0035008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kern w:val="0"/>
          <w:sz w:val="22"/>
          <w:szCs w:val="22"/>
          <w:lang w:eastAsia="ar-SA"/>
        </w:rPr>
      </w:pP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886"/>
        <w:gridCol w:w="5674"/>
        <w:gridCol w:w="1134"/>
        <w:gridCol w:w="851"/>
      </w:tblGrid>
      <w:tr w:rsidR="0035008D" w:rsidRPr="0035008D" w14:paraId="3DF71174" w14:textId="77777777" w:rsidTr="008961E2">
        <w:trPr>
          <w:trHeight w:val="10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986C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5A1A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Адрес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5C61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Наименование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D346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FCB3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Кол-во</w:t>
            </w:r>
          </w:p>
        </w:tc>
      </w:tr>
      <w:tr w:rsidR="0035008D" w:rsidRPr="0035008D" w14:paraId="638FC5F0" w14:textId="77777777" w:rsidTr="008961E2">
        <w:trPr>
          <w:trHeight w:val="344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7258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lastRenderedPageBreak/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86B1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ул. Машинная,31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FD48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- Преобразователь расхода электромагнитный ПРЭМ Ду80</w:t>
            </w:r>
          </w:p>
          <w:p w14:paraId="6B5089D9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</w:p>
          <w:p w14:paraId="0BC529BE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-Термопреобразователь платиновый технический ТПТ-15-2</w:t>
            </w:r>
          </w:p>
          <w:p w14:paraId="25DF24AF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</w:p>
          <w:p w14:paraId="7C8F0C10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 xml:space="preserve"> -Датчик давления СДВ-И-1,6МПа </w:t>
            </w:r>
          </w:p>
          <w:p w14:paraId="16CEAE63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</w:p>
          <w:p w14:paraId="1204C716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-Кран трехходовой ДУ15мм</w:t>
            </w:r>
          </w:p>
          <w:p w14:paraId="5C565688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</w:p>
          <w:p w14:paraId="77427A71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-Термоманометр ТМТБ-31Р.1 (0-120 градусов цельсия)</w:t>
            </w:r>
          </w:p>
          <w:p w14:paraId="4C60357D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</w:p>
          <w:p w14:paraId="21F0E0BE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-Кран шаровый  КШЦП Ду80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0EA94D1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шт</w:t>
            </w:r>
          </w:p>
          <w:p w14:paraId="325BEDD1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</w:p>
          <w:p w14:paraId="0BBF473E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</w:p>
          <w:p w14:paraId="441CC09B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шт</w:t>
            </w:r>
          </w:p>
          <w:p w14:paraId="1E15E529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</w:p>
          <w:p w14:paraId="49050A1F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</w:p>
          <w:p w14:paraId="616211E3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шт</w:t>
            </w:r>
          </w:p>
          <w:p w14:paraId="0A552E60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</w:p>
          <w:p w14:paraId="00E0C47D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шт</w:t>
            </w:r>
          </w:p>
          <w:p w14:paraId="49DE97F2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</w:p>
          <w:p w14:paraId="7B780304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шт</w:t>
            </w:r>
          </w:p>
          <w:p w14:paraId="4618AF88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</w:p>
          <w:p w14:paraId="3C12D0A5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8DB146C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3</w:t>
            </w:r>
          </w:p>
          <w:p w14:paraId="47AB3BD7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</w:p>
          <w:p w14:paraId="0F238153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</w:p>
          <w:p w14:paraId="6024F4F0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3</w:t>
            </w:r>
          </w:p>
          <w:p w14:paraId="04D58657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</w:p>
          <w:p w14:paraId="0E8F6158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</w:p>
          <w:p w14:paraId="2D96271D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2</w:t>
            </w:r>
          </w:p>
          <w:p w14:paraId="74675B93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</w:p>
          <w:p w14:paraId="3C3100A7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2</w:t>
            </w:r>
          </w:p>
          <w:p w14:paraId="3EF2D006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</w:p>
          <w:p w14:paraId="0423495B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3</w:t>
            </w:r>
          </w:p>
          <w:p w14:paraId="58C1CCFF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</w:p>
          <w:p w14:paraId="1DE24188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  <w:r w:rsidRPr="0035008D"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  <w:t>4</w:t>
            </w:r>
          </w:p>
          <w:p w14:paraId="0BF8D1A8" w14:textId="77777777" w:rsidR="0035008D" w:rsidRPr="0035008D" w:rsidRDefault="0035008D" w:rsidP="0035008D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kern w:val="0"/>
                <w:sz w:val="22"/>
                <w:szCs w:val="22"/>
                <w:lang w:eastAsia="ar-SA"/>
              </w:rPr>
            </w:pPr>
          </w:p>
        </w:tc>
      </w:tr>
    </w:tbl>
    <w:p w14:paraId="1DA972F6" w14:textId="77777777" w:rsidR="0035008D" w:rsidRPr="0035008D" w:rsidRDefault="0035008D" w:rsidP="0035008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i/>
          <w:kern w:val="0"/>
          <w:sz w:val="22"/>
          <w:szCs w:val="22"/>
          <w:lang w:eastAsia="ar-SA"/>
        </w:rPr>
      </w:pPr>
      <w:r w:rsidRPr="00420B05">
        <w:rPr>
          <w:rFonts w:ascii="Liberation Serif" w:hAnsi="Liberation Serif" w:cs="Liberation Serif"/>
          <w:i/>
          <w:kern w:val="0"/>
          <w:sz w:val="22"/>
          <w:szCs w:val="22"/>
          <w:highlight w:val="yellow"/>
          <w:lang w:eastAsia="ar-SA"/>
        </w:rPr>
        <w:t>* Поверку КИП (манометров, термометров) производить  в период подготовки к отопительному сезону до 31 июля.</w:t>
      </w:r>
    </w:p>
    <w:p w14:paraId="08AC1AFE" w14:textId="77777777" w:rsidR="0035008D" w:rsidRPr="0035008D" w:rsidRDefault="00792A9C" w:rsidP="0035008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kern w:val="0"/>
          <w:sz w:val="22"/>
          <w:szCs w:val="22"/>
          <w:lang w:eastAsia="ar-SA"/>
        </w:rPr>
      </w:pPr>
      <w:r>
        <w:rPr>
          <w:rFonts w:ascii="Liberation Serif" w:hAnsi="Liberation Serif" w:cs="Liberation Serif"/>
          <w:kern w:val="0"/>
          <w:sz w:val="22"/>
          <w:szCs w:val="22"/>
          <w:lang w:eastAsia="ar-SA"/>
        </w:rPr>
        <w:lastRenderedPageBreak/>
        <w:pict w14:anchorId="5AF7ED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2pt">
            <v:imagedata r:id="rId6" o:title=""/>
          </v:shape>
        </w:pict>
      </w:r>
    </w:p>
    <w:p w14:paraId="4D942AA9" w14:textId="77777777" w:rsidR="0035008D" w:rsidRPr="0035008D" w:rsidRDefault="0035008D" w:rsidP="0035008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kern w:val="0"/>
          <w:sz w:val="22"/>
          <w:szCs w:val="22"/>
          <w:lang w:eastAsia="ar-SA"/>
        </w:rPr>
      </w:pPr>
    </w:p>
    <w:p w14:paraId="48356B90" w14:textId="77777777" w:rsidR="0035008D" w:rsidRPr="0035008D" w:rsidRDefault="0035008D" w:rsidP="0035008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kern w:val="0"/>
          <w:sz w:val="22"/>
          <w:szCs w:val="22"/>
          <w:lang w:eastAsia="ar-SA"/>
        </w:rPr>
      </w:pPr>
    </w:p>
    <w:p w14:paraId="446C48CE" w14:textId="77777777" w:rsidR="0035008D" w:rsidRPr="0035008D" w:rsidRDefault="0035008D" w:rsidP="0035008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kern w:val="0"/>
          <w:sz w:val="22"/>
          <w:szCs w:val="22"/>
          <w:lang w:eastAsia="ar-SA"/>
        </w:rPr>
      </w:pPr>
    </w:p>
    <w:p w14:paraId="0931EA58" w14:textId="77777777" w:rsidR="006D6401" w:rsidRPr="0035008D" w:rsidRDefault="006D6401" w:rsidP="0035008D">
      <w:pPr>
        <w:ind w:firstLine="708"/>
        <w:rPr>
          <w:sz w:val="22"/>
          <w:szCs w:val="22"/>
        </w:rPr>
      </w:pPr>
    </w:p>
    <w:sectPr w:rsidR="006D6401" w:rsidRPr="0035008D" w:rsidSect="003B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7D38"/>
    <w:multiLevelType w:val="hybridMultilevel"/>
    <w:tmpl w:val="D31E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562FA"/>
    <w:multiLevelType w:val="hybridMultilevel"/>
    <w:tmpl w:val="7DB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2237A"/>
    <w:multiLevelType w:val="hybridMultilevel"/>
    <w:tmpl w:val="4644FF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A759A"/>
    <w:multiLevelType w:val="hybridMultilevel"/>
    <w:tmpl w:val="8FAAD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F1E0E"/>
    <w:multiLevelType w:val="multilevel"/>
    <w:tmpl w:val="781664CC"/>
    <w:lvl w:ilvl="0">
      <w:start w:val="1"/>
      <w:numFmt w:val="decimal"/>
      <w:lvlText w:val="%1."/>
      <w:lvlJc w:val="left"/>
      <w:pPr>
        <w:tabs>
          <w:tab w:val="num" w:pos="150"/>
        </w:tabs>
        <w:ind w:left="150" w:firstLine="0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12A"/>
    <w:rsid w:val="00015C19"/>
    <w:rsid w:val="00140CAC"/>
    <w:rsid w:val="001472EB"/>
    <w:rsid w:val="001E6AB5"/>
    <w:rsid w:val="001F2BAC"/>
    <w:rsid w:val="00233E4A"/>
    <w:rsid w:val="002650A9"/>
    <w:rsid w:val="002F1B2B"/>
    <w:rsid w:val="0035008D"/>
    <w:rsid w:val="003A6D70"/>
    <w:rsid w:val="003B6FAE"/>
    <w:rsid w:val="003B7E98"/>
    <w:rsid w:val="003C0E4D"/>
    <w:rsid w:val="003E734B"/>
    <w:rsid w:val="00420B05"/>
    <w:rsid w:val="004A2F98"/>
    <w:rsid w:val="0053709A"/>
    <w:rsid w:val="005A58EE"/>
    <w:rsid w:val="00630DE4"/>
    <w:rsid w:val="006B1628"/>
    <w:rsid w:val="006D34E1"/>
    <w:rsid w:val="006D6401"/>
    <w:rsid w:val="0071476A"/>
    <w:rsid w:val="00737106"/>
    <w:rsid w:val="00792A9C"/>
    <w:rsid w:val="00794AEE"/>
    <w:rsid w:val="007B02E1"/>
    <w:rsid w:val="007E7A10"/>
    <w:rsid w:val="00903332"/>
    <w:rsid w:val="00920241"/>
    <w:rsid w:val="00940DB7"/>
    <w:rsid w:val="009763C1"/>
    <w:rsid w:val="009A76D0"/>
    <w:rsid w:val="00AA2571"/>
    <w:rsid w:val="00AA7F55"/>
    <w:rsid w:val="00AC212A"/>
    <w:rsid w:val="00AD6096"/>
    <w:rsid w:val="00AD64BF"/>
    <w:rsid w:val="00B43CB8"/>
    <w:rsid w:val="00BF4EED"/>
    <w:rsid w:val="00C81240"/>
    <w:rsid w:val="00C83DEA"/>
    <w:rsid w:val="00C96376"/>
    <w:rsid w:val="00D6062F"/>
    <w:rsid w:val="00DF7F89"/>
    <w:rsid w:val="00E914F9"/>
    <w:rsid w:val="00EE16D9"/>
    <w:rsid w:val="00F1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3122"/>
  <w15:docId w15:val="{4BB302C1-6FE2-4997-8782-77FB78DD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401"/>
    <w:pPr>
      <w:suppressAutoHyphens/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6401"/>
    <w:pPr>
      <w:ind w:left="720"/>
    </w:pPr>
  </w:style>
  <w:style w:type="paragraph" w:customStyle="1" w:styleId="ConsPlusCell">
    <w:name w:val="ConsPlusCell"/>
    <w:rsid w:val="001472EB"/>
    <w:pPr>
      <w:autoSpaceDE w:val="0"/>
      <w:autoSpaceDN w:val="0"/>
      <w:adjustRightInd w:val="0"/>
      <w:spacing w:after="0" w:line="240" w:lineRule="auto"/>
    </w:pPr>
    <w:rPr>
      <w:rFonts w:ascii="Courier New" w:eastAsia="SimSun" w:hAnsi="Times New Roman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E4D7E-7B26-44AE-9C0F-1987EE95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27</cp:revision>
  <cp:lastPrinted>2020-12-15T11:16:00Z</cp:lastPrinted>
  <dcterms:created xsi:type="dcterms:W3CDTF">2022-02-02T04:20:00Z</dcterms:created>
  <dcterms:modified xsi:type="dcterms:W3CDTF">2024-06-04T14:20:00Z</dcterms:modified>
</cp:coreProperties>
</file>