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95" w:rsidRPr="00F4670C" w:rsidRDefault="00912F95" w:rsidP="00912F95">
      <w:pPr>
        <w:ind w:firstLine="708"/>
        <w:jc w:val="center"/>
        <w:rPr>
          <w:rFonts w:ascii="Liberation Serif" w:eastAsia="Times New Roman" w:hAnsi="Liberation Serif" w:cs="Liberation Serif"/>
          <w:b/>
          <w:sz w:val="24"/>
          <w:szCs w:val="24"/>
          <w:lang w:eastAsia="ru-RU"/>
        </w:rPr>
      </w:pPr>
      <w:r w:rsidRPr="00F4670C">
        <w:rPr>
          <w:rFonts w:ascii="Liberation Serif" w:eastAsia="Times New Roman" w:hAnsi="Liberation Serif" w:cs="Liberation Serif"/>
          <w:b/>
          <w:sz w:val="24"/>
          <w:szCs w:val="24"/>
          <w:lang w:eastAsia="ru-RU"/>
        </w:rPr>
        <w:t>Часть IV. «</w:t>
      </w:r>
      <w:r w:rsidR="00935BA4" w:rsidRPr="00F4670C">
        <w:rPr>
          <w:rFonts w:ascii="Liberation Serif" w:eastAsia="Times New Roman" w:hAnsi="Liberation Serif" w:cs="Liberation Serif"/>
          <w:b/>
          <w:sz w:val="24"/>
          <w:szCs w:val="24"/>
          <w:lang w:eastAsia="ru-RU"/>
        </w:rPr>
        <w:t>Обоснование начальной (максимальной) цены контракта, начальных цен единиц товара, работы, услуги</w:t>
      </w:r>
      <w:r w:rsidRPr="00F4670C">
        <w:rPr>
          <w:rFonts w:ascii="Liberation Serif" w:eastAsia="Times New Roman" w:hAnsi="Liberation Serif" w:cs="Liberation Serif"/>
          <w:b/>
          <w:sz w:val="24"/>
          <w:szCs w:val="24"/>
          <w:lang w:eastAsia="ru-RU"/>
        </w:rPr>
        <w:t>»</w:t>
      </w:r>
      <w:r w:rsidRPr="00F4670C">
        <w:rPr>
          <w:rStyle w:val="ac"/>
          <w:rFonts w:ascii="Liberation Serif" w:eastAsia="Times New Roman" w:hAnsi="Liberation Serif" w:cs="Liberation Serif"/>
          <w:b/>
          <w:sz w:val="24"/>
          <w:szCs w:val="24"/>
          <w:lang w:eastAsia="ru-RU"/>
        </w:rPr>
        <w:t xml:space="preserve"> </w:t>
      </w:r>
    </w:p>
    <w:tbl>
      <w:tblPr>
        <w:tblStyle w:val="1fb"/>
        <w:tblW w:w="5208" w:type="pct"/>
        <w:tblInd w:w="-147" w:type="dxa"/>
        <w:tblLayout w:type="fixed"/>
        <w:tblCellMar>
          <w:left w:w="57" w:type="dxa"/>
          <w:right w:w="57" w:type="dxa"/>
        </w:tblCellMar>
        <w:tblLook w:val="00A0" w:firstRow="1" w:lastRow="0" w:firstColumn="1" w:lastColumn="0" w:noHBand="0" w:noVBand="0"/>
      </w:tblPr>
      <w:tblGrid>
        <w:gridCol w:w="1417"/>
        <w:gridCol w:w="2126"/>
        <w:gridCol w:w="1844"/>
        <w:gridCol w:w="1277"/>
        <w:gridCol w:w="1134"/>
        <w:gridCol w:w="1417"/>
        <w:gridCol w:w="1410"/>
        <w:gridCol w:w="1423"/>
        <w:gridCol w:w="1562"/>
        <w:gridCol w:w="1556"/>
      </w:tblGrid>
      <w:tr w:rsidR="00074B86" w:rsidRPr="002953B7" w:rsidTr="00074B86">
        <w:trPr>
          <w:trHeight w:val="576"/>
        </w:trPr>
        <w:tc>
          <w:tcPr>
            <w:tcW w:w="467"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Порядковый номер позиции согласно описанию объекта закупки</w:t>
            </w:r>
          </w:p>
        </w:tc>
        <w:tc>
          <w:tcPr>
            <w:tcW w:w="701"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Наименование товара, работы, услуги, входящих в объект закупки</w:t>
            </w:r>
          </w:p>
        </w:tc>
        <w:tc>
          <w:tcPr>
            <w:tcW w:w="608"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Основные характеристики закупаемого товара, работ, услуг</w:t>
            </w:r>
          </w:p>
        </w:tc>
        <w:tc>
          <w:tcPr>
            <w:tcW w:w="421"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Единица измерения</w:t>
            </w:r>
          </w:p>
        </w:tc>
        <w:tc>
          <w:tcPr>
            <w:tcW w:w="374"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Количество</w:t>
            </w:r>
          </w:p>
        </w:tc>
        <w:tc>
          <w:tcPr>
            <w:tcW w:w="1401" w:type="pct"/>
            <w:gridSpan w:val="3"/>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Цена за единицу товара, работы, услуги (рублей)</w:t>
            </w:r>
          </w:p>
        </w:tc>
        <w:tc>
          <w:tcPr>
            <w:tcW w:w="515"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Цена за единицу товара, работы, услуги, используемая для расчёта НМЦК (рублей)</w:t>
            </w:r>
          </w:p>
        </w:tc>
        <w:tc>
          <w:tcPr>
            <w:tcW w:w="513" w:type="pct"/>
            <w:vMerge w:val="restart"/>
            <w:vAlign w:val="center"/>
          </w:tcPr>
          <w:p w:rsidR="00912F95" w:rsidRPr="002953B7" w:rsidRDefault="00912F95" w:rsidP="000061C7">
            <w:pPr>
              <w:jc w:val="center"/>
              <w:rPr>
                <w:rFonts w:ascii="Liberation Serif" w:hAnsi="Liberation Serif" w:cs="Liberation Serif"/>
              </w:rPr>
            </w:pPr>
            <w:r w:rsidRPr="002953B7">
              <w:rPr>
                <w:rFonts w:ascii="Liberation Serif" w:hAnsi="Liberation Serif" w:cs="Liberation Serif"/>
              </w:rPr>
              <w:t>Начальная (максимальная) цена по позиции (рублей)</w:t>
            </w:r>
          </w:p>
        </w:tc>
      </w:tr>
      <w:tr w:rsidR="00074B86" w:rsidRPr="002953B7" w:rsidTr="00074B86">
        <w:trPr>
          <w:trHeight w:val="825"/>
        </w:trPr>
        <w:tc>
          <w:tcPr>
            <w:tcW w:w="467" w:type="pct"/>
            <w:vMerge/>
          </w:tcPr>
          <w:p w:rsidR="00912F95" w:rsidRPr="002953B7" w:rsidRDefault="00912F95" w:rsidP="000061C7">
            <w:pPr>
              <w:rPr>
                <w:rFonts w:ascii="Liberation Serif" w:hAnsi="Liberation Serif" w:cs="Liberation Serif"/>
              </w:rPr>
            </w:pPr>
          </w:p>
        </w:tc>
        <w:tc>
          <w:tcPr>
            <w:tcW w:w="701" w:type="pct"/>
            <w:vMerge/>
          </w:tcPr>
          <w:p w:rsidR="00912F95" w:rsidRPr="002953B7" w:rsidRDefault="00912F95" w:rsidP="000061C7">
            <w:pPr>
              <w:rPr>
                <w:rFonts w:ascii="Liberation Serif" w:hAnsi="Liberation Serif" w:cs="Liberation Serif"/>
              </w:rPr>
            </w:pPr>
          </w:p>
        </w:tc>
        <w:tc>
          <w:tcPr>
            <w:tcW w:w="608" w:type="pct"/>
            <w:vMerge/>
          </w:tcPr>
          <w:p w:rsidR="00912F95" w:rsidRPr="002953B7" w:rsidRDefault="00912F95" w:rsidP="000061C7">
            <w:pPr>
              <w:rPr>
                <w:rFonts w:ascii="Liberation Serif" w:hAnsi="Liberation Serif" w:cs="Liberation Serif"/>
              </w:rPr>
            </w:pPr>
          </w:p>
        </w:tc>
        <w:tc>
          <w:tcPr>
            <w:tcW w:w="421" w:type="pct"/>
            <w:vMerge/>
          </w:tcPr>
          <w:p w:rsidR="00912F95" w:rsidRPr="002953B7" w:rsidRDefault="00912F95" w:rsidP="000061C7">
            <w:pPr>
              <w:rPr>
                <w:rFonts w:ascii="Liberation Serif" w:hAnsi="Liberation Serif" w:cs="Liberation Serif"/>
              </w:rPr>
            </w:pPr>
          </w:p>
        </w:tc>
        <w:tc>
          <w:tcPr>
            <w:tcW w:w="374" w:type="pct"/>
            <w:vMerge/>
          </w:tcPr>
          <w:p w:rsidR="00912F95" w:rsidRPr="002953B7" w:rsidRDefault="00912F95" w:rsidP="000061C7">
            <w:pPr>
              <w:rPr>
                <w:rFonts w:ascii="Liberation Serif" w:hAnsi="Liberation Serif" w:cs="Liberation Serif"/>
              </w:rPr>
            </w:pPr>
          </w:p>
        </w:tc>
        <w:tc>
          <w:tcPr>
            <w:tcW w:w="467" w:type="pct"/>
            <w:vAlign w:val="center"/>
          </w:tcPr>
          <w:p w:rsidR="00912F95" w:rsidRPr="002953B7" w:rsidRDefault="00912F95" w:rsidP="00742143">
            <w:pPr>
              <w:jc w:val="center"/>
              <w:rPr>
                <w:rFonts w:ascii="Liberation Serif" w:hAnsi="Liberation Serif" w:cs="Liberation Serif"/>
              </w:rPr>
            </w:pPr>
            <w:r w:rsidRPr="002953B7">
              <w:rPr>
                <w:rFonts w:ascii="Liberation Serif" w:hAnsi="Liberation Serif" w:cs="Liberation Serif"/>
              </w:rPr>
              <w:t>Источник № 1</w:t>
            </w:r>
            <w:r w:rsidRPr="002953B7">
              <w:rPr>
                <w:rFonts w:ascii="Liberation Serif" w:hAnsi="Liberation Serif" w:cs="Liberation Serif"/>
              </w:rPr>
              <w:br/>
              <w:t>(</w:t>
            </w:r>
            <w:proofErr w:type="spellStart"/>
            <w:r w:rsidR="00742143">
              <w:rPr>
                <w:rFonts w:ascii="Liberation Serif" w:hAnsi="Liberation Serif" w:cs="Liberation Serif"/>
              </w:rPr>
              <w:t>в</w:t>
            </w:r>
            <w:r w:rsidRPr="002953B7">
              <w:rPr>
                <w:rFonts w:ascii="Liberation Serif" w:hAnsi="Liberation Serif" w:cs="Liberation Serif"/>
              </w:rPr>
              <w:t>х</w:t>
            </w:r>
            <w:proofErr w:type="spellEnd"/>
            <w:r w:rsidRPr="002953B7">
              <w:rPr>
                <w:rFonts w:ascii="Liberation Serif" w:hAnsi="Liberation Serif" w:cs="Liberation Serif"/>
              </w:rPr>
              <w:t xml:space="preserve">. </w:t>
            </w:r>
            <w:r w:rsidR="00FD4A01" w:rsidRPr="002953B7">
              <w:rPr>
                <w:rFonts w:ascii="Liberation Serif" w:hAnsi="Liberation Serif" w:cs="Liberation Serif"/>
              </w:rPr>
              <w:t xml:space="preserve">№ </w:t>
            </w:r>
            <w:r w:rsidR="00742143">
              <w:rPr>
                <w:rFonts w:ascii="Liberation Serif" w:hAnsi="Liberation Serif" w:cs="Liberation Serif"/>
              </w:rPr>
              <w:t>101</w:t>
            </w:r>
            <w:r w:rsidR="00D62639" w:rsidRPr="002953B7">
              <w:rPr>
                <w:rFonts w:ascii="Liberation Serif" w:hAnsi="Liberation Serif" w:cs="Liberation Serif"/>
              </w:rPr>
              <w:t>-</w:t>
            </w:r>
            <w:r w:rsidR="00742143">
              <w:rPr>
                <w:rFonts w:ascii="Liberation Serif" w:hAnsi="Liberation Serif" w:cs="Liberation Serif"/>
              </w:rPr>
              <w:t>14</w:t>
            </w:r>
            <w:r w:rsidR="00D62639" w:rsidRPr="002953B7">
              <w:rPr>
                <w:rFonts w:ascii="Liberation Serif" w:hAnsi="Liberation Serif" w:cs="Liberation Serif"/>
              </w:rPr>
              <w:t>/</w:t>
            </w:r>
            <w:r w:rsidR="00742143">
              <w:rPr>
                <w:rFonts w:ascii="Liberation Serif" w:hAnsi="Liberation Serif" w:cs="Liberation Serif"/>
              </w:rPr>
              <w:t>277</w:t>
            </w:r>
            <w:r w:rsidR="00D62639" w:rsidRPr="002953B7">
              <w:rPr>
                <w:rFonts w:ascii="Liberation Serif" w:hAnsi="Liberation Serif" w:cs="Liberation Serif"/>
              </w:rPr>
              <w:t xml:space="preserve"> от </w:t>
            </w:r>
            <w:r w:rsidR="00742143">
              <w:rPr>
                <w:rFonts w:ascii="Liberation Serif" w:hAnsi="Liberation Serif" w:cs="Liberation Serif"/>
              </w:rPr>
              <w:t>01</w:t>
            </w:r>
            <w:r w:rsidR="00D62639" w:rsidRPr="002953B7">
              <w:rPr>
                <w:rFonts w:ascii="Liberation Serif" w:hAnsi="Liberation Serif" w:cs="Liberation Serif"/>
              </w:rPr>
              <w:t>.</w:t>
            </w:r>
            <w:r w:rsidR="00742143">
              <w:rPr>
                <w:rFonts w:ascii="Liberation Serif" w:hAnsi="Liberation Serif" w:cs="Liberation Serif"/>
              </w:rPr>
              <w:t>10</w:t>
            </w:r>
            <w:r w:rsidR="00D62639" w:rsidRPr="002953B7">
              <w:rPr>
                <w:rFonts w:ascii="Liberation Serif" w:hAnsi="Liberation Serif" w:cs="Liberation Serif"/>
              </w:rPr>
              <w:t>.2020</w:t>
            </w:r>
            <w:r w:rsidRPr="002953B7">
              <w:rPr>
                <w:rFonts w:ascii="Liberation Serif" w:hAnsi="Liberation Serif" w:cs="Liberation Serif"/>
              </w:rPr>
              <w:t>)</w:t>
            </w:r>
          </w:p>
        </w:tc>
        <w:tc>
          <w:tcPr>
            <w:tcW w:w="465" w:type="pct"/>
            <w:vAlign w:val="center"/>
          </w:tcPr>
          <w:p w:rsidR="00912F95" w:rsidRPr="002953B7" w:rsidRDefault="00912F95" w:rsidP="000B7B81">
            <w:pPr>
              <w:jc w:val="center"/>
              <w:rPr>
                <w:rFonts w:ascii="Liberation Serif" w:hAnsi="Liberation Serif" w:cs="Liberation Serif"/>
              </w:rPr>
            </w:pPr>
            <w:r w:rsidRPr="002953B7">
              <w:rPr>
                <w:rFonts w:ascii="Liberation Serif" w:hAnsi="Liberation Serif" w:cs="Liberation Serif"/>
              </w:rPr>
              <w:t>Источник № 2</w:t>
            </w:r>
            <w:r w:rsidRPr="002953B7">
              <w:rPr>
                <w:rFonts w:ascii="Liberation Serif" w:hAnsi="Liberation Serif" w:cs="Liberation Serif"/>
              </w:rPr>
              <w:br/>
              <w:t>(</w:t>
            </w:r>
            <w:proofErr w:type="spellStart"/>
            <w:r w:rsidR="00742143">
              <w:rPr>
                <w:rFonts w:ascii="Liberation Serif" w:hAnsi="Liberation Serif" w:cs="Liberation Serif"/>
              </w:rPr>
              <w:t>в</w:t>
            </w:r>
            <w:r w:rsidR="00742143" w:rsidRPr="002953B7">
              <w:rPr>
                <w:rFonts w:ascii="Liberation Serif" w:hAnsi="Liberation Serif" w:cs="Liberation Serif"/>
              </w:rPr>
              <w:t>х</w:t>
            </w:r>
            <w:proofErr w:type="spellEnd"/>
            <w:r w:rsidR="00742143" w:rsidRPr="002953B7">
              <w:rPr>
                <w:rFonts w:ascii="Liberation Serif" w:hAnsi="Liberation Serif" w:cs="Liberation Serif"/>
              </w:rPr>
              <w:t xml:space="preserve">. № </w:t>
            </w:r>
            <w:r w:rsidR="00742143">
              <w:rPr>
                <w:rFonts w:ascii="Liberation Serif" w:hAnsi="Liberation Serif" w:cs="Liberation Serif"/>
              </w:rPr>
              <w:t>101</w:t>
            </w:r>
            <w:r w:rsidR="00742143" w:rsidRPr="002953B7">
              <w:rPr>
                <w:rFonts w:ascii="Liberation Serif" w:hAnsi="Liberation Serif" w:cs="Liberation Serif"/>
              </w:rPr>
              <w:t>-</w:t>
            </w:r>
            <w:r w:rsidR="00742143">
              <w:rPr>
                <w:rFonts w:ascii="Liberation Serif" w:hAnsi="Liberation Serif" w:cs="Liberation Serif"/>
              </w:rPr>
              <w:t>14</w:t>
            </w:r>
            <w:r w:rsidR="00742143" w:rsidRPr="002953B7">
              <w:rPr>
                <w:rFonts w:ascii="Liberation Serif" w:hAnsi="Liberation Serif" w:cs="Liberation Serif"/>
              </w:rPr>
              <w:t>/</w:t>
            </w:r>
            <w:r w:rsidR="00742143">
              <w:rPr>
                <w:rFonts w:ascii="Liberation Serif" w:hAnsi="Liberation Serif" w:cs="Liberation Serif"/>
              </w:rPr>
              <w:t>27</w:t>
            </w:r>
            <w:r w:rsidR="000B7B81">
              <w:rPr>
                <w:rFonts w:ascii="Liberation Serif" w:hAnsi="Liberation Serif" w:cs="Liberation Serif"/>
              </w:rPr>
              <w:t>5</w:t>
            </w:r>
            <w:r w:rsidR="00742143" w:rsidRPr="002953B7">
              <w:rPr>
                <w:rFonts w:ascii="Liberation Serif" w:hAnsi="Liberation Serif" w:cs="Liberation Serif"/>
              </w:rPr>
              <w:t xml:space="preserve"> от </w:t>
            </w:r>
            <w:r w:rsidR="00742143">
              <w:rPr>
                <w:rFonts w:ascii="Liberation Serif" w:hAnsi="Liberation Serif" w:cs="Liberation Serif"/>
              </w:rPr>
              <w:t>01</w:t>
            </w:r>
            <w:r w:rsidR="00742143" w:rsidRPr="002953B7">
              <w:rPr>
                <w:rFonts w:ascii="Liberation Serif" w:hAnsi="Liberation Serif" w:cs="Liberation Serif"/>
              </w:rPr>
              <w:t>.</w:t>
            </w:r>
            <w:r w:rsidR="00742143">
              <w:rPr>
                <w:rFonts w:ascii="Liberation Serif" w:hAnsi="Liberation Serif" w:cs="Liberation Serif"/>
              </w:rPr>
              <w:t>10</w:t>
            </w:r>
            <w:r w:rsidR="00742143" w:rsidRPr="002953B7">
              <w:rPr>
                <w:rFonts w:ascii="Liberation Serif" w:hAnsi="Liberation Serif" w:cs="Liberation Serif"/>
              </w:rPr>
              <w:t>.2020</w:t>
            </w:r>
            <w:r w:rsidRPr="002953B7">
              <w:rPr>
                <w:rFonts w:ascii="Liberation Serif" w:hAnsi="Liberation Serif" w:cs="Liberation Serif"/>
              </w:rPr>
              <w:t>)</w:t>
            </w:r>
          </w:p>
        </w:tc>
        <w:tc>
          <w:tcPr>
            <w:tcW w:w="469" w:type="pct"/>
            <w:vAlign w:val="center"/>
          </w:tcPr>
          <w:p w:rsidR="00912F95" w:rsidRPr="002953B7" w:rsidRDefault="00912F95" w:rsidP="000B7B81">
            <w:pPr>
              <w:jc w:val="center"/>
              <w:rPr>
                <w:rFonts w:ascii="Liberation Serif" w:hAnsi="Liberation Serif" w:cs="Liberation Serif"/>
              </w:rPr>
            </w:pPr>
            <w:r w:rsidRPr="002953B7">
              <w:rPr>
                <w:rFonts w:ascii="Liberation Serif" w:hAnsi="Liberation Serif" w:cs="Liberation Serif"/>
              </w:rPr>
              <w:t>Источник № 3</w:t>
            </w:r>
            <w:r w:rsidRPr="002953B7">
              <w:rPr>
                <w:rFonts w:ascii="Liberation Serif" w:hAnsi="Liberation Serif" w:cs="Liberation Serif"/>
              </w:rPr>
              <w:br/>
              <w:t>(</w:t>
            </w:r>
            <w:proofErr w:type="spellStart"/>
            <w:r w:rsidR="00742143">
              <w:rPr>
                <w:rFonts w:ascii="Liberation Serif" w:hAnsi="Liberation Serif" w:cs="Liberation Serif"/>
              </w:rPr>
              <w:t>в</w:t>
            </w:r>
            <w:r w:rsidR="00742143" w:rsidRPr="002953B7">
              <w:rPr>
                <w:rFonts w:ascii="Liberation Serif" w:hAnsi="Liberation Serif" w:cs="Liberation Serif"/>
              </w:rPr>
              <w:t>х</w:t>
            </w:r>
            <w:proofErr w:type="spellEnd"/>
            <w:r w:rsidR="00742143" w:rsidRPr="002953B7">
              <w:rPr>
                <w:rFonts w:ascii="Liberation Serif" w:hAnsi="Liberation Serif" w:cs="Liberation Serif"/>
              </w:rPr>
              <w:t xml:space="preserve">. № </w:t>
            </w:r>
            <w:r w:rsidR="00742143">
              <w:rPr>
                <w:rFonts w:ascii="Liberation Serif" w:hAnsi="Liberation Serif" w:cs="Liberation Serif"/>
              </w:rPr>
              <w:t>101</w:t>
            </w:r>
            <w:r w:rsidR="00742143" w:rsidRPr="002953B7">
              <w:rPr>
                <w:rFonts w:ascii="Liberation Serif" w:hAnsi="Liberation Serif" w:cs="Liberation Serif"/>
              </w:rPr>
              <w:t>-</w:t>
            </w:r>
            <w:r w:rsidR="00742143">
              <w:rPr>
                <w:rFonts w:ascii="Liberation Serif" w:hAnsi="Liberation Serif" w:cs="Liberation Serif"/>
              </w:rPr>
              <w:t>14</w:t>
            </w:r>
            <w:r w:rsidR="00742143" w:rsidRPr="002953B7">
              <w:rPr>
                <w:rFonts w:ascii="Liberation Serif" w:hAnsi="Liberation Serif" w:cs="Liberation Serif"/>
              </w:rPr>
              <w:t>/</w:t>
            </w:r>
            <w:r w:rsidR="00742143">
              <w:rPr>
                <w:rFonts w:ascii="Liberation Serif" w:hAnsi="Liberation Serif" w:cs="Liberation Serif"/>
              </w:rPr>
              <w:t>27</w:t>
            </w:r>
            <w:r w:rsidR="000B7B81">
              <w:rPr>
                <w:rFonts w:ascii="Liberation Serif" w:hAnsi="Liberation Serif" w:cs="Liberation Serif"/>
              </w:rPr>
              <w:t>6</w:t>
            </w:r>
            <w:bookmarkStart w:id="0" w:name="_GoBack"/>
            <w:bookmarkEnd w:id="0"/>
            <w:r w:rsidR="00742143" w:rsidRPr="002953B7">
              <w:rPr>
                <w:rFonts w:ascii="Liberation Serif" w:hAnsi="Liberation Serif" w:cs="Liberation Serif"/>
              </w:rPr>
              <w:t xml:space="preserve"> от </w:t>
            </w:r>
            <w:r w:rsidR="00742143">
              <w:rPr>
                <w:rFonts w:ascii="Liberation Serif" w:hAnsi="Liberation Serif" w:cs="Liberation Serif"/>
              </w:rPr>
              <w:t>01</w:t>
            </w:r>
            <w:r w:rsidR="00742143" w:rsidRPr="002953B7">
              <w:rPr>
                <w:rFonts w:ascii="Liberation Serif" w:hAnsi="Liberation Serif" w:cs="Liberation Serif"/>
              </w:rPr>
              <w:t>.</w:t>
            </w:r>
            <w:r w:rsidR="00742143">
              <w:rPr>
                <w:rFonts w:ascii="Liberation Serif" w:hAnsi="Liberation Serif" w:cs="Liberation Serif"/>
              </w:rPr>
              <w:t>10</w:t>
            </w:r>
            <w:r w:rsidR="00742143" w:rsidRPr="002953B7">
              <w:rPr>
                <w:rFonts w:ascii="Liberation Serif" w:hAnsi="Liberation Serif" w:cs="Liberation Serif"/>
              </w:rPr>
              <w:t>.2020</w:t>
            </w:r>
            <w:r w:rsidRPr="002953B7">
              <w:rPr>
                <w:rFonts w:ascii="Liberation Serif" w:hAnsi="Liberation Serif" w:cs="Liberation Serif"/>
              </w:rPr>
              <w:t>)</w:t>
            </w:r>
          </w:p>
        </w:tc>
        <w:tc>
          <w:tcPr>
            <w:tcW w:w="515" w:type="pct"/>
            <w:vMerge/>
          </w:tcPr>
          <w:p w:rsidR="00912F95" w:rsidRPr="002953B7" w:rsidRDefault="00912F95" w:rsidP="000061C7">
            <w:pPr>
              <w:rPr>
                <w:rFonts w:ascii="Liberation Serif" w:hAnsi="Liberation Serif" w:cs="Liberation Serif"/>
              </w:rPr>
            </w:pPr>
          </w:p>
        </w:tc>
        <w:tc>
          <w:tcPr>
            <w:tcW w:w="513" w:type="pct"/>
            <w:vMerge/>
          </w:tcPr>
          <w:p w:rsidR="00912F95" w:rsidRPr="002953B7" w:rsidRDefault="00912F95" w:rsidP="000061C7">
            <w:pPr>
              <w:rPr>
                <w:rFonts w:ascii="Liberation Serif" w:hAnsi="Liberation Serif" w:cs="Liberation Serif"/>
              </w:rPr>
            </w:pPr>
          </w:p>
        </w:tc>
      </w:tr>
      <w:tr w:rsidR="00074B86" w:rsidRPr="002953B7" w:rsidTr="00074B86">
        <w:trPr>
          <w:trHeight w:val="285"/>
        </w:trPr>
        <w:tc>
          <w:tcPr>
            <w:tcW w:w="467"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1</w:t>
            </w:r>
          </w:p>
        </w:tc>
        <w:tc>
          <w:tcPr>
            <w:tcW w:w="701"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2</w:t>
            </w:r>
          </w:p>
        </w:tc>
        <w:tc>
          <w:tcPr>
            <w:tcW w:w="608"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3</w:t>
            </w:r>
          </w:p>
        </w:tc>
        <w:tc>
          <w:tcPr>
            <w:tcW w:w="421"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4</w:t>
            </w:r>
          </w:p>
        </w:tc>
        <w:tc>
          <w:tcPr>
            <w:tcW w:w="374"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5</w:t>
            </w:r>
          </w:p>
        </w:tc>
        <w:tc>
          <w:tcPr>
            <w:tcW w:w="467"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6</w:t>
            </w:r>
          </w:p>
        </w:tc>
        <w:tc>
          <w:tcPr>
            <w:tcW w:w="465"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7</w:t>
            </w:r>
          </w:p>
        </w:tc>
        <w:tc>
          <w:tcPr>
            <w:tcW w:w="469"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8</w:t>
            </w:r>
          </w:p>
        </w:tc>
        <w:tc>
          <w:tcPr>
            <w:tcW w:w="515"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9</w:t>
            </w:r>
          </w:p>
        </w:tc>
        <w:tc>
          <w:tcPr>
            <w:tcW w:w="513" w:type="pct"/>
          </w:tcPr>
          <w:p w:rsidR="00912F95" w:rsidRPr="002953B7" w:rsidRDefault="00912F95" w:rsidP="000061C7">
            <w:pPr>
              <w:jc w:val="center"/>
              <w:rPr>
                <w:rFonts w:ascii="Liberation Serif" w:hAnsi="Liberation Serif" w:cs="Liberation Serif"/>
                <w:bCs/>
              </w:rPr>
            </w:pPr>
            <w:r w:rsidRPr="002953B7">
              <w:rPr>
                <w:rFonts w:ascii="Liberation Serif" w:hAnsi="Liberation Serif" w:cs="Liberation Serif"/>
                <w:bCs/>
              </w:rPr>
              <w:t>10</w:t>
            </w:r>
          </w:p>
        </w:tc>
      </w:tr>
      <w:tr w:rsidR="00074B86" w:rsidRPr="002953B7" w:rsidTr="00074B86">
        <w:trPr>
          <w:trHeight w:val="789"/>
        </w:trPr>
        <w:tc>
          <w:tcPr>
            <w:tcW w:w="467"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1</w:t>
            </w:r>
          </w:p>
        </w:tc>
        <w:tc>
          <w:tcPr>
            <w:tcW w:w="701" w:type="pct"/>
            <w:vAlign w:val="center"/>
          </w:tcPr>
          <w:p w:rsidR="00074B86" w:rsidRPr="00176138" w:rsidRDefault="00074B86" w:rsidP="00074B86">
            <w:pPr>
              <w:autoSpaceDE w:val="0"/>
              <w:autoSpaceDN w:val="0"/>
              <w:adjustRightInd w:val="0"/>
              <w:rPr>
                <w:rFonts w:eastAsia="Calibri"/>
                <w:bCs/>
              </w:rPr>
            </w:pPr>
            <w:r w:rsidRPr="00176138">
              <w:rPr>
                <w:rFonts w:eastAsia="Calibri"/>
                <w:bCs/>
              </w:rPr>
              <w:t xml:space="preserve">Бензин автомобильный АИ-92 экологического класса не ниже К5 (розничная реализация) </w:t>
            </w:r>
          </w:p>
        </w:tc>
        <w:tc>
          <w:tcPr>
            <w:tcW w:w="608"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 xml:space="preserve">В соответствии с Частью </w:t>
            </w:r>
            <w:r w:rsidRPr="002953B7">
              <w:rPr>
                <w:rFonts w:ascii="Liberation Serif" w:hAnsi="Liberation Serif" w:cs="Liberation Serif"/>
                <w:lang w:val="en-US"/>
              </w:rPr>
              <w:t>II</w:t>
            </w:r>
            <w:r w:rsidRPr="002953B7">
              <w:rPr>
                <w:rFonts w:ascii="Liberation Serif" w:hAnsi="Liberation Serif" w:cs="Liberation Serif"/>
              </w:rPr>
              <w:t xml:space="preserve"> «Описание объекта закупки»</w:t>
            </w:r>
          </w:p>
        </w:tc>
        <w:tc>
          <w:tcPr>
            <w:tcW w:w="421" w:type="pct"/>
          </w:tcPr>
          <w:p w:rsidR="00074B86" w:rsidRDefault="00074B86" w:rsidP="00074B86">
            <w:pPr>
              <w:jc w:val="center"/>
            </w:pPr>
          </w:p>
          <w:p w:rsidR="00074B86" w:rsidRPr="00742143" w:rsidRDefault="00074B86" w:rsidP="00074B86">
            <w:pPr>
              <w:jc w:val="center"/>
            </w:pPr>
            <w:r w:rsidRPr="00742143">
              <w:t>л</w:t>
            </w:r>
          </w:p>
        </w:tc>
        <w:tc>
          <w:tcPr>
            <w:tcW w:w="374" w:type="pct"/>
            <w:vAlign w:val="center"/>
          </w:tcPr>
          <w:p w:rsidR="00074B86" w:rsidRDefault="00074B86" w:rsidP="00074B86">
            <w:pPr>
              <w:jc w:val="center"/>
            </w:pPr>
            <w:r>
              <w:t>3600</w:t>
            </w:r>
          </w:p>
        </w:tc>
        <w:tc>
          <w:tcPr>
            <w:tcW w:w="467" w:type="pct"/>
            <w:vAlign w:val="center"/>
          </w:tcPr>
          <w:p w:rsidR="00074B86" w:rsidRDefault="00074B86" w:rsidP="00074B86">
            <w:pPr>
              <w:jc w:val="center"/>
            </w:pPr>
            <w:r>
              <w:t>42,35</w:t>
            </w:r>
          </w:p>
        </w:tc>
        <w:tc>
          <w:tcPr>
            <w:tcW w:w="465" w:type="pct"/>
            <w:vAlign w:val="center"/>
          </w:tcPr>
          <w:p w:rsidR="00074B86" w:rsidRDefault="00074B86" w:rsidP="00074B86">
            <w:pPr>
              <w:jc w:val="center"/>
            </w:pPr>
            <w:r>
              <w:t>42,30</w:t>
            </w:r>
          </w:p>
        </w:tc>
        <w:tc>
          <w:tcPr>
            <w:tcW w:w="469" w:type="pct"/>
            <w:vAlign w:val="center"/>
          </w:tcPr>
          <w:p w:rsidR="00074B86" w:rsidRDefault="00074B86" w:rsidP="00074B86">
            <w:pPr>
              <w:jc w:val="center"/>
            </w:pPr>
            <w:r>
              <w:t>49,60</w:t>
            </w:r>
          </w:p>
        </w:tc>
        <w:tc>
          <w:tcPr>
            <w:tcW w:w="515" w:type="pct"/>
            <w:vAlign w:val="center"/>
          </w:tcPr>
          <w:p w:rsidR="00074B86" w:rsidRDefault="00074B86" w:rsidP="00074B86">
            <w:pPr>
              <w:jc w:val="center"/>
            </w:pPr>
            <w:r>
              <w:t>44,75</w:t>
            </w:r>
          </w:p>
        </w:tc>
        <w:tc>
          <w:tcPr>
            <w:tcW w:w="513" w:type="pct"/>
            <w:vAlign w:val="center"/>
          </w:tcPr>
          <w:p w:rsidR="00074B86" w:rsidRPr="00742143" w:rsidRDefault="00074B86" w:rsidP="00074B86">
            <w:pPr>
              <w:jc w:val="center"/>
              <w:rPr>
                <w:rFonts w:ascii="Liberation Serif" w:hAnsi="Liberation Serif" w:cs="Liberation Serif"/>
                <w:i/>
              </w:rPr>
            </w:pPr>
            <w:r>
              <w:rPr>
                <w:rFonts w:ascii="Liberation Serif" w:hAnsi="Liberation Serif" w:cs="Liberation Serif"/>
                <w:i/>
              </w:rPr>
              <w:t>161 100,00</w:t>
            </w:r>
          </w:p>
        </w:tc>
      </w:tr>
      <w:tr w:rsidR="00074B86" w:rsidRPr="002953B7" w:rsidTr="00074B86">
        <w:trPr>
          <w:trHeight w:val="789"/>
        </w:trPr>
        <w:tc>
          <w:tcPr>
            <w:tcW w:w="467"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2</w:t>
            </w:r>
          </w:p>
        </w:tc>
        <w:tc>
          <w:tcPr>
            <w:tcW w:w="701" w:type="pct"/>
            <w:vAlign w:val="center"/>
          </w:tcPr>
          <w:p w:rsidR="00074B86" w:rsidRPr="00AC2992" w:rsidRDefault="00074B86" w:rsidP="00074B86">
            <w:r w:rsidRPr="00176138">
              <w:rPr>
                <w:rFonts w:eastAsia="Calibri"/>
              </w:rPr>
              <w:t>Бензин автомобильный АИ-95 экологического класса не ниже К5 (розничная реализация)</w:t>
            </w:r>
          </w:p>
        </w:tc>
        <w:tc>
          <w:tcPr>
            <w:tcW w:w="608"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 xml:space="preserve">В соответствии с Частью </w:t>
            </w:r>
            <w:r w:rsidRPr="002953B7">
              <w:rPr>
                <w:rFonts w:ascii="Liberation Serif" w:hAnsi="Liberation Serif" w:cs="Liberation Serif"/>
                <w:lang w:val="en-US"/>
              </w:rPr>
              <w:t>II</w:t>
            </w:r>
            <w:r w:rsidRPr="002953B7">
              <w:rPr>
                <w:rFonts w:ascii="Liberation Serif" w:hAnsi="Liberation Serif" w:cs="Liberation Serif"/>
              </w:rPr>
              <w:t xml:space="preserve"> «Описание объекта закупки»</w:t>
            </w:r>
          </w:p>
        </w:tc>
        <w:tc>
          <w:tcPr>
            <w:tcW w:w="421" w:type="pct"/>
          </w:tcPr>
          <w:p w:rsidR="00074B86" w:rsidRDefault="00074B86" w:rsidP="00074B86">
            <w:pPr>
              <w:jc w:val="center"/>
            </w:pPr>
          </w:p>
          <w:p w:rsidR="00074B86" w:rsidRPr="00742143" w:rsidRDefault="00074B86" w:rsidP="00074B86">
            <w:pPr>
              <w:jc w:val="center"/>
            </w:pPr>
            <w:r w:rsidRPr="00742143">
              <w:t>л</w:t>
            </w:r>
          </w:p>
        </w:tc>
        <w:tc>
          <w:tcPr>
            <w:tcW w:w="374" w:type="pct"/>
            <w:vAlign w:val="center"/>
          </w:tcPr>
          <w:p w:rsidR="00074B86" w:rsidRDefault="00074B86" w:rsidP="00074B86">
            <w:pPr>
              <w:jc w:val="center"/>
            </w:pPr>
            <w:r>
              <w:t>2100</w:t>
            </w:r>
          </w:p>
        </w:tc>
        <w:tc>
          <w:tcPr>
            <w:tcW w:w="467" w:type="pct"/>
            <w:vAlign w:val="center"/>
          </w:tcPr>
          <w:p w:rsidR="00074B86" w:rsidRDefault="00074B86" w:rsidP="00074B86">
            <w:pPr>
              <w:jc w:val="center"/>
            </w:pPr>
            <w:r>
              <w:t>45,38</w:t>
            </w:r>
          </w:p>
        </w:tc>
        <w:tc>
          <w:tcPr>
            <w:tcW w:w="465" w:type="pct"/>
            <w:vAlign w:val="center"/>
          </w:tcPr>
          <w:p w:rsidR="00074B86" w:rsidRDefault="00074B86" w:rsidP="00074B86">
            <w:pPr>
              <w:jc w:val="center"/>
            </w:pPr>
            <w:r>
              <w:t>44,45</w:t>
            </w:r>
          </w:p>
        </w:tc>
        <w:tc>
          <w:tcPr>
            <w:tcW w:w="469" w:type="pct"/>
            <w:vAlign w:val="center"/>
          </w:tcPr>
          <w:p w:rsidR="00074B86" w:rsidRDefault="00074B86" w:rsidP="00074B86">
            <w:pPr>
              <w:jc w:val="center"/>
            </w:pPr>
            <w:r>
              <w:t>55,90</w:t>
            </w:r>
          </w:p>
        </w:tc>
        <w:tc>
          <w:tcPr>
            <w:tcW w:w="515" w:type="pct"/>
            <w:vAlign w:val="center"/>
          </w:tcPr>
          <w:p w:rsidR="00074B86" w:rsidRDefault="00074B86" w:rsidP="00074B86">
            <w:pPr>
              <w:jc w:val="center"/>
            </w:pPr>
            <w:r>
              <w:t>48,58</w:t>
            </w:r>
          </w:p>
        </w:tc>
        <w:tc>
          <w:tcPr>
            <w:tcW w:w="513" w:type="pct"/>
            <w:vAlign w:val="center"/>
          </w:tcPr>
          <w:p w:rsidR="00074B86" w:rsidRPr="00742143" w:rsidRDefault="00074B86" w:rsidP="00074B86">
            <w:pPr>
              <w:jc w:val="center"/>
              <w:rPr>
                <w:rFonts w:ascii="Liberation Serif" w:hAnsi="Liberation Serif" w:cs="Liberation Serif"/>
                <w:i/>
              </w:rPr>
            </w:pPr>
            <w:r>
              <w:rPr>
                <w:rFonts w:ascii="Liberation Serif" w:hAnsi="Liberation Serif" w:cs="Liberation Serif"/>
                <w:i/>
              </w:rPr>
              <w:t>102 018,00</w:t>
            </w:r>
          </w:p>
        </w:tc>
      </w:tr>
      <w:tr w:rsidR="00074B86" w:rsidRPr="002953B7" w:rsidTr="00074B86">
        <w:trPr>
          <w:trHeight w:val="789"/>
        </w:trPr>
        <w:tc>
          <w:tcPr>
            <w:tcW w:w="467"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3</w:t>
            </w:r>
          </w:p>
        </w:tc>
        <w:tc>
          <w:tcPr>
            <w:tcW w:w="701" w:type="pct"/>
            <w:vAlign w:val="center"/>
          </w:tcPr>
          <w:p w:rsidR="00074B86" w:rsidRPr="00176138" w:rsidRDefault="00074B86" w:rsidP="00074B86">
            <w:pPr>
              <w:rPr>
                <w:rFonts w:eastAsia="Calibri"/>
              </w:rPr>
            </w:pPr>
            <w:r w:rsidRPr="00074B86">
              <w:rPr>
                <w:rFonts w:eastAsia="Calibri"/>
              </w:rPr>
              <w:t>Топливо дизельное зимнее экологического класса не ниже К5 (розничная поставка)</w:t>
            </w:r>
          </w:p>
        </w:tc>
        <w:tc>
          <w:tcPr>
            <w:tcW w:w="608" w:type="pct"/>
          </w:tcPr>
          <w:p w:rsidR="00074B86" w:rsidRPr="002953B7" w:rsidRDefault="00074B86" w:rsidP="00074B86">
            <w:pPr>
              <w:jc w:val="center"/>
              <w:rPr>
                <w:rFonts w:ascii="Liberation Serif" w:hAnsi="Liberation Serif" w:cs="Liberation Serif"/>
              </w:rPr>
            </w:pPr>
            <w:r w:rsidRPr="002953B7">
              <w:rPr>
                <w:rFonts w:ascii="Liberation Serif" w:hAnsi="Liberation Serif" w:cs="Liberation Serif"/>
              </w:rPr>
              <w:t xml:space="preserve">В соответствии с Частью </w:t>
            </w:r>
            <w:r w:rsidRPr="002953B7">
              <w:rPr>
                <w:rFonts w:ascii="Liberation Serif" w:hAnsi="Liberation Serif" w:cs="Liberation Serif"/>
                <w:lang w:val="en-US"/>
              </w:rPr>
              <w:t>II</w:t>
            </w:r>
            <w:r w:rsidRPr="002953B7">
              <w:rPr>
                <w:rFonts w:ascii="Liberation Serif" w:hAnsi="Liberation Serif" w:cs="Liberation Serif"/>
              </w:rPr>
              <w:t xml:space="preserve"> «Описание объекта закупки»</w:t>
            </w:r>
          </w:p>
        </w:tc>
        <w:tc>
          <w:tcPr>
            <w:tcW w:w="421" w:type="pct"/>
          </w:tcPr>
          <w:p w:rsidR="00074B86" w:rsidRDefault="00074B86" w:rsidP="00074B86">
            <w:pPr>
              <w:jc w:val="center"/>
            </w:pPr>
          </w:p>
          <w:p w:rsidR="00074B86" w:rsidRPr="00742143" w:rsidRDefault="00074B86" w:rsidP="00074B86">
            <w:pPr>
              <w:jc w:val="center"/>
            </w:pPr>
            <w:r>
              <w:t>л</w:t>
            </w:r>
          </w:p>
        </w:tc>
        <w:tc>
          <w:tcPr>
            <w:tcW w:w="374" w:type="pct"/>
            <w:vAlign w:val="center"/>
          </w:tcPr>
          <w:p w:rsidR="00074B86" w:rsidRDefault="00074B86" w:rsidP="00074B86">
            <w:pPr>
              <w:jc w:val="center"/>
            </w:pPr>
            <w:r>
              <w:t>1700</w:t>
            </w:r>
          </w:p>
        </w:tc>
        <w:tc>
          <w:tcPr>
            <w:tcW w:w="467" w:type="pct"/>
            <w:vAlign w:val="center"/>
          </w:tcPr>
          <w:p w:rsidR="00074B86" w:rsidRDefault="00074B86" w:rsidP="00074B86">
            <w:pPr>
              <w:jc w:val="center"/>
            </w:pPr>
            <w:r>
              <w:t>49,20</w:t>
            </w:r>
          </w:p>
        </w:tc>
        <w:tc>
          <w:tcPr>
            <w:tcW w:w="465" w:type="pct"/>
            <w:vAlign w:val="center"/>
          </w:tcPr>
          <w:p w:rsidR="00074B86" w:rsidRDefault="00074B86" w:rsidP="00074B86">
            <w:pPr>
              <w:jc w:val="center"/>
            </w:pPr>
            <w:r>
              <w:t>49,40</w:t>
            </w:r>
          </w:p>
        </w:tc>
        <w:tc>
          <w:tcPr>
            <w:tcW w:w="469" w:type="pct"/>
            <w:vAlign w:val="center"/>
          </w:tcPr>
          <w:p w:rsidR="00074B86" w:rsidRDefault="00074B86" w:rsidP="00074B86">
            <w:pPr>
              <w:jc w:val="center"/>
            </w:pPr>
            <w:r>
              <w:t>59,20</w:t>
            </w:r>
          </w:p>
        </w:tc>
        <w:tc>
          <w:tcPr>
            <w:tcW w:w="515" w:type="pct"/>
            <w:vAlign w:val="center"/>
          </w:tcPr>
          <w:p w:rsidR="00074B86" w:rsidRDefault="00074B86" w:rsidP="00074B86">
            <w:pPr>
              <w:jc w:val="center"/>
            </w:pPr>
            <w:r>
              <w:t>52,60</w:t>
            </w:r>
          </w:p>
        </w:tc>
        <w:tc>
          <w:tcPr>
            <w:tcW w:w="513" w:type="pct"/>
            <w:vAlign w:val="center"/>
          </w:tcPr>
          <w:p w:rsidR="00074B86" w:rsidRPr="00742143" w:rsidRDefault="00074B86" w:rsidP="00074B86">
            <w:pPr>
              <w:jc w:val="center"/>
              <w:rPr>
                <w:rFonts w:ascii="Liberation Serif" w:hAnsi="Liberation Serif" w:cs="Liberation Serif"/>
                <w:i/>
              </w:rPr>
            </w:pPr>
            <w:r>
              <w:rPr>
                <w:rFonts w:ascii="Liberation Serif" w:hAnsi="Liberation Serif" w:cs="Liberation Serif"/>
                <w:i/>
              </w:rPr>
              <w:t>89 420,00</w:t>
            </w:r>
          </w:p>
        </w:tc>
      </w:tr>
      <w:tr w:rsidR="00912F95" w:rsidRPr="002953B7" w:rsidTr="00074B86">
        <w:trPr>
          <w:trHeight w:val="390"/>
        </w:trPr>
        <w:tc>
          <w:tcPr>
            <w:tcW w:w="4487" w:type="pct"/>
            <w:gridSpan w:val="9"/>
          </w:tcPr>
          <w:p w:rsidR="00912F95" w:rsidRPr="002953B7" w:rsidRDefault="00912F95" w:rsidP="000061C7">
            <w:pPr>
              <w:rPr>
                <w:rFonts w:ascii="Liberation Serif" w:hAnsi="Liberation Serif" w:cs="Liberation Serif"/>
                <w:i/>
                <w:highlight w:val="yellow"/>
              </w:rPr>
            </w:pPr>
            <w:r w:rsidRPr="002953B7">
              <w:rPr>
                <w:rFonts w:ascii="Liberation Serif" w:hAnsi="Liberation Serif" w:cs="Liberation Serif"/>
                <w:bCs/>
              </w:rPr>
              <w:t>Начальная (максимальная) цена контракта*, рублей</w:t>
            </w:r>
          </w:p>
        </w:tc>
        <w:tc>
          <w:tcPr>
            <w:tcW w:w="513" w:type="pct"/>
          </w:tcPr>
          <w:p w:rsidR="00FD4A01" w:rsidRPr="002953B7" w:rsidRDefault="00742143" w:rsidP="00FD4A01">
            <w:pPr>
              <w:jc w:val="center"/>
              <w:rPr>
                <w:rFonts w:ascii="Liberation Serif" w:hAnsi="Liberation Serif" w:cs="Liberation Serif"/>
                <w:i/>
              </w:rPr>
            </w:pPr>
            <w:r>
              <w:rPr>
                <w:rFonts w:ascii="Liberation Serif" w:hAnsi="Liberation Serif" w:cs="Liberation Serif"/>
                <w:i/>
              </w:rPr>
              <w:t>352</w:t>
            </w:r>
            <w:r w:rsidR="00FD4A01" w:rsidRPr="002953B7">
              <w:rPr>
                <w:rFonts w:ascii="Liberation Serif" w:hAnsi="Liberation Serif" w:cs="Liberation Serif"/>
                <w:i/>
              </w:rPr>
              <w:t> </w:t>
            </w:r>
            <w:r>
              <w:rPr>
                <w:rFonts w:ascii="Liberation Serif" w:hAnsi="Liberation Serif" w:cs="Liberation Serif"/>
                <w:i/>
              </w:rPr>
              <w:t>538</w:t>
            </w:r>
            <w:r w:rsidR="00FD4A01" w:rsidRPr="002953B7">
              <w:rPr>
                <w:rFonts w:ascii="Liberation Serif" w:hAnsi="Liberation Serif" w:cs="Liberation Serif"/>
                <w:i/>
              </w:rPr>
              <w:t>,</w:t>
            </w:r>
            <w:r>
              <w:rPr>
                <w:rFonts w:ascii="Liberation Serif" w:hAnsi="Liberation Serif" w:cs="Liberation Serif"/>
                <w:i/>
              </w:rPr>
              <w:t>0</w:t>
            </w:r>
            <w:r w:rsidR="00FD4A01" w:rsidRPr="002953B7">
              <w:rPr>
                <w:rFonts w:ascii="Liberation Serif" w:hAnsi="Liberation Serif" w:cs="Liberation Serif"/>
                <w:i/>
              </w:rPr>
              <w:t>0</w:t>
            </w:r>
          </w:p>
        </w:tc>
      </w:tr>
    </w:tbl>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Расчет начальной (максимальной) цены по позиции производится по формуле:</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b/>
          <w:noProof/>
          <w:color w:val="000000" w:themeColor="text1"/>
          <w:sz w:val="20"/>
          <w:szCs w:val="20"/>
          <w:lang w:eastAsia="ru-RU"/>
        </w:rPr>
        <w:drawing>
          <wp:inline distT="0" distB="0" distL="0" distR="0" wp14:anchorId="28E859C3" wp14:editId="74C86162">
            <wp:extent cx="3599180" cy="34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sidRPr="00E93237">
        <w:rPr>
          <w:rFonts w:ascii="Liberation Serif" w:eastAsia="Times New Roman" w:hAnsi="Liberation Serif" w:cs="Liberation Serif"/>
          <w:color w:val="000000" w:themeColor="text1"/>
          <w:sz w:val="20"/>
          <w:szCs w:val="20"/>
          <w:lang w:eastAsia="ru-RU"/>
        </w:rPr>
        <w:t>,</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где:</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 xml:space="preserve">НМЦК </w:t>
      </w:r>
      <w:proofErr w:type="spellStart"/>
      <w:r w:rsidRPr="00E93237">
        <w:rPr>
          <w:rFonts w:ascii="Liberation Serif" w:eastAsia="Times New Roman" w:hAnsi="Liberation Serif" w:cs="Liberation Serif"/>
          <w:color w:val="000000" w:themeColor="text1"/>
          <w:sz w:val="20"/>
          <w:szCs w:val="20"/>
          <w:lang w:eastAsia="ru-RU"/>
        </w:rPr>
        <w:t>рын</w:t>
      </w:r>
      <w:proofErr w:type="spellEnd"/>
      <w:r w:rsidRPr="00E93237">
        <w:rPr>
          <w:rFonts w:ascii="Liberation Serif" w:eastAsia="Times New Roman" w:hAnsi="Liberation Serif" w:cs="Liberation Serif"/>
          <w:color w:val="000000" w:themeColor="text1"/>
          <w:sz w:val="20"/>
          <w:szCs w:val="20"/>
          <w:lang w:eastAsia="ru-RU"/>
        </w:rPr>
        <w:t>, определяемая методом сопоставимых рыночных цен (анализа рынка);</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v - количество (объем) закупаемого товара (работы, услуги);</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n - количество значений, используемых в расчете;</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r w:rsidRPr="00E93237">
        <w:rPr>
          <w:rFonts w:ascii="Liberation Serif" w:eastAsia="Times New Roman" w:hAnsi="Liberation Serif" w:cs="Liberation Serif"/>
          <w:color w:val="000000" w:themeColor="text1"/>
          <w:sz w:val="20"/>
          <w:szCs w:val="20"/>
          <w:lang w:eastAsia="ru-RU"/>
        </w:rPr>
        <w:t>i - номер источника ценовой информации;</w:t>
      </w:r>
    </w:p>
    <w:p w:rsidR="003222AD" w:rsidRPr="00E93237" w:rsidRDefault="003222AD" w:rsidP="003222AD">
      <w:pPr>
        <w:spacing w:after="0" w:line="240" w:lineRule="auto"/>
        <w:jc w:val="both"/>
        <w:rPr>
          <w:rFonts w:ascii="Liberation Serif" w:eastAsia="Times New Roman" w:hAnsi="Liberation Serif" w:cs="Liberation Serif"/>
          <w:color w:val="000000" w:themeColor="text1"/>
          <w:sz w:val="20"/>
          <w:szCs w:val="20"/>
          <w:lang w:eastAsia="ru-RU"/>
        </w:rPr>
      </w:pPr>
      <w:proofErr w:type="spellStart"/>
      <w:r w:rsidRPr="00E93237">
        <w:rPr>
          <w:rFonts w:ascii="Liberation Serif" w:eastAsia="Times New Roman" w:hAnsi="Liberation Serif" w:cs="Liberation Serif"/>
          <w:color w:val="000000" w:themeColor="text1"/>
          <w:sz w:val="20"/>
          <w:szCs w:val="20"/>
          <w:lang w:eastAsia="ru-RU"/>
        </w:rPr>
        <w:t>цi</w:t>
      </w:r>
      <w:proofErr w:type="spellEnd"/>
      <w:r w:rsidRPr="00E93237">
        <w:rPr>
          <w:rFonts w:ascii="Liberation Serif" w:eastAsia="Times New Roman" w:hAnsi="Liberation Serif" w:cs="Liberation Serif"/>
          <w:color w:val="000000" w:themeColor="text1"/>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222AD" w:rsidRPr="002953B7" w:rsidRDefault="003222AD" w:rsidP="003222AD">
      <w:pPr>
        <w:spacing w:after="0" w:line="240" w:lineRule="auto"/>
        <w:rPr>
          <w:rFonts w:ascii="Liberation Serif" w:eastAsia="Times New Roman" w:hAnsi="Liberation Serif" w:cs="Liberation Serif"/>
          <w:sz w:val="20"/>
          <w:szCs w:val="20"/>
          <w:lang w:eastAsia="ru-RU"/>
        </w:rPr>
      </w:pPr>
    </w:p>
    <w:p w:rsidR="00B25EBD" w:rsidRPr="002953B7" w:rsidRDefault="00FD4A01">
      <w:pPr>
        <w:rPr>
          <w:rFonts w:ascii="Liberation Serif" w:eastAsia="Times New Roman" w:hAnsi="Liberation Serif" w:cs="Liberation Serif"/>
          <w:b/>
          <w:bCs/>
          <w:sz w:val="20"/>
          <w:szCs w:val="20"/>
        </w:rPr>
      </w:pPr>
      <w:r w:rsidRPr="002953B7">
        <w:rPr>
          <w:rFonts w:ascii="Liberation Serif" w:eastAsia="Times New Roman" w:hAnsi="Liberation Serif" w:cs="Liberation Serif"/>
          <w:sz w:val="20"/>
          <w:szCs w:val="20"/>
          <w:lang w:eastAsia="ru-RU"/>
        </w:rPr>
        <w:t xml:space="preserve">Руководитель контрактной службы                                   _____________________/В.В. Харисов </w:t>
      </w:r>
      <w:r w:rsidRPr="002953B7">
        <w:rPr>
          <w:rFonts w:ascii="Liberation Serif" w:eastAsia="Times New Roman" w:hAnsi="Liberation Serif" w:cs="Liberation Serif"/>
          <w:sz w:val="20"/>
          <w:szCs w:val="20"/>
          <w:lang w:eastAsia="ru-RU"/>
        </w:rPr>
        <w:br/>
        <w:t xml:space="preserve">                                                                                                       </w:t>
      </w:r>
      <w:proofErr w:type="gramStart"/>
      <w:r w:rsidRPr="002953B7">
        <w:rPr>
          <w:rFonts w:ascii="Liberation Serif" w:eastAsia="Times New Roman" w:hAnsi="Liberation Serif" w:cs="Liberation Serif"/>
          <w:sz w:val="20"/>
          <w:szCs w:val="20"/>
          <w:lang w:eastAsia="ru-RU"/>
        </w:rPr>
        <w:t xml:space="preserve">   </w:t>
      </w:r>
      <w:r w:rsidRPr="002953B7">
        <w:rPr>
          <w:rFonts w:ascii="Liberation Serif" w:eastAsia="Times New Roman" w:hAnsi="Liberation Serif" w:cs="Liberation Serif"/>
          <w:sz w:val="16"/>
          <w:szCs w:val="16"/>
          <w:lang w:eastAsia="ru-RU"/>
        </w:rPr>
        <w:t>(</w:t>
      </w:r>
      <w:proofErr w:type="gramEnd"/>
      <w:r w:rsidRPr="002953B7">
        <w:rPr>
          <w:rFonts w:ascii="Liberation Serif" w:eastAsia="Times New Roman" w:hAnsi="Liberation Serif" w:cs="Liberation Serif"/>
          <w:sz w:val="16"/>
          <w:szCs w:val="16"/>
          <w:lang w:eastAsia="ru-RU"/>
        </w:rPr>
        <w:t>подпись)</w:t>
      </w:r>
      <w:r w:rsidRPr="002953B7">
        <w:rPr>
          <w:rFonts w:ascii="Liberation Serif" w:eastAsia="Times New Roman" w:hAnsi="Liberation Serif" w:cs="Liberation Serif"/>
          <w:sz w:val="20"/>
          <w:szCs w:val="20"/>
          <w:lang w:eastAsia="ru-RU"/>
        </w:rPr>
        <w:t xml:space="preserve">   </w:t>
      </w:r>
      <w:r w:rsidRPr="002953B7">
        <w:rPr>
          <w:rFonts w:ascii="Liberation Serif" w:eastAsia="Times New Roman" w:hAnsi="Liberation Serif" w:cs="Liberation Serif"/>
          <w:sz w:val="20"/>
          <w:szCs w:val="20"/>
          <w:lang w:eastAsia="ru-RU"/>
        </w:rPr>
        <w:br/>
        <w:t>«___» ______________ 2020 г.</w:t>
      </w:r>
      <w:r w:rsidR="003222AD" w:rsidRPr="002953B7">
        <w:rPr>
          <w:rFonts w:ascii="Liberation Serif" w:eastAsia="Times New Roman" w:hAnsi="Liberation Serif" w:cs="Liberation Serif"/>
          <w:sz w:val="20"/>
          <w:szCs w:val="20"/>
          <w:lang w:eastAsia="ru-RU"/>
        </w:rPr>
        <w:t xml:space="preserve">    </w:t>
      </w:r>
      <w:r w:rsidR="003222AD" w:rsidRPr="002953B7">
        <w:rPr>
          <w:rFonts w:ascii="Liberation Serif" w:eastAsia="Times New Roman" w:hAnsi="Liberation Serif" w:cs="Liberation Serif"/>
          <w:sz w:val="20"/>
          <w:szCs w:val="20"/>
          <w:lang w:eastAsia="ru-RU"/>
        </w:rPr>
        <w:br/>
      </w:r>
      <w:r w:rsidRPr="002953B7">
        <w:rPr>
          <w:rFonts w:ascii="Liberation Serif" w:eastAsia="Times New Roman" w:hAnsi="Liberation Serif" w:cs="Liberation Serif"/>
          <w:sz w:val="20"/>
          <w:szCs w:val="20"/>
          <w:lang w:eastAsia="ru-RU"/>
        </w:rPr>
        <w:t>Ильиных М.Я./ тел. 8-343-2730008</w:t>
      </w:r>
    </w:p>
    <w:sectPr w:rsidR="00B25EBD" w:rsidRPr="002953B7" w:rsidSect="00747BEE">
      <w:footerReference w:type="even" r:id="rId9"/>
      <w:footerReference w:type="default" r:id="rId10"/>
      <w:pgSz w:w="16838" w:h="11905" w:orient="landscape"/>
      <w:pgMar w:top="994" w:right="1134" w:bottom="850" w:left="1134" w:header="284" w:footer="0" w:gutter="0"/>
      <w:pgNumType w:start="9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FF" w:rsidRDefault="006066FF" w:rsidP="001A3B3A">
      <w:pPr>
        <w:spacing w:after="0" w:line="240" w:lineRule="auto"/>
      </w:pPr>
      <w:r>
        <w:separator/>
      </w:r>
    </w:p>
  </w:endnote>
  <w:endnote w:type="continuationSeparator" w:id="0">
    <w:p w:rsidR="006066FF" w:rsidRDefault="006066FF"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charset w:val="00"/>
    <w:family w:val="auto"/>
    <w:pitch w:val="default"/>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font>
  <w:font w:name="TimesET">
    <w:charset w:val="00"/>
    <w:family w:val="auto"/>
    <w:pitch w:val="variable"/>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22C8B" w:rsidRDefault="00922C8B" w:rsidP="00922C8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c"/>
      <w:ind w:right="360"/>
      <w:jc w:val="right"/>
    </w:pPr>
  </w:p>
  <w:p w:rsidR="00922C8B" w:rsidRDefault="00922C8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FF" w:rsidRDefault="006066FF" w:rsidP="001A3B3A">
      <w:pPr>
        <w:spacing w:after="0" w:line="240" w:lineRule="auto"/>
      </w:pPr>
      <w:r>
        <w:separator/>
      </w:r>
    </w:p>
  </w:footnote>
  <w:footnote w:type="continuationSeparator" w:id="0">
    <w:p w:rsidR="006066FF" w:rsidRDefault="006066FF" w:rsidP="001A3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D9"/>
    <w:rsid w:val="000159EE"/>
    <w:rsid w:val="000554F6"/>
    <w:rsid w:val="00074B86"/>
    <w:rsid w:val="000B7B81"/>
    <w:rsid w:val="000E5E30"/>
    <w:rsid w:val="000F4751"/>
    <w:rsid w:val="0013312B"/>
    <w:rsid w:val="001343D8"/>
    <w:rsid w:val="001441C8"/>
    <w:rsid w:val="00166AE4"/>
    <w:rsid w:val="00173074"/>
    <w:rsid w:val="00183311"/>
    <w:rsid w:val="001A3B3A"/>
    <w:rsid w:val="001A49AD"/>
    <w:rsid w:val="002224C8"/>
    <w:rsid w:val="00291D9D"/>
    <w:rsid w:val="002953B7"/>
    <w:rsid w:val="002956A6"/>
    <w:rsid w:val="002F7381"/>
    <w:rsid w:val="00301800"/>
    <w:rsid w:val="003222AD"/>
    <w:rsid w:val="00362BCE"/>
    <w:rsid w:val="00376C42"/>
    <w:rsid w:val="004261F9"/>
    <w:rsid w:val="00435994"/>
    <w:rsid w:val="00447D63"/>
    <w:rsid w:val="00475CA6"/>
    <w:rsid w:val="004811ED"/>
    <w:rsid w:val="004B13E9"/>
    <w:rsid w:val="004D3D5A"/>
    <w:rsid w:val="005267A3"/>
    <w:rsid w:val="00527AB6"/>
    <w:rsid w:val="00550856"/>
    <w:rsid w:val="00571CC3"/>
    <w:rsid w:val="005813E2"/>
    <w:rsid w:val="005A3277"/>
    <w:rsid w:val="005C5105"/>
    <w:rsid w:val="005E7059"/>
    <w:rsid w:val="005F48ED"/>
    <w:rsid w:val="005F6BE7"/>
    <w:rsid w:val="006066FF"/>
    <w:rsid w:val="006228D7"/>
    <w:rsid w:val="006923D5"/>
    <w:rsid w:val="006B149C"/>
    <w:rsid w:val="006F6D84"/>
    <w:rsid w:val="0072087E"/>
    <w:rsid w:val="007412CD"/>
    <w:rsid w:val="00742143"/>
    <w:rsid w:val="00747BEE"/>
    <w:rsid w:val="0075078D"/>
    <w:rsid w:val="00757623"/>
    <w:rsid w:val="00795908"/>
    <w:rsid w:val="007D3749"/>
    <w:rsid w:val="007D79B2"/>
    <w:rsid w:val="00833B2A"/>
    <w:rsid w:val="00833E4F"/>
    <w:rsid w:val="00843736"/>
    <w:rsid w:val="00875B57"/>
    <w:rsid w:val="00875CF1"/>
    <w:rsid w:val="008D1E19"/>
    <w:rsid w:val="008F7731"/>
    <w:rsid w:val="00912F95"/>
    <w:rsid w:val="00922C8B"/>
    <w:rsid w:val="00935BA4"/>
    <w:rsid w:val="00943D74"/>
    <w:rsid w:val="009E045D"/>
    <w:rsid w:val="009E50A0"/>
    <w:rsid w:val="009F4DC3"/>
    <w:rsid w:val="00A23595"/>
    <w:rsid w:val="00A279D4"/>
    <w:rsid w:val="00A76FDE"/>
    <w:rsid w:val="00AC4217"/>
    <w:rsid w:val="00AC75FD"/>
    <w:rsid w:val="00AD4AF0"/>
    <w:rsid w:val="00B25EBD"/>
    <w:rsid w:val="00B433AA"/>
    <w:rsid w:val="00BB231A"/>
    <w:rsid w:val="00BD00D9"/>
    <w:rsid w:val="00C60562"/>
    <w:rsid w:val="00CB1F7B"/>
    <w:rsid w:val="00CD0958"/>
    <w:rsid w:val="00CD62C7"/>
    <w:rsid w:val="00CF2050"/>
    <w:rsid w:val="00D21EF9"/>
    <w:rsid w:val="00D62639"/>
    <w:rsid w:val="00D774C0"/>
    <w:rsid w:val="00DA2401"/>
    <w:rsid w:val="00DD118C"/>
    <w:rsid w:val="00DF5801"/>
    <w:rsid w:val="00E37DA0"/>
    <w:rsid w:val="00E93237"/>
    <w:rsid w:val="00EA10E7"/>
    <w:rsid w:val="00F146B7"/>
    <w:rsid w:val="00F4670C"/>
    <w:rsid w:val="00F63863"/>
    <w:rsid w:val="00F711B0"/>
    <w:rsid w:val="00FD019A"/>
    <w:rsid w:val="00FD4A01"/>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20DB9-366F-42DE-A22D-3C8E307B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uiPriority w:val="99"/>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uiPriority w:val="99"/>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71285">
      <w:bodyDiv w:val="1"/>
      <w:marLeft w:val="0"/>
      <w:marRight w:val="0"/>
      <w:marTop w:val="0"/>
      <w:marBottom w:val="0"/>
      <w:divBdr>
        <w:top w:val="none" w:sz="0" w:space="0" w:color="auto"/>
        <w:left w:val="none" w:sz="0" w:space="0" w:color="auto"/>
        <w:bottom w:val="none" w:sz="0" w:space="0" w:color="auto"/>
        <w:right w:val="none" w:sz="0" w:space="0" w:color="auto"/>
      </w:divBdr>
    </w:div>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5372-5515-4D81-839D-3386E119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Попова Евгения Александровна</cp:lastModifiedBy>
  <cp:revision>11</cp:revision>
  <cp:lastPrinted>2020-10-09T05:36:00Z</cp:lastPrinted>
  <dcterms:created xsi:type="dcterms:W3CDTF">2020-04-15T05:15:00Z</dcterms:created>
  <dcterms:modified xsi:type="dcterms:W3CDTF">2020-10-15T05:22:00Z</dcterms:modified>
</cp:coreProperties>
</file>