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2E8" w:rsidRPr="000F4727" w:rsidRDefault="005602E8" w:rsidP="00846DE9">
      <w:pPr>
        <w:tabs>
          <w:tab w:val="left" w:pos="5851"/>
        </w:tabs>
        <w:spacing w:line="240" w:lineRule="auto"/>
        <w:ind w:firstLine="709"/>
        <w:jc w:val="right"/>
        <w:rPr>
          <w:rFonts w:ascii="Liberation Serif" w:hAnsi="Liberation Serif" w:cs="Liberation Serif"/>
          <w:i/>
          <w:color w:val="000000" w:themeColor="text1"/>
          <w:sz w:val="22"/>
          <w:szCs w:val="22"/>
        </w:rPr>
      </w:pPr>
      <w:r w:rsidRPr="000F4727">
        <w:rPr>
          <w:rFonts w:ascii="Liberation Serif" w:hAnsi="Liberation Serif" w:cs="Liberation Serif"/>
          <w:kern w:val="3"/>
          <w:sz w:val="22"/>
          <w:szCs w:val="22"/>
          <w:lang w:eastAsia="hi-IN" w:bidi="hi-IN"/>
        </w:rPr>
        <w:t xml:space="preserve"> </w:t>
      </w:r>
    </w:p>
    <w:p w:rsidR="00846DE9" w:rsidRPr="007A44EF" w:rsidRDefault="00846DE9" w:rsidP="00846DE9">
      <w:pPr>
        <w:spacing w:line="240" w:lineRule="auto"/>
        <w:ind w:firstLine="0"/>
        <w:jc w:val="center"/>
        <w:rPr>
          <w:rFonts w:ascii="Liberation Serif" w:hAnsi="Liberation Serif" w:cs="Liberation Serif"/>
          <w:b/>
          <w:color w:val="000000"/>
          <w:kern w:val="2"/>
          <w:sz w:val="22"/>
          <w:szCs w:val="22"/>
        </w:rPr>
      </w:pPr>
      <w:r w:rsidRPr="007A44EF">
        <w:rPr>
          <w:rFonts w:ascii="Liberation Serif" w:hAnsi="Liberation Serif" w:cs="Liberation Serif"/>
          <w:b/>
          <w:color w:val="000000"/>
          <w:sz w:val="22"/>
          <w:szCs w:val="22"/>
        </w:rPr>
        <w:t>Описание объекта закупки (техническое задание)</w:t>
      </w:r>
    </w:p>
    <w:p w:rsidR="00846DE9" w:rsidRPr="007A44EF" w:rsidRDefault="00846DE9" w:rsidP="000118C4">
      <w:pPr>
        <w:spacing w:line="240" w:lineRule="auto"/>
        <w:ind w:firstLine="697"/>
        <w:jc w:val="center"/>
        <w:rPr>
          <w:rFonts w:ascii="Liberation Serif" w:hAnsi="Liberation Serif" w:cs="Liberation Serif"/>
          <w:b/>
          <w:bCs/>
          <w:sz w:val="22"/>
          <w:szCs w:val="22"/>
        </w:rPr>
      </w:pPr>
      <w:r w:rsidRPr="007A44EF">
        <w:rPr>
          <w:rFonts w:ascii="Liberation Serif" w:hAnsi="Liberation Serif" w:cs="Liberation Serif"/>
          <w:b/>
          <w:bCs/>
          <w:sz w:val="22"/>
          <w:szCs w:val="22"/>
        </w:rPr>
        <w:t xml:space="preserve">на выполнение работ </w:t>
      </w:r>
      <w:r w:rsidR="000118C4" w:rsidRPr="007A44EF">
        <w:rPr>
          <w:rFonts w:ascii="Liberation Serif" w:hAnsi="Liberation Serif" w:cs="Liberation Serif"/>
          <w:b/>
          <w:bCs/>
          <w:sz w:val="22"/>
          <w:szCs w:val="22"/>
        </w:rPr>
        <w:t>электромонтажных по установке системы видеонаблюдения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14"/>
        <w:gridCol w:w="2646"/>
        <w:gridCol w:w="2606"/>
        <w:gridCol w:w="2612"/>
      </w:tblGrid>
      <w:tr w:rsidR="00846DE9" w:rsidRPr="007A44EF" w:rsidTr="00CC42DC">
        <w:tc>
          <w:tcPr>
            <w:tcW w:w="2670" w:type="dxa"/>
          </w:tcPr>
          <w:p w:rsidR="00846DE9" w:rsidRPr="007A44EF" w:rsidRDefault="00846DE9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>Код КТРУ</w:t>
            </w:r>
          </w:p>
        </w:tc>
        <w:tc>
          <w:tcPr>
            <w:tcW w:w="2670" w:type="dxa"/>
          </w:tcPr>
          <w:p w:rsidR="00846DE9" w:rsidRPr="007A44EF" w:rsidRDefault="00846DE9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671" w:type="dxa"/>
          </w:tcPr>
          <w:p w:rsidR="00846DE9" w:rsidRPr="007A44EF" w:rsidRDefault="00846DE9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>Единица измерения</w:t>
            </w:r>
          </w:p>
        </w:tc>
        <w:tc>
          <w:tcPr>
            <w:tcW w:w="2671" w:type="dxa"/>
          </w:tcPr>
          <w:p w:rsidR="00846DE9" w:rsidRPr="007A44EF" w:rsidRDefault="00846DE9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>Количество</w:t>
            </w:r>
          </w:p>
        </w:tc>
      </w:tr>
      <w:tr w:rsidR="00846DE9" w:rsidRPr="007A44EF" w:rsidTr="00CC42DC">
        <w:tc>
          <w:tcPr>
            <w:tcW w:w="2670" w:type="dxa"/>
          </w:tcPr>
          <w:p w:rsidR="00846DE9" w:rsidRPr="007A44EF" w:rsidRDefault="007716EB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>43.21.10.000-00000004</w:t>
            </w:r>
          </w:p>
        </w:tc>
        <w:tc>
          <w:tcPr>
            <w:tcW w:w="2670" w:type="dxa"/>
          </w:tcPr>
          <w:p w:rsidR="00846DE9" w:rsidRPr="007A44EF" w:rsidRDefault="007716EB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>Работы электромонтажные</w:t>
            </w:r>
          </w:p>
        </w:tc>
        <w:tc>
          <w:tcPr>
            <w:tcW w:w="2671" w:type="dxa"/>
          </w:tcPr>
          <w:p w:rsidR="00846DE9" w:rsidRPr="007A44EF" w:rsidRDefault="00846DE9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>Условная единица</w:t>
            </w:r>
          </w:p>
        </w:tc>
        <w:tc>
          <w:tcPr>
            <w:tcW w:w="2671" w:type="dxa"/>
          </w:tcPr>
          <w:p w:rsidR="00846DE9" w:rsidRPr="007A44EF" w:rsidRDefault="00846DE9" w:rsidP="00CC42DC">
            <w:pPr>
              <w:pStyle w:val="a3"/>
              <w:ind w:firstLine="0"/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</w:tbl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Общие сведения.</w:t>
      </w:r>
    </w:p>
    <w:p w:rsidR="007716EB" w:rsidRPr="007A44EF" w:rsidRDefault="007716EB" w:rsidP="00846DE9">
      <w:pPr>
        <w:spacing w:line="240" w:lineRule="auto"/>
        <w:ind w:firstLine="697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 xml:space="preserve">Работы электромонтажные по установке системы видеонаблюдения </w:t>
      </w:r>
    </w:p>
    <w:p w:rsidR="00846DE9" w:rsidRPr="007A44EF" w:rsidRDefault="00BC5144" w:rsidP="00846DE9">
      <w:pPr>
        <w:spacing w:line="240" w:lineRule="auto"/>
        <w:ind w:firstLine="697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 xml:space="preserve">(далее – «работы </w:t>
      </w:r>
      <w:r w:rsidR="007716EB" w:rsidRPr="007A44EF">
        <w:rPr>
          <w:rFonts w:ascii="Liberation Serif" w:hAnsi="Liberation Serif" w:cs="Liberation Serif"/>
          <w:sz w:val="22"/>
          <w:szCs w:val="22"/>
        </w:rPr>
        <w:t>электромонтажные</w:t>
      </w:r>
      <w:r w:rsidRPr="007A44EF">
        <w:rPr>
          <w:rFonts w:ascii="Liberation Serif" w:hAnsi="Liberation Serif" w:cs="Liberation Serif"/>
          <w:sz w:val="22"/>
          <w:szCs w:val="22"/>
        </w:rPr>
        <w:t>» или «работы»)</w:t>
      </w:r>
      <w:r w:rsidR="00846DE9" w:rsidRPr="007A44EF">
        <w:rPr>
          <w:rFonts w:ascii="Liberation Serif" w:hAnsi="Liberation Serif" w:cs="Liberation Serif"/>
          <w:sz w:val="22"/>
          <w:szCs w:val="22"/>
        </w:rPr>
        <w:t xml:space="preserve">. </w:t>
      </w:r>
    </w:p>
    <w:p w:rsidR="00846DE9" w:rsidRPr="007A44EF" w:rsidRDefault="00846DE9" w:rsidP="00846DE9">
      <w:pPr>
        <w:spacing w:line="240" w:lineRule="auto"/>
        <w:ind w:firstLine="697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М</w:t>
      </w:r>
      <w:r w:rsidRPr="007A44EF">
        <w:rPr>
          <w:rFonts w:ascii="Liberation Serif" w:hAnsi="Liberation Serif" w:cs="Liberation Serif"/>
          <w:bCs/>
          <w:sz w:val="22"/>
          <w:szCs w:val="22"/>
        </w:rPr>
        <w:t xml:space="preserve">есто выполнения </w:t>
      </w:r>
      <w:proofErr w:type="gramStart"/>
      <w:r w:rsidRPr="007A44EF">
        <w:rPr>
          <w:rFonts w:ascii="Liberation Serif" w:hAnsi="Liberation Serif" w:cs="Liberation Serif"/>
          <w:bCs/>
          <w:sz w:val="22"/>
          <w:szCs w:val="22"/>
        </w:rPr>
        <w:t>работ:  Свердловская</w:t>
      </w:r>
      <w:proofErr w:type="gramEnd"/>
      <w:r w:rsidRPr="007A44EF">
        <w:rPr>
          <w:rFonts w:ascii="Liberation Serif" w:hAnsi="Liberation Serif" w:cs="Liberation Serif"/>
          <w:bCs/>
          <w:sz w:val="22"/>
          <w:szCs w:val="22"/>
        </w:rPr>
        <w:t xml:space="preserve"> область, г. Березовский, ул. Ленина, д.73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.</w:t>
      </w:r>
    </w:p>
    <w:p w:rsidR="00846DE9" w:rsidRPr="007A44EF" w:rsidRDefault="00846DE9" w:rsidP="00846DE9">
      <w:pPr>
        <w:spacing w:line="240" w:lineRule="auto"/>
        <w:ind w:firstLine="697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Срок выполнения Подрядчиком работ по контракту: с момента заключения контракта и не позднее </w:t>
      </w:r>
      <w:r w:rsidR="00F21FAF"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12 декабря 2024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года.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 xml:space="preserve">Раздел </w:t>
      </w:r>
      <w:r w:rsidR="000F4727"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1</w:t>
      </w:r>
      <w:r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. Требования к видам и объемам работ.</w:t>
      </w:r>
    </w:p>
    <w:p w:rsidR="00846DE9" w:rsidRPr="007A44EF" w:rsidRDefault="00846DE9" w:rsidP="00F21FAF">
      <w:pPr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Требования к выполнению работ установлены </w:t>
      </w:r>
      <w:r w:rsidRPr="007A44EF">
        <w:rPr>
          <w:rFonts w:ascii="Liberation Serif" w:hAnsi="Liberation Serif" w:cs="Liberation Serif"/>
          <w:sz w:val="22"/>
          <w:szCs w:val="22"/>
        </w:rPr>
        <w:t>в объемах, указанных в</w:t>
      </w:r>
      <w:r w:rsidR="00F21FAF" w:rsidRPr="007A44EF">
        <w:rPr>
          <w:rFonts w:ascii="Liberation Serif" w:hAnsi="Liberation Serif" w:cs="Liberation Serif"/>
          <w:sz w:val="22"/>
          <w:szCs w:val="22"/>
        </w:rPr>
        <w:t xml:space="preserve"> смете, явл</w:t>
      </w:r>
      <w:r w:rsidR="000A611D">
        <w:rPr>
          <w:rFonts w:ascii="Liberation Serif" w:hAnsi="Liberation Serif" w:cs="Liberation Serif"/>
          <w:sz w:val="22"/>
          <w:szCs w:val="22"/>
        </w:rPr>
        <w:t>яющейся приложением к контракту.</w:t>
      </w:r>
    </w:p>
    <w:p w:rsidR="00846DE9" w:rsidRPr="007A44EF" w:rsidRDefault="00846DE9" w:rsidP="00F21FAF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</w:t>
      </w:r>
    </w:p>
    <w:p w:rsidR="00846DE9" w:rsidRPr="007A44EF" w:rsidRDefault="00846DE9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846DE9" w:rsidRPr="007A44EF" w:rsidRDefault="000F4727" w:rsidP="00846DE9">
      <w:pPr>
        <w:pStyle w:val="a3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Раздел 2</w:t>
      </w:r>
      <w:r w:rsidR="00846DE9"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. Требования Заказчика к выполнению работ</w:t>
      </w:r>
    </w:p>
    <w:p w:rsidR="00846DE9" w:rsidRPr="007A44EF" w:rsidRDefault="00846DE9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846DE9" w:rsidRPr="007A44EF" w:rsidRDefault="00846DE9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Режим работы Заказчика: с 8-</w:t>
      </w:r>
      <w:proofErr w:type="gramStart"/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00  до</w:t>
      </w:r>
      <w:proofErr w:type="gramEnd"/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17-00 часов продолжительностью рабочего времени  - 8 часов при 5-дневной рабочей неделе. </w:t>
      </w:r>
      <w:r w:rsidR="001A7872"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Работы должны проводится в рабочее время заказчика.</w:t>
      </w:r>
    </w:p>
    <w:p w:rsidR="00F21FAF" w:rsidRPr="007A44EF" w:rsidRDefault="00F21FAF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При выполнении работ должны быть предусмотрены следующие мероприятия с использованием материалов и оборудования Поставщика: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проведение обследования объекта, на котором запланирован монтаж системы видеонаблюдения;</w:t>
      </w:r>
    </w:p>
    <w:p w:rsidR="001A7872" w:rsidRPr="007A44EF" w:rsidRDefault="00F21FAF" w:rsidP="001A7872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</w:t>
      </w:r>
      <w:r w:rsidRPr="007A44EF">
        <w:rPr>
          <w:rFonts w:ascii="Liberation Serif" w:hAnsi="Liberation Serif" w:cs="Liberation Serif"/>
          <w:sz w:val="22"/>
          <w:szCs w:val="22"/>
        </w:rPr>
        <w:tab/>
      </w:r>
      <w:r w:rsidR="001A7872" w:rsidRPr="007A44EF">
        <w:rPr>
          <w:rFonts w:ascii="Liberation Serif" w:hAnsi="Liberation Serif" w:cs="Liberation Serif"/>
          <w:sz w:val="22"/>
          <w:szCs w:val="22"/>
        </w:rPr>
        <w:t>монтажные и пуско-наладочные работы, включающие в себя монтаж, установку, первоначальное конфигурирование, тестирование и настройку оборудования, тестирование функционала и сервисов;</w:t>
      </w:r>
    </w:p>
    <w:p w:rsidR="00F21FAF" w:rsidRPr="007A44EF" w:rsidRDefault="001A7872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 xml:space="preserve">- </w:t>
      </w:r>
      <w:r w:rsidR="00F21FAF" w:rsidRPr="007A44EF">
        <w:rPr>
          <w:rFonts w:ascii="Liberation Serif" w:hAnsi="Liberation Serif" w:cs="Liberation Serif"/>
          <w:sz w:val="22"/>
          <w:szCs w:val="22"/>
        </w:rPr>
        <w:t>поставка оборудования и комплектующих (материалов), необходимых для выполнения работ по монтажу системы видеонаблюдения;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</w:t>
      </w:r>
      <w:r w:rsidRPr="007A44EF">
        <w:rPr>
          <w:rFonts w:ascii="Liberation Serif" w:hAnsi="Liberation Serif" w:cs="Liberation Serif"/>
          <w:sz w:val="22"/>
          <w:szCs w:val="22"/>
        </w:rPr>
        <w:tab/>
        <w:t>предоставление эксплуатационной документации на оборудование;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</w:t>
      </w:r>
      <w:r w:rsidRPr="007A44EF">
        <w:rPr>
          <w:rFonts w:ascii="Liberation Serif" w:hAnsi="Liberation Serif" w:cs="Liberation Serif"/>
          <w:sz w:val="22"/>
          <w:szCs w:val="22"/>
        </w:rPr>
        <w:tab/>
      </w:r>
      <w:r w:rsidR="001A7872" w:rsidRPr="007A44EF">
        <w:rPr>
          <w:rFonts w:ascii="Liberation Serif" w:hAnsi="Liberation Serif" w:cs="Liberation Serif"/>
          <w:sz w:val="22"/>
          <w:szCs w:val="22"/>
        </w:rPr>
        <w:t>и</w:t>
      </w:r>
      <w:r w:rsidRPr="007A44EF">
        <w:rPr>
          <w:rFonts w:ascii="Liberation Serif" w:hAnsi="Liberation Serif" w:cs="Liberation Serif"/>
          <w:sz w:val="22"/>
          <w:szCs w:val="22"/>
        </w:rPr>
        <w:t>ные возможные работы</w:t>
      </w:r>
      <w:r w:rsidR="001A7872" w:rsidRPr="007A44EF">
        <w:rPr>
          <w:rFonts w:ascii="Liberation Serif" w:hAnsi="Liberation Serif" w:cs="Liberation Serif"/>
          <w:sz w:val="22"/>
          <w:szCs w:val="22"/>
        </w:rPr>
        <w:t xml:space="preserve"> </w:t>
      </w:r>
      <w:r w:rsidRPr="007A44EF">
        <w:rPr>
          <w:rFonts w:ascii="Liberation Serif" w:hAnsi="Liberation Serif" w:cs="Liberation Serif"/>
          <w:sz w:val="22"/>
          <w:szCs w:val="22"/>
        </w:rPr>
        <w:t>необходимые для нормальной эксплуатации результатов выполнения работ.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При приемке в эксплуатацию Поставщик обязан представить Заказчику следующую документацию: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 Техническую документацию предприятий-изготовителей;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Сертификаты, технические паспорта, инструкции по эксплуатации и другие документы, удостоверяющие качество материалов, изделий и оборудования, применяемых при производстве монтажных работ;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Акт освидетельствования скрытых работ (при монтаже электрических проводок</w:t>
      </w:r>
      <w:r w:rsidR="00E02AA1" w:rsidRPr="007A44EF">
        <w:rPr>
          <w:rFonts w:ascii="Liberation Serif" w:hAnsi="Liberation Serif" w:cs="Liberation Serif"/>
          <w:sz w:val="22"/>
          <w:szCs w:val="22"/>
        </w:rPr>
        <w:t xml:space="preserve">, если такие работы </w:t>
      </w:r>
      <w:r w:rsidR="000A611D" w:rsidRPr="007A44EF">
        <w:rPr>
          <w:rFonts w:ascii="Liberation Serif" w:hAnsi="Liberation Serif" w:cs="Liberation Serif"/>
          <w:sz w:val="22"/>
          <w:szCs w:val="22"/>
        </w:rPr>
        <w:t>проводятся</w:t>
      </w:r>
      <w:r w:rsidRPr="007A44EF">
        <w:rPr>
          <w:rFonts w:ascii="Liberation Serif" w:hAnsi="Liberation Serif" w:cs="Liberation Serif"/>
          <w:sz w:val="22"/>
          <w:szCs w:val="22"/>
        </w:rPr>
        <w:t>);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Акт об окончании монтажных работ;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Акт об окончании пусконаладочных работ;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Ведомость смонтированного оборудования;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Рекомендации по техническому обслуживанию системы видеонаблюдения.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 Проведение инструктажа со специалистами Представителя Заказчика по эксплуатации системы видеонаблюдения.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А также иные документы, имеющие отношение к Работам, проводимым по настоящему техническому заданию.</w:t>
      </w:r>
      <w:r w:rsidRPr="007A44EF">
        <w:rPr>
          <w:rFonts w:ascii="Liberation Serif" w:hAnsi="Liberation Serif" w:cs="Liberation Serif"/>
          <w:bCs/>
          <w:sz w:val="22"/>
          <w:szCs w:val="22"/>
        </w:rPr>
        <w:t xml:space="preserve"> 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 xml:space="preserve">Поставщик обязан </w:t>
      </w:r>
      <w:r w:rsidRPr="007A44EF">
        <w:rPr>
          <w:rFonts w:ascii="Liberation Serif" w:hAnsi="Liberation Serif" w:cs="Liberation Serif"/>
          <w:bCs/>
          <w:sz w:val="22"/>
          <w:szCs w:val="22"/>
        </w:rPr>
        <w:t>приступить к выполнению и выполнить все работы надлежащим образом в объеме и сроки, предусмотренные Описанием объекта закупки. Сдать работы, в состоянии, соответствующем требованиям технического задания.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Перед началом работ выполнить обследование объекта совместно с представителем Заказчика, произвести необходимые замеры, уточнить расположение устанавливаемого оборудования.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lastRenderedPageBreak/>
        <w:t>При выполнении работ Поставщик должен обеспечить сохранность имущества Заказчика, а также не допускать ухудшения или порчи существующих конструкций, загрязнения помещений, территорий.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Своевременно письменно информировать Заказчика о возможных неблагоприятных последствиях выполнения технического задания.</w:t>
      </w:r>
    </w:p>
    <w:p w:rsidR="00F21FAF" w:rsidRPr="007A44EF" w:rsidRDefault="00F21FAF" w:rsidP="00F21FAF">
      <w:pPr>
        <w:tabs>
          <w:tab w:val="left" w:pos="284"/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Исполнять полученные в ходе выполнения работ указания Заказчика, если они не противоречат условиям настоящего технического задания.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При выполнении работ соблюдать правила техники безопасности, охраны окружающей природной среды и противопожарной безопасности, а также технологию строительного производства. В случае причинения ущерба имуществу или здоровью третьих лиц в результате несоблюдения правил, технологии строительного производства, возмещение ущерба производится за счет средств Поставщика.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 xml:space="preserve">Работы проводятся в условиях действующего учреждения. Поставщик обязан обеспечить проведение работ всем необходимым, включая временные подсоединения коммуникаций (обеспечение электроэнергией) в точках подключения, указанных Заказчиком. 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 xml:space="preserve">До начала работ предоставить Заказчику приказы о назначении ответственных лиц Поставщика за производство работ. Все работники Поставщика, не являющихся гражданами РФ, должны иметь документы, подтверждающих их право находиться и осуществлять трудовую деятельность на территории РФ. </w:t>
      </w:r>
    </w:p>
    <w:p w:rsidR="00F21FAF" w:rsidRPr="007A44EF" w:rsidRDefault="00F21FAF" w:rsidP="00F21FAF">
      <w:pPr>
        <w:ind w:firstLine="709"/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Работы выполняются силами и средствами Поставщика. В случае привлечения Поставщиком к исполнению настоящего Контракта третьих лиц, Поставщик несет полную ответственность, предусмотренную действующим законодательством РФ, за действия таких лиц и их результаты в рамках настоящего Контракта, как за свои собственные (включая административную, гражданскую, уголовную и иную ответственности).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 xml:space="preserve">Ежедневно, по окончании рабочего дня производить уборку и вывоз строительного мусора. 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 xml:space="preserve">По окончании работ обязательно в течение 2 (двух) дней вывезти за пределы территории учреждения материалы, инструменты, приборы, инвентарь, изделия, конструкции, и другое имущество Поставщика, использовавшееся для производства работ. 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Восстановить нарушенное при производстве работ целостность покрытия стен, потолков и т.п.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Работы выполнить согласно действующих на момент производства работ СНиП, СанПиН, ГОСТ, СП, РДС, ПЭУ, сборников цен и других нормативных документов РФ.</w:t>
      </w:r>
    </w:p>
    <w:p w:rsidR="00F21FAF" w:rsidRPr="007A44EF" w:rsidRDefault="00F21FAF" w:rsidP="00F21FAF">
      <w:pPr>
        <w:tabs>
          <w:tab w:val="left" w:pos="851"/>
        </w:tabs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Вся ответственность при выполнении работ на объекте за соблюдение норм и правил по технике безопасности и пожарной безопасности возлагается на Поставщика.</w:t>
      </w:r>
    </w:p>
    <w:p w:rsidR="00F21FAF" w:rsidRPr="007A44EF" w:rsidRDefault="00F21FAF" w:rsidP="00F21FAF">
      <w:pPr>
        <w:pStyle w:val="1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color w:val="000000"/>
          <w:sz w:val="22"/>
          <w:szCs w:val="22"/>
          <w:lang w:bidi="ru-RU"/>
        </w:rPr>
      </w:pPr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>При проведении работ должны соблюдаться требования по технике безопасности, изложенные в документах на элементы системы, а также в:</w:t>
      </w:r>
    </w:p>
    <w:p w:rsidR="00F21FAF" w:rsidRPr="007A44EF" w:rsidRDefault="00F21FAF" w:rsidP="00F21FAF">
      <w:pPr>
        <w:pStyle w:val="10"/>
        <w:shd w:val="clear" w:color="auto" w:fill="auto"/>
        <w:spacing w:line="240" w:lineRule="auto"/>
        <w:ind w:firstLine="459"/>
        <w:jc w:val="both"/>
        <w:rPr>
          <w:rFonts w:ascii="Liberation Serif" w:hAnsi="Liberation Serif" w:cs="Liberation Serif"/>
          <w:color w:val="000000"/>
          <w:sz w:val="22"/>
          <w:szCs w:val="22"/>
          <w:lang w:bidi="ru-RU"/>
        </w:rPr>
      </w:pPr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 xml:space="preserve">"Правила технической эксплуатации электроустановок потребителей" Правила техники безопасности при эксплуатации электроустановок потребителей" М., </w:t>
      </w:r>
      <w:proofErr w:type="spellStart"/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>Энергоатомиздат</w:t>
      </w:r>
      <w:proofErr w:type="spellEnd"/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>, 1986.</w:t>
      </w:r>
    </w:p>
    <w:p w:rsidR="00F21FAF" w:rsidRPr="007A44EF" w:rsidRDefault="00F21FAF" w:rsidP="00F21FAF">
      <w:pPr>
        <w:pStyle w:val="1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color w:val="000000"/>
          <w:sz w:val="22"/>
          <w:szCs w:val="22"/>
          <w:lang w:bidi="ru-RU"/>
        </w:rPr>
      </w:pPr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 xml:space="preserve">К электромонтажным работам должны допускаться лица, имеющие соответствующую аттестацию (до 1 </w:t>
      </w:r>
      <w:proofErr w:type="spellStart"/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>кВ</w:t>
      </w:r>
      <w:proofErr w:type="spellEnd"/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>). Все монтажные работы на линиях и с техническими средствами допускается выполнять только при обесточенных технических средствах и линиях.</w:t>
      </w:r>
    </w:p>
    <w:p w:rsidR="00F21FAF" w:rsidRPr="007A44EF" w:rsidRDefault="00F21FAF" w:rsidP="00F21FAF">
      <w:pPr>
        <w:pStyle w:val="10"/>
        <w:shd w:val="clear" w:color="auto" w:fill="auto"/>
        <w:spacing w:line="240" w:lineRule="auto"/>
        <w:ind w:firstLine="567"/>
        <w:jc w:val="both"/>
        <w:rPr>
          <w:rFonts w:ascii="Liberation Serif" w:hAnsi="Liberation Serif" w:cs="Liberation Serif"/>
          <w:color w:val="000000"/>
          <w:sz w:val="22"/>
          <w:szCs w:val="22"/>
          <w:lang w:bidi="ru-RU"/>
        </w:rPr>
      </w:pPr>
      <w:r w:rsidRPr="007A44EF">
        <w:rPr>
          <w:rFonts w:ascii="Liberation Serif" w:hAnsi="Liberation Serif" w:cs="Liberation Serif"/>
          <w:color w:val="000000"/>
          <w:sz w:val="22"/>
          <w:szCs w:val="22"/>
          <w:lang w:bidi="ru-RU"/>
        </w:rPr>
        <w:t>При работе с электроинструментом должно обеспечиваться Выполнение требований ГОСТ 12.2.013-87.</w:t>
      </w:r>
    </w:p>
    <w:p w:rsidR="00F21FAF" w:rsidRPr="007A44EF" w:rsidRDefault="00F21FAF" w:rsidP="00F21FAF">
      <w:pPr>
        <w:tabs>
          <w:tab w:val="left" w:pos="0"/>
        </w:tabs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Прием выполненных работ и технический надзор за выполнением данных работ осуществляют представители Заказчика</w:t>
      </w:r>
    </w:p>
    <w:p w:rsidR="00F21FAF" w:rsidRPr="007A44EF" w:rsidRDefault="00F21FAF" w:rsidP="00F21FAF">
      <w:pPr>
        <w:tabs>
          <w:tab w:val="left" w:pos="0"/>
          <w:tab w:val="left" w:pos="426"/>
          <w:tab w:val="left" w:pos="851"/>
        </w:tabs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Оборудование, устанавливаемое в рамках выполняемых по Контракту работ, должно быть новым, не бывшим в употреблении, смонтированным из новых деталей без использования бывших в употреблении элементов, а также свободным от прав на него третьих лиц и других обременений, и соответствовать действующим в Российской Федерации стандартам.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Работы должны осуществляться в строгом соответствии с требованиями следующих нормативных документов: </w:t>
      </w:r>
    </w:p>
    <w:p w:rsidR="00235C41" w:rsidRPr="007A44EF" w:rsidRDefault="00235C41" w:rsidP="00235C41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ГОСТ Р 51558-2014 «Средства и системы охранные телевизионные. Классификация. Общие технические требования. Методы испытаний»;</w:t>
      </w:r>
    </w:p>
    <w:p w:rsidR="00235C41" w:rsidRPr="007A44EF" w:rsidRDefault="00235C41" w:rsidP="00235C41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235C41" w:rsidRPr="007A44EF" w:rsidRDefault="00235C41" w:rsidP="00235C41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lastRenderedPageBreak/>
        <w:t>- ГОСТ Р МЭК 62040-1-1-2009 «Источник бесперебойного питания (ИБП)». Часть 1-1. Общие требования и требования безопасности для ИБП, используемых в зонах доступа оператора».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ГОСТ 12.1.005-88 «Система стандартов безопасности труда. Общие санитарно-гигиенические требования к воздуху рабочей зоны»</w:t>
      </w:r>
    </w:p>
    <w:p w:rsidR="00F21FAF" w:rsidRPr="007A44EF" w:rsidRDefault="00F21FAF" w:rsidP="00F21FAF">
      <w:pPr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Федеральный закон «О санитарно-эпидемиологическом благополучии населения» от 30 марта 1999 г. № 52-ФЗ</w:t>
      </w:r>
    </w:p>
    <w:p w:rsidR="00F21FAF" w:rsidRPr="007A44EF" w:rsidRDefault="00F21FAF" w:rsidP="00F21FAF">
      <w:pPr>
        <w:rPr>
          <w:rFonts w:ascii="Liberation Serif" w:hAnsi="Liberation Serif" w:cs="Liberation Serif"/>
          <w:b/>
          <w:bCs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СП 76.13330.2016 «Электротехнические устройства».</w:t>
      </w:r>
    </w:p>
    <w:p w:rsidR="00846DE9" w:rsidRPr="007A44EF" w:rsidRDefault="00846DE9" w:rsidP="000F4727">
      <w:pPr>
        <w:pStyle w:val="a3"/>
        <w:ind w:firstLine="0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Подрядчик должен надлежащим образом оформить и сдать Заказчику исполнительную и отчетную документацию по объекту, в том числе:</w:t>
      </w:r>
    </w:p>
    <w:p w:rsidR="00846DE9" w:rsidRPr="007A44EF" w:rsidRDefault="00846DE9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•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ab/>
        <w:t>Паспорт на применяемые материалы;</w:t>
      </w:r>
    </w:p>
    <w:p w:rsidR="00846DE9" w:rsidRPr="007A44EF" w:rsidRDefault="00846DE9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•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ab/>
        <w:t>Сертификаты соответствия, сертификаты пожарной безопасности на материалы;</w:t>
      </w:r>
    </w:p>
    <w:p w:rsidR="00846DE9" w:rsidRPr="007A44EF" w:rsidRDefault="00846DE9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•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ab/>
        <w:t>Акты на скрытые работы</w:t>
      </w:r>
      <w:r w:rsidR="00E02AA1"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(при проведении таких работ)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;</w:t>
      </w:r>
    </w:p>
    <w:p w:rsidR="00846DE9" w:rsidRPr="007A44EF" w:rsidRDefault="00846DE9" w:rsidP="00846DE9">
      <w:pPr>
        <w:pStyle w:val="a3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•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ab/>
        <w:t>Журнал производства работ, прошитый и пронумерованный.</w:t>
      </w:r>
    </w:p>
    <w:p w:rsidR="00846DE9" w:rsidRPr="007A44EF" w:rsidRDefault="00846DE9" w:rsidP="000F4727">
      <w:pPr>
        <w:tabs>
          <w:tab w:val="left" w:pos="0"/>
          <w:tab w:val="left" w:pos="1134"/>
        </w:tabs>
        <w:spacing w:line="240" w:lineRule="auto"/>
        <w:ind w:firstLine="0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Все инженерные системы и оборудование Заказчика в учреждении при производстве работ должны бесперебойно функционировать (при необходимости, все отключения (срок и место) согласуются с Заказчиком).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Подрядчик несёт ответственность за сохранность результата работ до даты подписания Акта приёмки законченного ремонта объекта (ввода в эксплуатацию). 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Заказчик предоставляет Подрядчику точки подключения к инженерным коммуникациям. Все оборудование, используемое для проведения работ, должно быть исправным, при необходимости прошедшим испытания либо поверку. Подключение переносного электрического оборудования (электроинструмент и т.п.), необходимого для проведения работ, Подрядчик проводит в установленном порядке. Самовольное подключение оборудования запрещается.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Заказчик не предоставляет Подрядчику никаких инструментов и оборудования, необходимых для выполнения работ, а также никаких помещений для хранения его материалов, инструментов и т.д. Вся ответственность за сохранность материалов, инструментов, механизмов, приспособлений Подрядчика возлагается исключительно на него самого. Выполнение задания Заказчика (описание объекта закупки) в процессе производства работ является обязательным.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</w:p>
    <w:p w:rsidR="001A7872" w:rsidRPr="007A44EF" w:rsidRDefault="000F4727" w:rsidP="001A7872">
      <w:pPr>
        <w:suppressAutoHyphens w:val="0"/>
        <w:spacing w:line="240" w:lineRule="auto"/>
        <w:ind w:firstLine="0"/>
        <w:contextualSpacing/>
        <w:jc w:val="center"/>
        <w:textAlignment w:val="auto"/>
        <w:rPr>
          <w:rFonts w:ascii="Liberation Serif" w:hAnsi="Liberation Serif" w:cs="Liberation Serif"/>
          <w:b/>
          <w:sz w:val="22"/>
          <w:szCs w:val="22"/>
        </w:rPr>
      </w:pPr>
      <w:r w:rsidRPr="007A44EF">
        <w:rPr>
          <w:rFonts w:ascii="Liberation Serif" w:hAnsi="Liberation Serif" w:cs="Liberation Serif"/>
          <w:b/>
          <w:sz w:val="22"/>
          <w:szCs w:val="22"/>
        </w:rPr>
        <w:t>Раздел 3.</w:t>
      </w:r>
      <w:r w:rsidR="001A7872" w:rsidRPr="007A44EF">
        <w:rPr>
          <w:rFonts w:ascii="Liberation Serif" w:hAnsi="Liberation Serif" w:cs="Liberation Serif"/>
          <w:b/>
          <w:sz w:val="22"/>
          <w:szCs w:val="22"/>
        </w:rPr>
        <w:t xml:space="preserve"> Требования к электропитанию и заземлению</w:t>
      </w:r>
    </w:p>
    <w:p w:rsidR="001A7872" w:rsidRPr="007A44EF" w:rsidRDefault="001A7872" w:rsidP="001A7872">
      <w:pPr>
        <w:suppressAutoHyphens w:val="0"/>
        <w:spacing w:line="240" w:lineRule="auto"/>
        <w:ind w:firstLine="0"/>
        <w:contextualSpacing/>
        <w:jc w:val="center"/>
        <w:textAlignment w:val="auto"/>
        <w:rPr>
          <w:rFonts w:ascii="Liberation Serif" w:hAnsi="Liberation Serif" w:cs="Liberation Serif"/>
          <w:b/>
          <w:sz w:val="22"/>
          <w:szCs w:val="22"/>
        </w:rPr>
      </w:pPr>
    </w:p>
    <w:p w:rsidR="001A7872" w:rsidRPr="007A44EF" w:rsidRDefault="001A7872" w:rsidP="001A7872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 xml:space="preserve">Электропитание оборудования СВ осуществляется от источника бесперебойного питания, обеспечивающего защиту </w:t>
      </w:r>
      <w:r w:rsidR="004A44B6" w:rsidRPr="007A44EF">
        <w:rPr>
          <w:rFonts w:ascii="Liberation Serif" w:hAnsi="Liberation Serif" w:cs="Liberation Serif"/>
          <w:sz w:val="22"/>
          <w:szCs w:val="22"/>
        </w:rPr>
        <w:t>о</w:t>
      </w:r>
      <w:r w:rsidRPr="007A44EF">
        <w:rPr>
          <w:rFonts w:ascii="Liberation Serif" w:hAnsi="Liberation Serif" w:cs="Liberation Serif"/>
          <w:sz w:val="22"/>
          <w:szCs w:val="22"/>
        </w:rPr>
        <w:t xml:space="preserve">т помех и подавления скачков напряжения в питающей сети. </w:t>
      </w:r>
    </w:p>
    <w:p w:rsidR="001A7872" w:rsidRPr="007A44EF" w:rsidRDefault="001A7872" w:rsidP="001A7872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 xml:space="preserve">Заземление оборудования видеонаблюдения осуществляется путем присоединения металлических токоведущих частей оборудования к нулевому (защитному) проводу сети электропитания, согласно ПУЭ, раздел 1.7 и 7.1. </w:t>
      </w:r>
    </w:p>
    <w:p w:rsidR="001A7872" w:rsidRPr="007A44EF" w:rsidRDefault="001A7872" w:rsidP="00846DE9">
      <w:pPr>
        <w:pStyle w:val="a3"/>
        <w:ind w:firstLine="709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</w:p>
    <w:p w:rsidR="001A7872" w:rsidRPr="007A44EF" w:rsidRDefault="001A7872" w:rsidP="001A7872">
      <w:pPr>
        <w:suppressAutoHyphens w:val="0"/>
        <w:autoSpaceDE w:val="0"/>
        <w:spacing w:line="240" w:lineRule="auto"/>
        <w:ind w:firstLine="851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1A7872" w:rsidRPr="007A44EF" w:rsidRDefault="000F4727" w:rsidP="001A7872">
      <w:pPr>
        <w:suppressAutoHyphens w:val="0"/>
        <w:spacing w:line="240" w:lineRule="auto"/>
        <w:ind w:firstLine="0"/>
        <w:jc w:val="center"/>
        <w:textAlignment w:val="auto"/>
        <w:rPr>
          <w:rFonts w:ascii="Liberation Serif" w:hAnsi="Liberation Serif" w:cs="Liberation Serif"/>
          <w:b/>
          <w:sz w:val="22"/>
          <w:szCs w:val="22"/>
        </w:rPr>
      </w:pPr>
      <w:r w:rsidRPr="007A44EF">
        <w:rPr>
          <w:rFonts w:ascii="Liberation Serif" w:hAnsi="Liberation Serif" w:cs="Liberation Serif"/>
          <w:b/>
          <w:sz w:val="22"/>
          <w:szCs w:val="22"/>
        </w:rPr>
        <w:t xml:space="preserve">Раздел 4. </w:t>
      </w:r>
      <w:r w:rsidR="001A7872" w:rsidRPr="007A44EF">
        <w:rPr>
          <w:rFonts w:ascii="Liberation Serif" w:hAnsi="Liberation Serif" w:cs="Liberation Serif"/>
          <w:b/>
          <w:sz w:val="22"/>
          <w:szCs w:val="22"/>
        </w:rPr>
        <w:t>Требования, предъявляемые к объекту закупки</w:t>
      </w:r>
    </w:p>
    <w:p w:rsidR="001A7872" w:rsidRPr="007A44EF" w:rsidRDefault="001A7872" w:rsidP="000F4727">
      <w:pPr>
        <w:suppressAutoHyphens w:val="0"/>
        <w:spacing w:line="240" w:lineRule="auto"/>
        <w:ind w:left="704" w:firstLine="0"/>
        <w:contextualSpacing/>
        <w:textAlignment w:val="auto"/>
        <w:rPr>
          <w:rFonts w:ascii="Liberation Serif" w:hAnsi="Liberation Serif" w:cs="Liberation Serif"/>
          <w:b/>
          <w:sz w:val="22"/>
          <w:szCs w:val="22"/>
        </w:rPr>
      </w:pPr>
      <w:r w:rsidRPr="007A44EF">
        <w:rPr>
          <w:rFonts w:ascii="Liberation Serif" w:hAnsi="Liberation Serif" w:cs="Liberation Serif"/>
          <w:b/>
          <w:sz w:val="22"/>
          <w:szCs w:val="22"/>
        </w:rPr>
        <w:t>Система должна соответствовать требованиям стандартов:</w:t>
      </w:r>
    </w:p>
    <w:p w:rsidR="001A7872" w:rsidRPr="007A44EF" w:rsidRDefault="001A7872" w:rsidP="001A7872">
      <w:pPr>
        <w:suppressAutoHyphens w:val="0"/>
        <w:spacing w:line="240" w:lineRule="auto"/>
        <w:ind w:left="704" w:firstLine="0"/>
        <w:contextualSpacing/>
        <w:jc w:val="left"/>
        <w:textAlignment w:val="auto"/>
        <w:rPr>
          <w:rFonts w:ascii="Liberation Serif" w:hAnsi="Liberation Serif" w:cs="Liberation Serif"/>
          <w:b/>
          <w:sz w:val="22"/>
          <w:szCs w:val="22"/>
        </w:rPr>
      </w:pPr>
    </w:p>
    <w:p w:rsidR="001A7872" w:rsidRPr="007A44EF" w:rsidRDefault="001A7872" w:rsidP="001A7872">
      <w:pPr>
        <w:suppressAutoHyphens w:val="0"/>
        <w:spacing w:line="240" w:lineRule="auto"/>
        <w:ind w:firstLine="709"/>
        <w:textAlignment w:val="auto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ГОСТ Р 51558-2014 «Средства и системы охранные телевизионные. Классификация. Общие технические требования. Методы испытаний»;</w:t>
      </w:r>
    </w:p>
    <w:p w:rsidR="001A7872" w:rsidRPr="007A44EF" w:rsidRDefault="001A7872" w:rsidP="001A7872">
      <w:pPr>
        <w:suppressAutoHyphens w:val="0"/>
        <w:spacing w:line="240" w:lineRule="auto"/>
        <w:ind w:firstLine="709"/>
        <w:textAlignment w:val="auto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ГОСТ Р 50776-95 «Системы тревожной сигнализации. Часть 1. Общие требования. Раздел 4. Руководство по проектированию, монтажу и техническому обслуживанию или другой технической документации на конкретную систему видеонаблюдения».</w:t>
      </w:r>
    </w:p>
    <w:p w:rsidR="001A7872" w:rsidRPr="007A44EF" w:rsidRDefault="001A7872" w:rsidP="001A7872">
      <w:pPr>
        <w:keepNext/>
        <w:keepLines/>
        <w:suppressAutoHyphens w:val="0"/>
        <w:spacing w:line="240" w:lineRule="auto"/>
        <w:ind w:firstLine="709"/>
        <w:textAlignment w:val="auto"/>
        <w:outlineLvl w:val="2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- ГОСТ Р МЭК 62040-1-1-2009 «Источник бесперебойного питания (ИБП)». Часть 1-1. Общие требования и требования безопасности для ИБП, используемых в зонах доступа оператора».</w:t>
      </w:r>
    </w:p>
    <w:p w:rsidR="001A7872" w:rsidRPr="007A44EF" w:rsidRDefault="001A7872" w:rsidP="001A7872">
      <w:pPr>
        <w:suppressAutoHyphens w:val="0"/>
        <w:spacing w:line="240" w:lineRule="auto"/>
        <w:ind w:firstLine="0"/>
        <w:jc w:val="left"/>
        <w:textAlignment w:val="auto"/>
        <w:rPr>
          <w:rFonts w:ascii="Liberation Serif" w:hAnsi="Liberation Serif" w:cs="Liberation Serif"/>
          <w:sz w:val="22"/>
          <w:szCs w:val="22"/>
        </w:rPr>
      </w:pPr>
    </w:p>
    <w:p w:rsidR="001A7872" w:rsidRPr="007A44EF" w:rsidRDefault="001A7872" w:rsidP="001A7872">
      <w:pPr>
        <w:tabs>
          <w:tab w:val="left" w:pos="709"/>
          <w:tab w:val="left" w:pos="851"/>
        </w:tabs>
        <w:suppressAutoHyphens w:val="0"/>
        <w:spacing w:line="240" w:lineRule="auto"/>
        <w:ind w:firstLine="709"/>
        <w:jc w:val="left"/>
        <w:textAlignment w:val="auto"/>
        <w:rPr>
          <w:rFonts w:ascii="Liberation Serif" w:hAnsi="Liberation Serif" w:cs="Liberation Serif"/>
          <w:b/>
          <w:sz w:val="22"/>
          <w:szCs w:val="22"/>
        </w:rPr>
      </w:pPr>
      <w:r w:rsidRPr="007A44EF">
        <w:rPr>
          <w:rFonts w:ascii="Liberation Serif" w:hAnsi="Liberation Serif" w:cs="Liberation Serif"/>
          <w:b/>
          <w:sz w:val="22"/>
          <w:szCs w:val="22"/>
        </w:rPr>
        <w:tab/>
      </w:r>
      <w:r w:rsidRPr="007A44EF">
        <w:rPr>
          <w:rFonts w:ascii="Liberation Serif" w:hAnsi="Liberation Serif" w:cs="Liberation Serif"/>
          <w:b/>
          <w:sz w:val="22"/>
          <w:szCs w:val="22"/>
        </w:rPr>
        <w:tab/>
      </w:r>
      <w:r w:rsidRPr="007A44EF">
        <w:rPr>
          <w:rFonts w:ascii="Liberation Serif" w:hAnsi="Liberation Serif" w:cs="Liberation Serif"/>
          <w:b/>
          <w:sz w:val="22"/>
          <w:szCs w:val="22"/>
        </w:rPr>
        <w:tab/>
      </w:r>
      <w:r w:rsidR="000F4727" w:rsidRPr="007A44EF">
        <w:rPr>
          <w:rFonts w:ascii="Liberation Serif" w:hAnsi="Liberation Serif" w:cs="Liberation Serif"/>
          <w:b/>
          <w:sz w:val="22"/>
          <w:szCs w:val="22"/>
        </w:rPr>
        <w:t>Раздел 5.</w:t>
      </w:r>
      <w:r w:rsidRPr="007A44EF">
        <w:rPr>
          <w:rFonts w:ascii="Liberation Serif" w:hAnsi="Liberation Serif" w:cs="Liberation Serif"/>
          <w:b/>
          <w:sz w:val="22"/>
          <w:szCs w:val="22"/>
        </w:rPr>
        <w:t xml:space="preserve"> Состав, виды и условия работ системы видеонаблюдения</w:t>
      </w:r>
    </w:p>
    <w:p w:rsidR="001A7872" w:rsidRPr="007A44EF" w:rsidRDefault="001A7872" w:rsidP="001A7872">
      <w:pPr>
        <w:tabs>
          <w:tab w:val="left" w:pos="709"/>
          <w:tab w:val="left" w:pos="851"/>
        </w:tabs>
        <w:suppressAutoHyphens w:val="0"/>
        <w:spacing w:line="240" w:lineRule="auto"/>
        <w:ind w:firstLine="709"/>
        <w:jc w:val="left"/>
        <w:textAlignment w:val="auto"/>
        <w:rPr>
          <w:rFonts w:ascii="Liberation Serif" w:hAnsi="Liberation Serif" w:cs="Liberation Serif"/>
          <w:b/>
          <w:sz w:val="22"/>
          <w:szCs w:val="22"/>
        </w:rPr>
      </w:pPr>
    </w:p>
    <w:p w:rsidR="001A7872" w:rsidRPr="007A44EF" w:rsidRDefault="001A7872" w:rsidP="001A7872">
      <w:pPr>
        <w:suppressAutoHyphens w:val="0"/>
        <w:spacing w:line="240" w:lineRule="auto"/>
        <w:jc w:val="left"/>
        <w:textAlignment w:val="auto"/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sz w:val="22"/>
          <w:szCs w:val="22"/>
        </w:rPr>
        <w:t>Система должна осуществлять:</w:t>
      </w:r>
    </w:p>
    <w:p w:rsidR="001A7872" w:rsidRPr="007A44EF" w:rsidRDefault="001A7872" w:rsidP="001A7872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- круглосуточную запись видеоинформации, с указанием номера видеокамеры, даты и времени, в том числе в темноте;</w:t>
      </w:r>
    </w:p>
    <w:p w:rsidR="001A7872" w:rsidRPr="007A44EF" w:rsidRDefault="001A7872" w:rsidP="001A7872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lastRenderedPageBreak/>
        <w:t>- после длительного (вызвавшего отключение системы) отсутствия и последующего восстановления электроснабжения система должна включиться и автоматически перейти в режим записи видеоинформации с настройками, заданными до отключения электропитания.</w:t>
      </w:r>
    </w:p>
    <w:p w:rsidR="001A7872" w:rsidRPr="007A44EF" w:rsidRDefault="001A7872" w:rsidP="001A7872">
      <w:pPr>
        <w:tabs>
          <w:tab w:val="left" w:pos="709"/>
        </w:tabs>
        <w:suppressAutoHyphens w:val="0"/>
        <w:spacing w:line="240" w:lineRule="auto"/>
        <w:textAlignment w:val="auto"/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- полная настройка видеосервера для дальнейшего осуществления видеозаписи и воспроизведения   видеозаписи с его помощью. Подключить видеосервер в общую систему локальной сети, по желанию Заказчика;</w:t>
      </w:r>
    </w:p>
    <w:p w:rsidR="001A7872" w:rsidRPr="007A44EF" w:rsidRDefault="001A7872" w:rsidP="001A7872">
      <w:pPr>
        <w:suppressAutoHyphens w:val="0"/>
        <w:spacing w:line="240" w:lineRule="auto"/>
        <w:textAlignment w:val="auto"/>
        <w:rPr>
          <w:rFonts w:ascii="Liberation Serif" w:hAnsi="Liberation Serif" w:cs="Liberation Serif"/>
          <w:bCs/>
          <w:sz w:val="22"/>
          <w:szCs w:val="22"/>
        </w:rPr>
      </w:pPr>
      <w:r w:rsidRPr="007A44EF">
        <w:rPr>
          <w:rFonts w:ascii="Liberation Serif" w:hAnsi="Liberation Serif" w:cs="Liberation Serif"/>
          <w:bCs/>
          <w:sz w:val="22"/>
          <w:szCs w:val="22"/>
        </w:rPr>
        <w:t>- первичная подготовка и обучение персонала эксплуатации и использования технических средств осуществляется сертифицированными специалистами Поставщика, до ввода в опытную эксплуатацию. Последующая подготовка и обучение персонала осуществляется стороной Заказчика. Установка и наладка всех систем должна производиться сертифицированными специалистами.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b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 xml:space="preserve">Раздел </w:t>
      </w:r>
      <w:r w:rsidR="000F4727"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6</w:t>
      </w:r>
      <w:r w:rsidRPr="007A44EF">
        <w:rPr>
          <w:rFonts w:ascii="Liberation Serif" w:hAnsi="Liberation Serif" w:cs="Liberation Serif"/>
          <w:b/>
          <w:color w:val="000000" w:themeColor="text1"/>
          <w:sz w:val="22"/>
          <w:szCs w:val="22"/>
        </w:rPr>
        <w:t>. Гарантийные обязательства.</w:t>
      </w:r>
    </w:p>
    <w:p w:rsidR="00846DE9" w:rsidRPr="007A44EF" w:rsidRDefault="00846DE9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Гарантийный срок на выполняемые работы составляет </w:t>
      </w:r>
      <w:r w:rsidR="00F21FAF"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12</w:t>
      </w:r>
      <w:r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 месяцев со дня подписания электронного документа о приемке, размещенного в ЕИС.</w:t>
      </w:r>
      <w:r w:rsidR="00F21FAF" w:rsidRPr="007A44EF">
        <w:rPr>
          <w:rFonts w:ascii="Liberation Serif" w:hAnsi="Liberation Serif" w:cs="Liberation Serif"/>
          <w:sz w:val="22"/>
          <w:szCs w:val="22"/>
        </w:rPr>
        <w:t xml:space="preserve"> </w:t>
      </w:r>
      <w:r w:rsidR="00F21FAF"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 xml:space="preserve">Гарантия Поставщика должна быть не менее гарантии, установленной производителем на </w:t>
      </w:r>
      <w:r w:rsidR="001A7872"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материалы</w:t>
      </w:r>
      <w:r w:rsidR="00F21FAF" w:rsidRPr="007A44EF">
        <w:rPr>
          <w:rFonts w:ascii="Liberation Serif" w:hAnsi="Liberation Serif" w:cs="Liberation Serif"/>
          <w:color w:val="000000" w:themeColor="text1"/>
          <w:sz w:val="22"/>
          <w:szCs w:val="22"/>
        </w:rPr>
        <w:t>.</w:t>
      </w:r>
    </w:p>
    <w:p w:rsidR="001A7872" w:rsidRPr="007A44EF" w:rsidRDefault="001A7872" w:rsidP="00846DE9">
      <w:pPr>
        <w:pStyle w:val="a3"/>
        <w:ind w:firstLine="709"/>
        <w:rPr>
          <w:rFonts w:ascii="Liberation Serif" w:hAnsi="Liberation Serif" w:cs="Liberation Serif"/>
          <w:color w:val="000000" w:themeColor="text1"/>
          <w:sz w:val="22"/>
          <w:szCs w:val="22"/>
        </w:rPr>
      </w:pPr>
    </w:p>
    <w:p w:rsidR="00846DE9" w:rsidRPr="007A44EF" w:rsidRDefault="00846DE9" w:rsidP="00846DE9">
      <w:pPr>
        <w:tabs>
          <w:tab w:val="left" w:pos="851"/>
        </w:tabs>
        <w:rPr>
          <w:rFonts w:ascii="Liberation Serif" w:hAnsi="Liberation Serif" w:cs="Liberation Serif"/>
          <w:b/>
          <w:i/>
          <w:sz w:val="22"/>
          <w:szCs w:val="22"/>
          <w:u w:val="single"/>
        </w:rPr>
      </w:pPr>
      <w:r w:rsidRPr="007A44EF">
        <w:rPr>
          <w:rFonts w:ascii="Liberation Serif" w:hAnsi="Liberation Serif" w:cs="Liberation Serif"/>
          <w:b/>
          <w:i/>
          <w:sz w:val="22"/>
          <w:szCs w:val="22"/>
          <w:u w:val="single"/>
        </w:rPr>
        <w:t xml:space="preserve">Раздел </w:t>
      </w:r>
      <w:r w:rsidR="000F4727" w:rsidRPr="007A44EF">
        <w:rPr>
          <w:rFonts w:ascii="Liberation Serif" w:hAnsi="Liberation Serif" w:cs="Liberation Serif"/>
          <w:b/>
          <w:i/>
          <w:sz w:val="22"/>
          <w:szCs w:val="22"/>
          <w:u w:val="single"/>
        </w:rPr>
        <w:t>7</w:t>
      </w:r>
      <w:r w:rsidRPr="007A44EF">
        <w:rPr>
          <w:rFonts w:ascii="Liberation Serif" w:hAnsi="Liberation Serif" w:cs="Liberation Serif"/>
          <w:b/>
          <w:i/>
          <w:sz w:val="22"/>
          <w:szCs w:val="22"/>
          <w:u w:val="single"/>
        </w:rPr>
        <w:t xml:space="preserve">.  Приложения </w:t>
      </w:r>
      <w:proofErr w:type="gramStart"/>
      <w:r w:rsidRPr="007A44EF">
        <w:rPr>
          <w:rFonts w:ascii="Liberation Serif" w:hAnsi="Liberation Serif" w:cs="Liberation Serif"/>
          <w:b/>
          <w:i/>
          <w:sz w:val="22"/>
          <w:szCs w:val="22"/>
          <w:u w:val="single"/>
        </w:rPr>
        <w:t>к  описанию</w:t>
      </w:r>
      <w:proofErr w:type="gramEnd"/>
      <w:r w:rsidRPr="007A44EF">
        <w:rPr>
          <w:rFonts w:ascii="Liberation Serif" w:hAnsi="Liberation Serif" w:cs="Liberation Serif"/>
          <w:b/>
          <w:i/>
          <w:sz w:val="22"/>
          <w:szCs w:val="22"/>
          <w:u w:val="single"/>
        </w:rPr>
        <w:t xml:space="preserve"> объекта закупки (ООЗ)</w:t>
      </w:r>
    </w:p>
    <w:p w:rsidR="00846DE9" w:rsidRPr="007A44EF" w:rsidRDefault="00846DE9" w:rsidP="00846DE9">
      <w:pPr>
        <w:tabs>
          <w:tab w:val="left" w:pos="851"/>
        </w:tabs>
        <w:rPr>
          <w:rFonts w:ascii="Liberation Serif" w:hAnsi="Liberation Serif" w:cs="Liberation Serif"/>
          <w:sz w:val="22"/>
          <w:szCs w:val="22"/>
        </w:rPr>
      </w:pPr>
      <w:r w:rsidRPr="007A44EF">
        <w:rPr>
          <w:rFonts w:ascii="Liberation Serif" w:hAnsi="Liberation Serif" w:cs="Liberation Serif"/>
          <w:b/>
          <w:sz w:val="22"/>
          <w:szCs w:val="22"/>
        </w:rPr>
        <w:t>Приложение №1</w:t>
      </w:r>
      <w:r w:rsidRPr="007A44EF">
        <w:rPr>
          <w:rFonts w:ascii="Liberation Serif" w:hAnsi="Liberation Serif" w:cs="Liberation Serif"/>
          <w:sz w:val="22"/>
          <w:szCs w:val="22"/>
        </w:rPr>
        <w:t xml:space="preserve"> – - сметная документация  </w:t>
      </w:r>
    </w:p>
    <w:p w:rsidR="00846DE9" w:rsidRPr="007A44EF" w:rsidRDefault="00846DE9" w:rsidP="00846DE9">
      <w:pPr>
        <w:tabs>
          <w:tab w:val="left" w:pos="851"/>
        </w:tabs>
        <w:rPr>
          <w:rFonts w:ascii="Liberation Serif" w:hAnsi="Liberation Serif" w:cs="Liberation Serif"/>
          <w:sz w:val="22"/>
          <w:szCs w:val="22"/>
        </w:rPr>
      </w:pPr>
    </w:p>
    <w:tbl>
      <w:tblPr>
        <w:tblW w:w="10483" w:type="dxa"/>
        <w:tblInd w:w="5" w:type="dxa"/>
        <w:tblLook w:val="04A0" w:firstRow="1" w:lastRow="0" w:firstColumn="1" w:lastColumn="0" w:noHBand="0" w:noVBand="1"/>
      </w:tblPr>
      <w:tblGrid>
        <w:gridCol w:w="10483"/>
      </w:tblGrid>
      <w:tr w:rsidR="00F21FAF" w:rsidRPr="007A44EF" w:rsidTr="000A611D">
        <w:trPr>
          <w:trHeight w:val="33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1FAF" w:rsidRPr="007A44EF" w:rsidRDefault="00F21FAF" w:rsidP="00F21FAF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СМЕТА</w:t>
            </w:r>
          </w:p>
        </w:tc>
      </w:tr>
      <w:tr w:rsidR="00F21FAF" w:rsidRPr="000F4727" w:rsidTr="000A611D">
        <w:trPr>
          <w:trHeight w:val="31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1FAF" w:rsidRPr="000F4727" w:rsidRDefault="000F4727" w:rsidP="00F21FAF">
            <w:pPr>
              <w:suppressAutoHyphens w:val="0"/>
              <w:spacing w:line="240" w:lineRule="auto"/>
              <w:ind w:firstLine="0"/>
              <w:jc w:val="center"/>
              <w:textAlignment w:val="auto"/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</w:pPr>
            <w:r w:rsidRPr="007A44EF">
              <w:rPr>
                <w:rFonts w:ascii="Liberation Serif" w:hAnsi="Liberation Serif" w:cs="Liberation Serif"/>
                <w:b/>
                <w:bCs/>
                <w:color w:val="000000"/>
                <w:sz w:val="22"/>
                <w:szCs w:val="22"/>
              </w:rPr>
              <w:t>Работы электромонтажные по установке системы видеонаблюдения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7"/>
        <w:gridCol w:w="1206"/>
        <w:gridCol w:w="3692"/>
        <w:gridCol w:w="637"/>
        <w:gridCol w:w="632"/>
        <w:gridCol w:w="1290"/>
        <w:gridCol w:w="1147"/>
        <w:gridCol w:w="1367"/>
      </w:tblGrid>
      <w:tr w:rsidR="000A611D" w:rsidRPr="000A611D" w:rsidTr="00BB33AE">
        <w:trPr>
          <w:trHeight w:val="87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№  №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№позиции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 xml:space="preserve">Наименование и </w:t>
            </w: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техн</w:t>
            </w:r>
            <w:proofErr w:type="spellEnd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 xml:space="preserve">. </w:t>
            </w: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характерист</w:t>
            </w:r>
            <w:proofErr w:type="spellEnd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Ед</w:t>
            </w:r>
            <w:proofErr w:type="spellEnd"/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Кол.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 xml:space="preserve">Стоимость монтажных </w:t>
            </w: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работ,руб</w:t>
            </w:r>
            <w:proofErr w:type="spellEnd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п/п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прейскур</w:t>
            </w:r>
            <w:proofErr w:type="spellEnd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.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оборудов</w:t>
            </w:r>
            <w:proofErr w:type="spellEnd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. и монтажных работ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ед.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 xml:space="preserve">в </w:t>
            </w:r>
            <w:proofErr w:type="spellStart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т.ч</w:t>
            </w:r>
            <w:proofErr w:type="spellEnd"/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.   зарплаты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един.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общая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jc w:val="center"/>
              <w:rPr>
                <w:rFonts w:ascii="Liberation Serif" w:hAnsi="Liberation Serif" w:cs="Liberation Serif"/>
                <w:sz w:val="18"/>
                <w:szCs w:val="18"/>
              </w:rPr>
            </w:pPr>
            <w:r w:rsidRPr="000A611D">
              <w:rPr>
                <w:rFonts w:ascii="Liberation Serif" w:hAnsi="Liberation Serif" w:cs="Liberation Serif"/>
                <w:sz w:val="18"/>
                <w:szCs w:val="18"/>
              </w:rPr>
              <w:t>един.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      2.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                        3.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4.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5.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6.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         7.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  8.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proofErr w:type="gramStart"/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1 .</w:t>
            </w:r>
            <w:proofErr w:type="gramEnd"/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 МОНТАЖНЫЕ  РАБОТЫ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10-742-1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Установка камеры уличной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20,2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80,80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17,7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10-742-1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Установка камеры внутренней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20,2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20,20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17,7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Прокладка кабеля и провода по стенам.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10-747-2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Провода по стене кирпичной.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40,9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1636,80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40,18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10-50-3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Разделка и включение кабелей 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10к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8,26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7,83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8*0,4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11-582-1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Коробка распределительная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2,72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13,60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2,41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настенная.(тип КРТП и др.)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по сборникам 10: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1751,40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CнИП</w:t>
            </w:r>
            <w:proofErr w:type="spellEnd"/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Стесненность раб.мест:10%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175,14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4-6-82 пр.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Районн.коэффиц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.(15%):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262,71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Пост.СМ</w:t>
            </w:r>
            <w:proofErr w:type="spellEnd"/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Итого: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2189,25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Накладные расходы(80%):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1707,75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 по сборнику 10: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3897,00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8-146-1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Кабеля по стене бетонной.(м)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100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48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192,00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18,2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8-169-1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Присоедение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 жил к зажимам (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5,69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5,15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8-417-1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Прокладка пластикового короба(м)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34,8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14,4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8-408-3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Гибкие переходы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0,83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0,32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8-574-56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Резисторы и конденсаторы.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0,55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0,33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8-534-1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Коробка соединительная до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0,97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0,71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8 зажимов.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по сборнику 8: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192,00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СнИП</w:t>
            </w:r>
            <w:proofErr w:type="spellEnd"/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Стесненность раб. мест: 10%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19,20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4-6-82 пр.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Районн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.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коэфф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.(15%):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28,80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Пост.СМ</w:t>
            </w:r>
            <w:proofErr w:type="spellEnd"/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Итого 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 по сборнику 8: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240,00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по разделу 1: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4089,00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Пост.СМ</w:t>
            </w:r>
            <w:proofErr w:type="spellEnd"/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Плановые накопления(8%)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327,12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4416,12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СнИП</w:t>
            </w:r>
            <w:proofErr w:type="spellEnd"/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Удорожание стоимости работ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04.07.1982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в зимнее время: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В отапливаемых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помещ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. (4,8%)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211,97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В неотапливаемых-(17,4%)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0,00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 по разделу 1: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4628,09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2.  Строительные работы: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ЕРЕР-84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Пробивка отверстий через стену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1,67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1,67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1,67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46-49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1,67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Стесненность рабочих мест: 10%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0,17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Районный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коэфф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.(15%):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0,25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2,09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Накладные расходы(19,3%):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0,40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2,49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Плановые накопления(8%)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0,20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2,69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 по разделу 2: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2,69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 по разделу 1,2 в ценах 1984 года: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4 630,78р.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с учетом базового коэффициента и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коэффициента инфляции по разделу 1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(14 и 1 соответственно)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64 830,97р.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3.Пусконаладочные работы.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2-859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Программирование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ком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7,3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7,30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7,3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2-1127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Проверка комплекса во всех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реж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ком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64,1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64,10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64,1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69-90 95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71,40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Стесненность рабочих мест: 10%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7,14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Районный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коэфф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. 15%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10,71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lastRenderedPageBreak/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89,25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89,25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Плановые накопления(6%)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5,36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 по разделу 3 в ценах 1984 года 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94,61р.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с учетом базового коэффициента и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коэффициента инфляции по разделу 3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(11 и 4 соответственно) в ценах 2001 г.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4 162,62р.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5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по разделу 1,2,3  в ценах 2001 г.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68 993,59р.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68 993,59р.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ПО ВСЕМ РАЗДЕЛАМ: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68 993,59р.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за работу: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68 993,59р.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№№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Наименование материала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 xml:space="preserve">Ед. 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Цена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изм.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за единицу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IP-Регистратор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Cyfron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 NVR NV3016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7 500,00р.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Диск</w:t>
            </w:r>
            <w:r w:rsidRPr="000A611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SATA 2 Tb Seagate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SkyHawk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11 000,00р.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IP-видеокамера XVI EI2011СР-D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4 500,00р.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Коммутатор SWP1081 9 портов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6 800,00р.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Коробка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распред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  120х80x50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5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230,00р.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IP-видеокамера XVI XI2010CP-D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4 100,00р.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Джек RJ-45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12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12,00р.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Кабель</w:t>
            </w:r>
            <w:r w:rsidRPr="000A611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UTP 5E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>Eletec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  <w:lang w:val="en-US"/>
              </w:rPr>
              <w:t xml:space="preserve"> 4x2xAWG24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400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47,00р.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Гофра D16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400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Монитор "23.8"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Cooler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  <w:proofErr w:type="spellStart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Master</w:t>
            </w:r>
            <w:proofErr w:type="spellEnd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 xml:space="preserve"> 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шт.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1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9 500,00р.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bookmarkStart w:id="0" w:name="_GoBack"/>
            <w:bookmarkEnd w:id="0"/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за материалы: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80 994,00р.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  <w:tr w:rsidR="000A611D" w:rsidRPr="000A611D" w:rsidTr="00BB33AE">
        <w:trPr>
          <w:trHeight w:val="258"/>
        </w:trPr>
        <w:tc>
          <w:tcPr>
            <w:tcW w:w="50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06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369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ИТОГО по всем разделам:</w:t>
            </w:r>
          </w:p>
        </w:tc>
        <w:tc>
          <w:tcPr>
            <w:tcW w:w="63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632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290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  <w:tc>
          <w:tcPr>
            <w:tcW w:w="114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b/>
                <w:bCs/>
                <w:sz w:val="22"/>
                <w:szCs w:val="22"/>
              </w:rPr>
              <w:t>149 987,59р.</w:t>
            </w:r>
          </w:p>
        </w:tc>
        <w:tc>
          <w:tcPr>
            <w:tcW w:w="1367" w:type="dxa"/>
            <w:noWrap/>
            <w:hideMark/>
          </w:tcPr>
          <w:p w:rsidR="000A611D" w:rsidRPr="000A611D" w:rsidRDefault="000A611D" w:rsidP="000A611D">
            <w:pPr>
              <w:ind w:firstLine="0"/>
              <w:rPr>
                <w:rFonts w:ascii="Liberation Serif" w:hAnsi="Liberation Serif" w:cs="Liberation Serif"/>
                <w:sz w:val="22"/>
                <w:szCs w:val="22"/>
              </w:rPr>
            </w:pPr>
            <w:r w:rsidRPr="000A611D">
              <w:rPr>
                <w:rFonts w:ascii="Liberation Serif" w:hAnsi="Liberation Serif" w:cs="Liberation Serif"/>
                <w:sz w:val="22"/>
                <w:szCs w:val="22"/>
              </w:rPr>
              <w:t> </w:t>
            </w:r>
          </w:p>
        </w:tc>
      </w:tr>
    </w:tbl>
    <w:p w:rsidR="000A611D" w:rsidRPr="000F4727" w:rsidRDefault="000A611D" w:rsidP="00965005">
      <w:pPr>
        <w:ind w:firstLine="0"/>
        <w:rPr>
          <w:rFonts w:ascii="Liberation Serif" w:hAnsi="Liberation Serif" w:cs="Liberation Serif"/>
          <w:sz w:val="22"/>
          <w:szCs w:val="22"/>
        </w:rPr>
      </w:pPr>
      <w:r>
        <w:rPr>
          <w:rFonts w:ascii="Liberation Serif" w:hAnsi="Liberation Serif" w:cs="Liberation Serif"/>
          <w:sz w:val="22"/>
          <w:szCs w:val="22"/>
        </w:rPr>
        <w:t>*</w:t>
      </w:r>
      <w:r w:rsidR="00BB33AE">
        <w:rPr>
          <w:rFonts w:ascii="Liberation Serif" w:hAnsi="Liberation Serif" w:cs="Liberation Serif"/>
          <w:sz w:val="22"/>
          <w:szCs w:val="22"/>
        </w:rPr>
        <w:t xml:space="preserve"> указание конкретных товарных знаков </w:t>
      </w:r>
      <w:r>
        <w:rPr>
          <w:rFonts w:ascii="Liberation Serif" w:hAnsi="Liberation Serif" w:cs="Liberation Serif"/>
          <w:sz w:val="22"/>
          <w:szCs w:val="22"/>
        </w:rPr>
        <w:t xml:space="preserve">в смете читать как </w:t>
      </w:r>
      <w:r w:rsidR="00BB33AE">
        <w:rPr>
          <w:rFonts w:ascii="Liberation Serif" w:hAnsi="Liberation Serif" w:cs="Liberation Serif"/>
          <w:sz w:val="22"/>
          <w:szCs w:val="22"/>
        </w:rPr>
        <w:t>«</w:t>
      </w:r>
      <w:r>
        <w:rPr>
          <w:rFonts w:ascii="Liberation Serif" w:hAnsi="Liberation Serif" w:cs="Liberation Serif"/>
          <w:sz w:val="22"/>
          <w:szCs w:val="22"/>
        </w:rPr>
        <w:t>или эквивалент</w:t>
      </w:r>
      <w:r w:rsidR="00BB33AE">
        <w:rPr>
          <w:rFonts w:ascii="Liberation Serif" w:hAnsi="Liberation Serif" w:cs="Liberation Serif"/>
          <w:sz w:val="22"/>
          <w:szCs w:val="22"/>
        </w:rPr>
        <w:t>».</w:t>
      </w:r>
    </w:p>
    <w:sectPr w:rsidR="000A611D" w:rsidRPr="000F4727" w:rsidSect="005602E8">
      <w:pgSz w:w="11906" w:h="16838"/>
      <w:pgMar w:top="794" w:right="567" w:bottom="794" w:left="85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37C1"/>
    <w:multiLevelType w:val="multilevel"/>
    <w:tmpl w:val="D9AEAB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2E8"/>
    <w:rsid w:val="000118C4"/>
    <w:rsid w:val="000A611D"/>
    <w:rsid w:val="000F4727"/>
    <w:rsid w:val="001109C8"/>
    <w:rsid w:val="001262C5"/>
    <w:rsid w:val="001A7872"/>
    <w:rsid w:val="001E44CD"/>
    <w:rsid w:val="00227A3C"/>
    <w:rsid w:val="00235C41"/>
    <w:rsid w:val="00257887"/>
    <w:rsid w:val="002B0774"/>
    <w:rsid w:val="00331AD9"/>
    <w:rsid w:val="00381B4F"/>
    <w:rsid w:val="00462039"/>
    <w:rsid w:val="004A44B6"/>
    <w:rsid w:val="005602E8"/>
    <w:rsid w:val="007716EB"/>
    <w:rsid w:val="007A44EF"/>
    <w:rsid w:val="00846DE9"/>
    <w:rsid w:val="00965005"/>
    <w:rsid w:val="00A12E4A"/>
    <w:rsid w:val="00BB33AE"/>
    <w:rsid w:val="00BC5144"/>
    <w:rsid w:val="00CC42DC"/>
    <w:rsid w:val="00E02AA1"/>
    <w:rsid w:val="00F21FAF"/>
    <w:rsid w:val="00F6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23EB9"/>
  <w15:docId w15:val="{A35E5FF1-7D50-4E7F-9537-E227C9C4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E8"/>
    <w:pPr>
      <w:suppressAutoHyphens/>
      <w:spacing w:after="0" w:line="288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rsid w:val="005602E8"/>
    <w:rPr>
      <w:color w:val="0000FF"/>
      <w:u w:val="single"/>
    </w:rPr>
  </w:style>
  <w:style w:type="paragraph" w:styleId="a3">
    <w:name w:val="No Spacing"/>
    <w:qFormat/>
    <w:rsid w:val="005602E8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qFormat/>
    <w:rsid w:val="005602E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styleId="a4">
    <w:name w:val="Table Grid"/>
    <w:basedOn w:val="a1"/>
    <w:uiPriority w:val="39"/>
    <w:rsid w:val="005602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4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4C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1FAF"/>
  </w:style>
  <w:style w:type="character" w:styleId="a7">
    <w:name w:val="Hyperlink"/>
    <w:basedOn w:val="a0"/>
    <w:uiPriority w:val="99"/>
    <w:semiHidden/>
    <w:unhideWhenUsed/>
    <w:rsid w:val="00F21FA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21FAF"/>
    <w:rPr>
      <w:color w:val="800080"/>
      <w:u w:val="single"/>
    </w:rPr>
  </w:style>
  <w:style w:type="paragraph" w:customStyle="1" w:styleId="msonormal0">
    <w:name w:val="msonormal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68">
    <w:name w:val="xl68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69">
    <w:name w:val="xl69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70">
    <w:name w:val="xl70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71">
    <w:name w:val="xl71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72">
    <w:name w:val="xl72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73">
    <w:name w:val="xl73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74">
    <w:name w:val="xl74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75">
    <w:name w:val="xl75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76">
    <w:name w:val="xl76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77">
    <w:name w:val="xl77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78">
    <w:name w:val="xl78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79">
    <w:name w:val="xl79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80">
    <w:name w:val="xl80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81">
    <w:name w:val="xl81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82">
    <w:name w:val="xl82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83">
    <w:name w:val="xl83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84">
    <w:name w:val="xl84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85">
    <w:name w:val="xl85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86">
    <w:name w:val="xl86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 CYR" w:hAnsi="Arial CYR"/>
      <w:sz w:val="20"/>
      <w:szCs w:val="20"/>
    </w:rPr>
  </w:style>
  <w:style w:type="paragraph" w:customStyle="1" w:styleId="xl87">
    <w:name w:val="xl87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88">
    <w:name w:val="xl88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89">
    <w:name w:val="xl89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90">
    <w:name w:val="xl90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91">
    <w:name w:val="xl91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92">
    <w:name w:val="xl92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93">
    <w:name w:val="xl93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94">
    <w:name w:val="xl94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95">
    <w:name w:val="xl95"/>
    <w:basedOn w:val="a"/>
    <w:rsid w:val="00F21FA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96">
    <w:name w:val="xl96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97">
    <w:name w:val="xl97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CYR" w:hAnsi="Arial CYR"/>
      <w:sz w:val="20"/>
      <w:szCs w:val="20"/>
    </w:rPr>
  </w:style>
  <w:style w:type="paragraph" w:customStyle="1" w:styleId="xl98">
    <w:name w:val="xl98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99">
    <w:name w:val="xl99"/>
    <w:basedOn w:val="a"/>
    <w:rsid w:val="00F21FA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100">
    <w:name w:val="xl100"/>
    <w:basedOn w:val="a"/>
    <w:rsid w:val="00F21FAF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101">
    <w:name w:val="xl101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102">
    <w:name w:val="xl102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/>
      <w:b/>
      <w:bCs/>
      <w:sz w:val="20"/>
      <w:szCs w:val="20"/>
    </w:rPr>
  </w:style>
  <w:style w:type="paragraph" w:customStyle="1" w:styleId="xl103">
    <w:name w:val="xl103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center"/>
    </w:pPr>
    <w:rPr>
      <w:rFonts w:ascii="Arial CYR" w:hAnsi="Arial CYR"/>
      <w:sz w:val="20"/>
      <w:szCs w:val="20"/>
    </w:rPr>
  </w:style>
  <w:style w:type="paragraph" w:customStyle="1" w:styleId="xl104">
    <w:name w:val="xl104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105">
    <w:name w:val="xl105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sz w:val="20"/>
      <w:szCs w:val="20"/>
    </w:rPr>
  </w:style>
  <w:style w:type="paragraph" w:customStyle="1" w:styleId="xl106">
    <w:name w:val="xl106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sz w:val="20"/>
      <w:szCs w:val="20"/>
    </w:rPr>
  </w:style>
  <w:style w:type="paragraph" w:customStyle="1" w:styleId="xl107">
    <w:name w:val="xl107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center"/>
      <w:textAlignment w:val="auto"/>
    </w:pPr>
    <w:rPr>
      <w:rFonts w:ascii="Arial CYR" w:hAnsi="Arial CYR"/>
      <w:sz w:val="20"/>
      <w:szCs w:val="20"/>
    </w:rPr>
  </w:style>
  <w:style w:type="paragraph" w:customStyle="1" w:styleId="xl108">
    <w:name w:val="xl108"/>
    <w:basedOn w:val="a"/>
    <w:rsid w:val="00F21FAF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rFonts w:ascii="Arial CYR" w:hAnsi="Arial CYR"/>
      <w:b/>
      <w:bCs/>
      <w:sz w:val="20"/>
      <w:szCs w:val="20"/>
    </w:rPr>
  </w:style>
  <w:style w:type="paragraph" w:customStyle="1" w:styleId="xl109">
    <w:name w:val="xl109"/>
    <w:basedOn w:val="a"/>
    <w:rsid w:val="00F21FAF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110">
    <w:name w:val="xl110"/>
    <w:basedOn w:val="a"/>
    <w:rsid w:val="00F21FAF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ind w:firstLine="0"/>
      <w:jc w:val="left"/>
      <w:textAlignment w:val="auto"/>
    </w:pPr>
    <w:rPr>
      <w:sz w:val="24"/>
      <w:szCs w:val="24"/>
    </w:rPr>
  </w:style>
  <w:style w:type="paragraph" w:customStyle="1" w:styleId="xl111">
    <w:name w:val="xl111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2">
    <w:name w:val="xl112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115">
    <w:name w:val="xl115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rFonts w:ascii="Arial CYR" w:hAnsi="Arial CYR"/>
      <w:b/>
      <w:bCs/>
      <w:sz w:val="24"/>
      <w:szCs w:val="24"/>
    </w:rPr>
  </w:style>
  <w:style w:type="paragraph" w:customStyle="1" w:styleId="xl116">
    <w:name w:val="xl116"/>
    <w:basedOn w:val="a"/>
    <w:rsid w:val="00F21FAF"/>
    <w:pPr>
      <w:suppressAutoHyphens w:val="0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4"/>
      <w:szCs w:val="24"/>
    </w:rPr>
  </w:style>
  <w:style w:type="paragraph" w:customStyle="1" w:styleId="10">
    <w:name w:val="Основной текст1"/>
    <w:basedOn w:val="a"/>
    <w:rsid w:val="00F21FAF"/>
    <w:pPr>
      <w:widowControl w:val="0"/>
      <w:shd w:val="clear" w:color="auto" w:fill="FFFFFF"/>
      <w:suppressAutoHyphens w:val="0"/>
      <w:spacing w:line="276" w:lineRule="auto"/>
      <w:ind w:firstLine="400"/>
      <w:jc w:val="left"/>
      <w:textAlignment w:val="auto"/>
    </w:pPr>
    <w:rPr>
      <w:rFonts w:ascii="Arial" w:eastAsia="Arial" w:hAnsi="Arial" w:cs="Arial"/>
      <w:sz w:val="26"/>
      <w:szCs w:val="26"/>
    </w:rPr>
  </w:style>
  <w:style w:type="paragraph" w:styleId="a9">
    <w:name w:val="List Paragraph"/>
    <w:basedOn w:val="a"/>
    <w:uiPriority w:val="34"/>
    <w:qFormat/>
    <w:rsid w:val="000A6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2349</Words>
  <Characters>13392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2023-04-24T10:02:00Z</cp:lastPrinted>
  <dcterms:created xsi:type="dcterms:W3CDTF">2024-11-15T10:16:00Z</dcterms:created>
  <dcterms:modified xsi:type="dcterms:W3CDTF">2024-11-20T18:00:00Z</dcterms:modified>
</cp:coreProperties>
</file>