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34" w:rsidRPr="00100825" w:rsidRDefault="00495734" w:rsidP="00415092">
      <w:pPr>
        <w:pStyle w:val="ConsPlusNormal"/>
        <w:jc w:val="right"/>
        <w:rPr>
          <w:rFonts w:ascii="Times New Roman" w:hAnsi="Times New Roman" w:cs="Times New Roman"/>
          <w:sz w:val="24"/>
          <w:szCs w:val="24"/>
        </w:rPr>
      </w:pPr>
      <w:r w:rsidRPr="00100825">
        <w:rPr>
          <w:rFonts w:ascii="Times New Roman" w:hAnsi="Times New Roman" w:cs="Times New Roman"/>
          <w:sz w:val="24"/>
          <w:szCs w:val="24"/>
        </w:rPr>
        <w:t>Приложение 5 к извещению</w:t>
      </w:r>
    </w:p>
    <w:tbl>
      <w:tblPr>
        <w:tblW w:w="15580" w:type="dxa"/>
        <w:tblLayout w:type="fixed"/>
        <w:tblCellMar>
          <w:top w:w="102" w:type="dxa"/>
          <w:left w:w="62" w:type="dxa"/>
          <w:bottom w:w="102" w:type="dxa"/>
          <w:right w:w="62" w:type="dxa"/>
        </w:tblCellMar>
        <w:tblLook w:val="0000" w:firstRow="0" w:lastRow="0" w:firstColumn="0" w:lastColumn="0" w:noHBand="0" w:noVBand="0"/>
      </w:tblPr>
      <w:tblGrid>
        <w:gridCol w:w="454"/>
        <w:gridCol w:w="1451"/>
        <w:gridCol w:w="1324"/>
        <w:gridCol w:w="1511"/>
        <w:gridCol w:w="1221"/>
        <w:gridCol w:w="1756"/>
        <w:gridCol w:w="1417"/>
        <w:gridCol w:w="5670"/>
        <w:gridCol w:w="776"/>
      </w:tblGrid>
      <w:tr w:rsidR="00495734" w:rsidRPr="00100825" w:rsidTr="00495734">
        <w:tc>
          <w:tcPr>
            <w:tcW w:w="15580" w:type="dxa"/>
            <w:gridSpan w:val="9"/>
            <w:tcBorders>
              <w:top w:val="nil"/>
              <w:left w:val="nil"/>
              <w:bottom w:val="nil"/>
              <w:right w:val="nil"/>
            </w:tcBorders>
          </w:tcPr>
          <w:p w:rsidR="00495734" w:rsidRPr="00270AB6" w:rsidRDefault="00495734" w:rsidP="00415092">
            <w:pPr>
              <w:tabs>
                <w:tab w:val="left" w:pos="-360"/>
                <w:tab w:val="left" w:pos="360"/>
              </w:tabs>
              <w:jc w:val="center"/>
              <w:rPr>
                <w:b/>
                <w:szCs w:val="24"/>
              </w:rPr>
            </w:pPr>
            <w:bookmarkStart w:id="0" w:name="P266"/>
            <w:bookmarkStart w:id="1" w:name="P306"/>
            <w:bookmarkEnd w:id="0"/>
            <w:bookmarkEnd w:id="1"/>
            <w:r w:rsidRPr="00270AB6">
              <w:rPr>
                <w:b/>
                <w:szCs w:val="24"/>
              </w:rPr>
              <w:t>ПОРЯДОК</w:t>
            </w:r>
          </w:p>
          <w:p w:rsidR="00495734" w:rsidRPr="00270AB6" w:rsidRDefault="00495734" w:rsidP="00415092">
            <w:pPr>
              <w:tabs>
                <w:tab w:val="left" w:pos="-360"/>
                <w:tab w:val="left" w:pos="360"/>
              </w:tabs>
              <w:jc w:val="center"/>
              <w:rPr>
                <w:b/>
                <w:szCs w:val="24"/>
              </w:rPr>
            </w:pPr>
            <w:r w:rsidRPr="00270AB6">
              <w:rPr>
                <w:b/>
                <w:szCs w:val="24"/>
              </w:rPr>
              <w:t>рассмотрения и оценки заявок на участие в конкурсе</w:t>
            </w:r>
          </w:p>
          <w:p w:rsidR="00495734" w:rsidRPr="00270AB6" w:rsidRDefault="00495734" w:rsidP="00415092">
            <w:pPr>
              <w:tabs>
                <w:tab w:val="left" w:pos="-360"/>
                <w:tab w:val="left" w:pos="360"/>
              </w:tabs>
              <w:jc w:val="center"/>
              <w:rPr>
                <w:b/>
                <w:szCs w:val="24"/>
              </w:rPr>
            </w:pPr>
            <w:r w:rsidRPr="00270AB6">
              <w:rPr>
                <w:b/>
                <w:szCs w:val="24"/>
                <w:lang w:val="en-US"/>
              </w:rPr>
              <w:t>I</w:t>
            </w:r>
            <w:r w:rsidRPr="00270AB6">
              <w:rPr>
                <w:b/>
                <w:szCs w:val="24"/>
              </w:rPr>
              <w:t xml:space="preserve">. Информация о заказчике и закупке товаров, работ, услуг </w:t>
            </w:r>
          </w:p>
          <w:p w:rsidR="00495734" w:rsidRPr="00270AB6" w:rsidRDefault="00495734" w:rsidP="00415092">
            <w:pPr>
              <w:tabs>
                <w:tab w:val="left" w:pos="-360"/>
                <w:tab w:val="left" w:pos="360"/>
              </w:tabs>
              <w:jc w:val="center"/>
              <w:rPr>
                <w:szCs w:val="24"/>
              </w:rPr>
            </w:pPr>
            <w:r w:rsidRPr="00270AB6">
              <w:rPr>
                <w:b/>
                <w:szCs w:val="24"/>
              </w:rPr>
              <w:t>для обеспечения государственных и муниципальных нужд (далее закупка)</w:t>
            </w:r>
          </w:p>
          <w:tbl>
            <w:tblPr>
              <w:tblStyle w:val="a4"/>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1"/>
              <w:gridCol w:w="4252"/>
              <w:gridCol w:w="1985"/>
              <w:gridCol w:w="2273"/>
            </w:tblGrid>
            <w:tr w:rsidR="00495734" w:rsidRPr="00270AB6" w:rsidTr="00495734">
              <w:tc>
                <w:tcPr>
                  <w:tcW w:w="6091" w:type="dxa"/>
                  <w:vMerge w:val="restart"/>
                  <w:vAlign w:val="bottom"/>
                  <w:hideMark/>
                </w:tcPr>
                <w:p w:rsidR="00495734" w:rsidRPr="00270AB6" w:rsidRDefault="00495734" w:rsidP="00415092">
                  <w:pPr>
                    <w:tabs>
                      <w:tab w:val="left" w:pos="-360"/>
                      <w:tab w:val="left" w:pos="360"/>
                    </w:tabs>
                    <w:rPr>
                      <w:szCs w:val="24"/>
                    </w:rPr>
                  </w:pPr>
                  <w:r w:rsidRPr="00270AB6">
                    <w:rPr>
                      <w:szCs w:val="24"/>
                    </w:rPr>
                    <w:t>Полное наименование</w:t>
                  </w:r>
                </w:p>
              </w:tc>
              <w:tc>
                <w:tcPr>
                  <w:tcW w:w="4252" w:type="dxa"/>
                  <w:vMerge w:val="restart"/>
                  <w:tcBorders>
                    <w:top w:val="nil"/>
                    <w:left w:val="nil"/>
                    <w:bottom w:val="single" w:sz="4" w:space="0" w:color="auto"/>
                    <w:right w:val="nil"/>
                  </w:tcBorders>
                  <w:hideMark/>
                </w:tcPr>
                <w:p w:rsidR="00495734" w:rsidRPr="00270AB6" w:rsidRDefault="00495734" w:rsidP="00415092">
                  <w:pPr>
                    <w:tabs>
                      <w:tab w:val="left" w:pos="-360"/>
                      <w:tab w:val="left" w:pos="360"/>
                    </w:tabs>
                    <w:rPr>
                      <w:szCs w:val="24"/>
                    </w:rPr>
                  </w:pPr>
                  <w:r w:rsidRPr="00270AB6">
                    <w:rPr>
                      <w:szCs w:val="24"/>
                    </w:rPr>
                    <w:t xml:space="preserve">Государственное казенное учреждение службы занятости населения Свердловской области </w:t>
                  </w:r>
                  <w:r w:rsidR="00417524" w:rsidRPr="00270AB6">
                    <w:rPr>
                      <w:szCs w:val="24"/>
                    </w:rPr>
                    <w:t>«</w:t>
                  </w:r>
                  <w:r w:rsidRPr="00270AB6">
                    <w:rPr>
                      <w:szCs w:val="24"/>
                    </w:rPr>
                    <w:t>Екатеринбургский центр занятости</w:t>
                  </w:r>
                  <w:r w:rsidR="00417524" w:rsidRPr="00270AB6">
                    <w:rPr>
                      <w:szCs w:val="24"/>
                    </w:rPr>
                    <w:t>»</w:t>
                  </w:r>
                </w:p>
              </w:tc>
              <w:tc>
                <w:tcPr>
                  <w:tcW w:w="1985" w:type="dxa"/>
                  <w:tcBorders>
                    <w:top w:val="nil"/>
                    <w:left w:val="nil"/>
                    <w:bottom w:val="nil"/>
                    <w:right w:val="single" w:sz="4" w:space="0" w:color="auto"/>
                  </w:tcBorders>
                </w:tcPr>
                <w:p w:rsidR="00495734" w:rsidRPr="00270AB6" w:rsidRDefault="00495734" w:rsidP="00415092">
                  <w:pPr>
                    <w:tabs>
                      <w:tab w:val="left" w:pos="-360"/>
                      <w:tab w:val="left" w:pos="360"/>
                    </w:tabs>
                    <w:jc w:val="center"/>
                    <w:rPr>
                      <w:szCs w:val="24"/>
                    </w:rPr>
                  </w:pPr>
                </w:p>
              </w:tc>
              <w:tc>
                <w:tcPr>
                  <w:tcW w:w="2273" w:type="dxa"/>
                  <w:tcBorders>
                    <w:top w:val="single" w:sz="4" w:space="0" w:color="auto"/>
                    <w:left w:val="single" w:sz="4" w:space="0" w:color="auto"/>
                    <w:bottom w:val="single" w:sz="4" w:space="0" w:color="auto"/>
                    <w:right w:val="single" w:sz="4" w:space="0" w:color="auto"/>
                  </w:tcBorders>
                  <w:hideMark/>
                </w:tcPr>
                <w:p w:rsidR="00495734" w:rsidRPr="00270AB6" w:rsidRDefault="00495734" w:rsidP="00415092">
                  <w:pPr>
                    <w:tabs>
                      <w:tab w:val="left" w:pos="-360"/>
                      <w:tab w:val="left" w:pos="360"/>
                    </w:tabs>
                    <w:jc w:val="center"/>
                    <w:rPr>
                      <w:szCs w:val="24"/>
                    </w:rPr>
                  </w:pPr>
                  <w:r w:rsidRPr="00270AB6">
                    <w:rPr>
                      <w:szCs w:val="24"/>
                    </w:rPr>
                    <w:t xml:space="preserve">Коды </w:t>
                  </w:r>
                </w:p>
              </w:tc>
            </w:tr>
            <w:tr w:rsidR="00495734" w:rsidRPr="00270AB6" w:rsidTr="00495734">
              <w:tc>
                <w:tcPr>
                  <w:tcW w:w="6091" w:type="dxa"/>
                  <w:vMerge/>
                  <w:vAlign w:val="center"/>
                  <w:hideMark/>
                </w:tcPr>
                <w:p w:rsidR="00495734" w:rsidRPr="00270AB6" w:rsidRDefault="00495734" w:rsidP="00415092">
                  <w:pPr>
                    <w:rPr>
                      <w:szCs w:val="24"/>
                    </w:rPr>
                  </w:pPr>
                </w:p>
              </w:tc>
              <w:tc>
                <w:tcPr>
                  <w:tcW w:w="4252" w:type="dxa"/>
                  <w:vMerge/>
                  <w:tcBorders>
                    <w:top w:val="nil"/>
                    <w:left w:val="nil"/>
                    <w:bottom w:val="single" w:sz="4" w:space="0" w:color="auto"/>
                    <w:right w:val="nil"/>
                  </w:tcBorders>
                  <w:vAlign w:val="center"/>
                  <w:hideMark/>
                </w:tcPr>
                <w:p w:rsidR="00495734" w:rsidRPr="00270AB6" w:rsidRDefault="00495734" w:rsidP="00415092">
                  <w:pPr>
                    <w:rPr>
                      <w:szCs w:val="24"/>
                    </w:rPr>
                  </w:pPr>
                </w:p>
              </w:tc>
              <w:tc>
                <w:tcPr>
                  <w:tcW w:w="1985" w:type="dxa"/>
                  <w:tcBorders>
                    <w:top w:val="nil"/>
                    <w:left w:val="nil"/>
                    <w:bottom w:val="nil"/>
                    <w:right w:val="single" w:sz="4" w:space="0" w:color="auto"/>
                  </w:tcBorders>
                  <w:hideMark/>
                </w:tcPr>
                <w:p w:rsidR="00495734" w:rsidRPr="00270AB6" w:rsidRDefault="00495734" w:rsidP="00415092">
                  <w:pPr>
                    <w:tabs>
                      <w:tab w:val="left" w:pos="-360"/>
                      <w:tab w:val="left" w:pos="360"/>
                    </w:tabs>
                    <w:jc w:val="right"/>
                    <w:rPr>
                      <w:szCs w:val="24"/>
                    </w:rPr>
                  </w:pPr>
                  <w:r w:rsidRPr="00270AB6">
                    <w:rPr>
                      <w:szCs w:val="24"/>
                    </w:rPr>
                    <w:t>ИНН</w:t>
                  </w:r>
                </w:p>
              </w:tc>
              <w:tc>
                <w:tcPr>
                  <w:tcW w:w="2273" w:type="dxa"/>
                  <w:tcBorders>
                    <w:top w:val="single" w:sz="4" w:space="0" w:color="auto"/>
                    <w:left w:val="single" w:sz="4" w:space="0" w:color="auto"/>
                    <w:bottom w:val="single" w:sz="4" w:space="0" w:color="auto"/>
                    <w:right w:val="single" w:sz="4" w:space="0" w:color="auto"/>
                  </w:tcBorders>
                  <w:vAlign w:val="center"/>
                  <w:hideMark/>
                </w:tcPr>
                <w:p w:rsidR="00495734" w:rsidRPr="00270AB6" w:rsidRDefault="00495734" w:rsidP="00415092">
                  <w:pPr>
                    <w:tabs>
                      <w:tab w:val="left" w:pos="-360"/>
                      <w:tab w:val="left" w:pos="360"/>
                    </w:tabs>
                    <w:jc w:val="center"/>
                    <w:rPr>
                      <w:szCs w:val="24"/>
                    </w:rPr>
                  </w:pPr>
                  <w:r w:rsidRPr="00270AB6">
                    <w:rPr>
                      <w:szCs w:val="24"/>
                    </w:rPr>
                    <w:t>6661100887</w:t>
                  </w:r>
                </w:p>
              </w:tc>
            </w:tr>
            <w:tr w:rsidR="00495734" w:rsidRPr="00270AB6" w:rsidTr="00495734">
              <w:tc>
                <w:tcPr>
                  <w:tcW w:w="6091" w:type="dxa"/>
                  <w:vMerge/>
                  <w:vAlign w:val="center"/>
                  <w:hideMark/>
                </w:tcPr>
                <w:p w:rsidR="00495734" w:rsidRPr="00270AB6" w:rsidRDefault="00495734" w:rsidP="00415092">
                  <w:pPr>
                    <w:rPr>
                      <w:szCs w:val="24"/>
                    </w:rPr>
                  </w:pPr>
                </w:p>
              </w:tc>
              <w:tc>
                <w:tcPr>
                  <w:tcW w:w="4252" w:type="dxa"/>
                  <w:vMerge/>
                  <w:tcBorders>
                    <w:top w:val="nil"/>
                    <w:left w:val="nil"/>
                    <w:bottom w:val="single" w:sz="4" w:space="0" w:color="auto"/>
                    <w:right w:val="nil"/>
                  </w:tcBorders>
                  <w:vAlign w:val="center"/>
                  <w:hideMark/>
                </w:tcPr>
                <w:p w:rsidR="00495734" w:rsidRPr="00270AB6" w:rsidRDefault="00495734" w:rsidP="00415092">
                  <w:pPr>
                    <w:rPr>
                      <w:szCs w:val="24"/>
                    </w:rPr>
                  </w:pPr>
                </w:p>
              </w:tc>
              <w:tc>
                <w:tcPr>
                  <w:tcW w:w="1985" w:type="dxa"/>
                  <w:tcBorders>
                    <w:top w:val="nil"/>
                    <w:left w:val="nil"/>
                    <w:bottom w:val="nil"/>
                    <w:right w:val="single" w:sz="4" w:space="0" w:color="auto"/>
                  </w:tcBorders>
                  <w:hideMark/>
                </w:tcPr>
                <w:p w:rsidR="00495734" w:rsidRPr="00270AB6" w:rsidRDefault="00495734" w:rsidP="00415092">
                  <w:pPr>
                    <w:tabs>
                      <w:tab w:val="left" w:pos="-360"/>
                      <w:tab w:val="left" w:pos="360"/>
                    </w:tabs>
                    <w:jc w:val="right"/>
                    <w:rPr>
                      <w:szCs w:val="24"/>
                    </w:rPr>
                  </w:pPr>
                  <w:r w:rsidRPr="00270AB6">
                    <w:rPr>
                      <w:szCs w:val="24"/>
                    </w:rPr>
                    <w:t>КПП</w:t>
                  </w:r>
                </w:p>
              </w:tc>
              <w:tc>
                <w:tcPr>
                  <w:tcW w:w="2273" w:type="dxa"/>
                  <w:tcBorders>
                    <w:top w:val="single" w:sz="4" w:space="0" w:color="auto"/>
                    <w:left w:val="single" w:sz="4" w:space="0" w:color="auto"/>
                    <w:bottom w:val="single" w:sz="4" w:space="0" w:color="auto"/>
                    <w:right w:val="single" w:sz="4" w:space="0" w:color="auto"/>
                  </w:tcBorders>
                  <w:vAlign w:val="center"/>
                  <w:hideMark/>
                </w:tcPr>
                <w:p w:rsidR="00495734" w:rsidRPr="00270AB6" w:rsidRDefault="00495734" w:rsidP="00415092">
                  <w:pPr>
                    <w:tabs>
                      <w:tab w:val="left" w:pos="-360"/>
                      <w:tab w:val="left" w:pos="360"/>
                    </w:tabs>
                    <w:jc w:val="center"/>
                    <w:rPr>
                      <w:szCs w:val="24"/>
                    </w:rPr>
                  </w:pPr>
                  <w:r w:rsidRPr="00270AB6">
                    <w:rPr>
                      <w:bCs/>
                      <w:szCs w:val="24"/>
                    </w:rPr>
                    <w:t>667101001</w:t>
                  </w:r>
                </w:p>
              </w:tc>
            </w:tr>
            <w:tr w:rsidR="00495734" w:rsidRPr="00270AB6" w:rsidTr="00495734">
              <w:tc>
                <w:tcPr>
                  <w:tcW w:w="6091" w:type="dxa"/>
                  <w:hideMark/>
                </w:tcPr>
                <w:p w:rsidR="00495734" w:rsidRPr="00270AB6" w:rsidRDefault="00495734" w:rsidP="00415092">
                  <w:pPr>
                    <w:tabs>
                      <w:tab w:val="left" w:pos="-360"/>
                      <w:tab w:val="left" w:pos="360"/>
                    </w:tabs>
                    <w:rPr>
                      <w:szCs w:val="24"/>
                    </w:rPr>
                  </w:pPr>
                  <w:r w:rsidRPr="00270AB6">
                    <w:rPr>
                      <w:szCs w:val="24"/>
                    </w:rPr>
                    <w:t>Место нахождения, телефон, адрес электронной почты</w:t>
                  </w:r>
                </w:p>
              </w:tc>
              <w:tc>
                <w:tcPr>
                  <w:tcW w:w="4252" w:type="dxa"/>
                  <w:tcBorders>
                    <w:top w:val="single" w:sz="4" w:space="0" w:color="auto"/>
                    <w:left w:val="nil"/>
                    <w:bottom w:val="single" w:sz="4" w:space="0" w:color="auto"/>
                    <w:right w:val="nil"/>
                  </w:tcBorders>
                  <w:hideMark/>
                </w:tcPr>
                <w:p w:rsidR="00495734" w:rsidRPr="00270AB6" w:rsidRDefault="00495734" w:rsidP="00415092">
                  <w:pPr>
                    <w:tabs>
                      <w:tab w:val="left" w:pos="-360"/>
                      <w:tab w:val="left" w:pos="360"/>
                    </w:tabs>
                    <w:rPr>
                      <w:szCs w:val="24"/>
                    </w:rPr>
                  </w:pPr>
                  <w:proofErr w:type="gramStart"/>
                  <w:r w:rsidRPr="00270AB6">
                    <w:rPr>
                      <w:szCs w:val="24"/>
                    </w:rPr>
                    <w:t>Российская Федерация, 620014,</w:t>
                  </w:r>
                  <w:r w:rsidRPr="00270AB6">
                    <w:rPr>
                      <w:szCs w:val="24"/>
                    </w:rPr>
                    <w:br/>
                    <w:t>обл. Свердловская, г. Екатеринбург, ул. 8 Марта, д. 12.</w:t>
                  </w:r>
                  <w:proofErr w:type="gramEnd"/>
                </w:p>
                <w:p w:rsidR="00495734" w:rsidRPr="00270AB6" w:rsidRDefault="00502044" w:rsidP="00415092">
                  <w:pPr>
                    <w:suppressLineNumbers/>
                    <w:suppressAutoHyphens/>
                    <w:jc w:val="both"/>
                    <w:rPr>
                      <w:szCs w:val="24"/>
                      <w:lang w:eastAsia="ar-SA"/>
                    </w:rPr>
                  </w:pPr>
                  <w:hyperlink r:id="rId6" w:history="1">
                    <w:r w:rsidR="00495734" w:rsidRPr="00270AB6">
                      <w:rPr>
                        <w:color w:val="0000FF"/>
                        <w:szCs w:val="24"/>
                        <w:u w:val="single"/>
                        <w:lang w:val="en-US" w:eastAsia="ar-SA"/>
                      </w:rPr>
                      <w:t>konkurs</w:t>
                    </w:r>
                    <w:r w:rsidR="00495734" w:rsidRPr="00270AB6">
                      <w:rPr>
                        <w:color w:val="0000FF"/>
                        <w:szCs w:val="24"/>
                        <w:u w:val="single"/>
                        <w:lang w:eastAsia="ar-SA"/>
                      </w:rPr>
                      <w:t>@</w:t>
                    </w:r>
                    <w:r w:rsidR="00495734" w:rsidRPr="00270AB6">
                      <w:rPr>
                        <w:color w:val="0000FF"/>
                        <w:szCs w:val="24"/>
                        <w:u w:val="single"/>
                        <w:lang w:val="en-US" w:eastAsia="ar-SA"/>
                      </w:rPr>
                      <w:t>eczn</w:t>
                    </w:r>
                    <w:r w:rsidR="00495734" w:rsidRPr="00270AB6">
                      <w:rPr>
                        <w:color w:val="0000FF"/>
                        <w:szCs w:val="24"/>
                        <w:u w:val="single"/>
                        <w:lang w:eastAsia="ar-SA"/>
                      </w:rPr>
                      <w:t>.</w:t>
                    </w:r>
                    <w:proofErr w:type="spellStart"/>
                    <w:r w:rsidR="00495734" w:rsidRPr="00270AB6">
                      <w:rPr>
                        <w:color w:val="0000FF"/>
                        <w:szCs w:val="24"/>
                        <w:u w:val="single"/>
                        <w:lang w:val="en-US" w:eastAsia="ar-SA"/>
                      </w:rPr>
                      <w:t>ru</w:t>
                    </w:r>
                    <w:proofErr w:type="spellEnd"/>
                  </w:hyperlink>
                  <w:r w:rsidR="00495734" w:rsidRPr="00270AB6">
                    <w:rPr>
                      <w:szCs w:val="24"/>
                      <w:lang w:eastAsia="ar-SA"/>
                    </w:rPr>
                    <w:t xml:space="preserve">, </w:t>
                  </w:r>
                </w:p>
                <w:p w:rsidR="00495734" w:rsidRPr="00270AB6" w:rsidRDefault="00495734" w:rsidP="00415092">
                  <w:pPr>
                    <w:suppressLineNumbers/>
                    <w:suppressAutoHyphens/>
                    <w:jc w:val="both"/>
                    <w:rPr>
                      <w:szCs w:val="24"/>
                    </w:rPr>
                  </w:pPr>
                  <w:r w:rsidRPr="00270AB6">
                    <w:rPr>
                      <w:szCs w:val="24"/>
                      <w:lang w:eastAsia="ar-SA"/>
                    </w:rPr>
                    <w:t>тел. +7(343)371-51-56, (343) 376-46-18</w:t>
                  </w:r>
                </w:p>
              </w:tc>
              <w:tc>
                <w:tcPr>
                  <w:tcW w:w="1985" w:type="dxa"/>
                  <w:tcBorders>
                    <w:top w:val="nil"/>
                    <w:left w:val="nil"/>
                    <w:bottom w:val="nil"/>
                    <w:right w:val="single" w:sz="4" w:space="0" w:color="auto"/>
                  </w:tcBorders>
                  <w:hideMark/>
                </w:tcPr>
                <w:p w:rsidR="00495734" w:rsidRPr="00270AB6" w:rsidRDefault="00495734" w:rsidP="00415092">
                  <w:pPr>
                    <w:tabs>
                      <w:tab w:val="left" w:pos="-360"/>
                      <w:tab w:val="left" w:pos="360"/>
                    </w:tabs>
                    <w:jc w:val="right"/>
                    <w:rPr>
                      <w:szCs w:val="24"/>
                    </w:rPr>
                  </w:pPr>
                  <w:r w:rsidRPr="00270AB6">
                    <w:rPr>
                      <w:szCs w:val="24"/>
                    </w:rPr>
                    <w:t>по ОКТМО</w:t>
                  </w:r>
                </w:p>
              </w:tc>
              <w:tc>
                <w:tcPr>
                  <w:tcW w:w="2273" w:type="dxa"/>
                  <w:tcBorders>
                    <w:top w:val="single" w:sz="4" w:space="0" w:color="auto"/>
                    <w:left w:val="single" w:sz="4" w:space="0" w:color="auto"/>
                    <w:bottom w:val="single" w:sz="4" w:space="0" w:color="auto"/>
                    <w:right w:val="single" w:sz="4" w:space="0" w:color="auto"/>
                  </w:tcBorders>
                  <w:vAlign w:val="center"/>
                  <w:hideMark/>
                </w:tcPr>
                <w:p w:rsidR="00495734" w:rsidRPr="00270AB6" w:rsidRDefault="00495734" w:rsidP="00415092">
                  <w:pPr>
                    <w:tabs>
                      <w:tab w:val="left" w:pos="-360"/>
                      <w:tab w:val="left" w:pos="360"/>
                    </w:tabs>
                    <w:jc w:val="center"/>
                    <w:rPr>
                      <w:szCs w:val="24"/>
                    </w:rPr>
                  </w:pPr>
                  <w:r w:rsidRPr="00270AB6">
                    <w:rPr>
                      <w:szCs w:val="24"/>
                    </w:rPr>
                    <w:t>65701000</w:t>
                  </w:r>
                </w:p>
              </w:tc>
            </w:tr>
            <w:tr w:rsidR="00495734" w:rsidRPr="00270AB6" w:rsidTr="00495734">
              <w:tc>
                <w:tcPr>
                  <w:tcW w:w="6091" w:type="dxa"/>
                  <w:vMerge w:val="restart"/>
                  <w:hideMark/>
                </w:tcPr>
                <w:p w:rsidR="00495734" w:rsidRPr="00270AB6" w:rsidRDefault="00495734" w:rsidP="00415092">
                  <w:pPr>
                    <w:tabs>
                      <w:tab w:val="left" w:pos="-360"/>
                      <w:tab w:val="left" w:pos="360"/>
                    </w:tabs>
                    <w:rPr>
                      <w:szCs w:val="24"/>
                    </w:rPr>
                  </w:pPr>
                  <w:r w:rsidRPr="00270AB6">
                    <w:rPr>
                      <w:szCs w:val="24"/>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4252" w:type="dxa"/>
                  <w:vMerge w:val="restart"/>
                  <w:tcBorders>
                    <w:top w:val="single" w:sz="4" w:space="0" w:color="auto"/>
                    <w:left w:val="nil"/>
                    <w:bottom w:val="single" w:sz="4" w:space="0" w:color="auto"/>
                    <w:right w:val="nil"/>
                  </w:tcBorders>
                </w:tcPr>
                <w:p w:rsidR="00495734" w:rsidRPr="00270AB6" w:rsidRDefault="00495734" w:rsidP="00415092">
                  <w:pPr>
                    <w:tabs>
                      <w:tab w:val="left" w:pos="-360"/>
                      <w:tab w:val="left" w:pos="360"/>
                    </w:tabs>
                    <w:jc w:val="center"/>
                    <w:rPr>
                      <w:szCs w:val="24"/>
                    </w:rPr>
                  </w:pPr>
                  <w:r w:rsidRPr="00270AB6">
                    <w:rPr>
                      <w:szCs w:val="24"/>
                    </w:rPr>
                    <w:t>-</w:t>
                  </w:r>
                </w:p>
              </w:tc>
              <w:tc>
                <w:tcPr>
                  <w:tcW w:w="1985" w:type="dxa"/>
                  <w:tcBorders>
                    <w:top w:val="nil"/>
                    <w:left w:val="nil"/>
                    <w:bottom w:val="nil"/>
                    <w:right w:val="single" w:sz="4" w:space="0" w:color="auto"/>
                  </w:tcBorders>
                  <w:hideMark/>
                </w:tcPr>
                <w:p w:rsidR="00495734" w:rsidRPr="00270AB6" w:rsidRDefault="00495734" w:rsidP="00415092">
                  <w:pPr>
                    <w:tabs>
                      <w:tab w:val="left" w:pos="-360"/>
                      <w:tab w:val="left" w:pos="360"/>
                    </w:tabs>
                    <w:jc w:val="right"/>
                    <w:rPr>
                      <w:szCs w:val="24"/>
                    </w:rPr>
                  </w:pPr>
                  <w:r w:rsidRPr="00270AB6">
                    <w:rPr>
                      <w:szCs w:val="24"/>
                    </w:rPr>
                    <w:t>ИНН</w:t>
                  </w:r>
                </w:p>
              </w:tc>
              <w:tc>
                <w:tcPr>
                  <w:tcW w:w="2273" w:type="dxa"/>
                  <w:tcBorders>
                    <w:top w:val="single" w:sz="4" w:space="0" w:color="auto"/>
                    <w:left w:val="single" w:sz="4" w:space="0" w:color="auto"/>
                    <w:bottom w:val="single" w:sz="4" w:space="0" w:color="auto"/>
                    <w:right w:val="single" w:sz="4" w:space="0" w:color="auto"/>
                  </w:tcBorders>
                </w:tcPr>
                <w:p w:rsidR="00495734" w:rsidRPr="00270AB6" w:rsidRDefault="00495734" w:rsidP="00415092">
                  <w:pPr>
                    <w:tabs>
                      <w:tab w:val="left" w:pos="-360"/>
                      <w:tab w:val="left" w:pos="360"/>
                    </w:tabs>
                    <w:jc w:val="center"/>
                    <w:rPr>
                      <w:szCs w:val="24"/>
                    </w:rPr>
                  </w:pPr>
                </w:p>
              </w:tc>
            </w:tr>
            <w:tr w:rsidR="00495734" w:rsidRPr="00270AB6" w:rsidTr="00495734">
              <w:trPr>
                <w:trHeight w:val="562"/>
              </w:trPr>
              <w:tc>
                <w:tcPr>
                  <w:tcW w:w="6091" w:type="dxa"/>
                  <w:vMerge/>
                  <w:vAlign w:val="center"/>
                  <w:hideMark/>
                </w:tcPr>
                <w:p w:rsidR="00495734" w:rsidRPr="00270AB6" w:rsidRDefault="00495734" w:rsidP="00415092">
                  <w:pPr>
                    <w:rPr>
                      <w:szCs w:val="24"/>
                    </w:rPr>
                  </w:pPr>
                </w:p>
              </w:tc>
              <w:tc>
                <w:tcPr>
                  <w:tcW w:w="4252" w:type="dxa"/>
                  <w:vMerge/>
                  <w:tcBorders>
                    <w:top w:val="single" w:sz="4" w:space="0" w:color="auto"/>
                    <w:left w:val="nil"/>
                    <w:bottom w:val="single" w:sz="4" w:space="0" w:color="auto"/>
                    <w:right w:val="nil"/>
                  </w:tcBorders>
                  <w:vAlign w:val="center"/>
                  <w:hideMark/>
                </w:tcPr>
                <w:p w:rsidR="00495734" w:rsidRPr="00270AB6" w:rsidRDefault="00495734" w:rsidP="00415092">
                  <w:pPr>
                    <w:rPr>
                      <w:szCs w:val="24"/>
                    </w:rPr>
                  </w:pPr>
                </w:p>
              </w:tc>
              <w:tc>
                <w:tcPr>
                  <w:tcW w:w="1985" w:type="dxa"/>
                  <w:tcBorders>
                    <w:top w:val="nil"/>
                    <w:left w:val="nil"/>
                    <w:bottom w:val="nil"/>
                    <w:right w:val="single" w:sz="4" w:space="0" w:color="auto"/>
                  </w:tcBorders>
                  <w:hideMark/>
                </w:tcPr>
                <w:p w:rsidR="00495734" w:rsidRPr="00270AB6" w:rsidRDefault="00495734" w:rsidP="00415092">
                  <w:pPr>
                    <w:tabs>
                      <w:tab w:val="left" w:pos="-360"/>
                      <w:tab w:val="left" w:pos="360"/>
                    </w:tabs>
                    <w:jc w:val="right"/>
                    <w:rPr>
                      <w:szCs w:val="24"/>
                    </w:rPr>
                  </w:pPr>
                  <w:r w:rsidRPr="00270AB6">
                    <w:rPr>
                      <w:szCs w:val="24"/>
                    </w:rPr>
                    <w:t>КПП</w:t>
                  </w:r>
                </w:p>
              </w:tc>
              <w:tc>
                <w:tcPr>
                  <w:tcW w:w="2273" w:type="dxa"/>
                  <w:tcBorders>
                    <w:top w:val="single" w:sz="4" w:space="0" w:color="auto"/>
                    <w:left w:val="single" w:sz="4" w:space="0" w:color="auto"/>
                    <w:bottom w:val="nil"/>
                    <w:right w:val="single" w:sz="4" w:space="0" w:color="auto"/>
                  </w:tcBorders>
                </w:tcPr>
                <w:p w:rsidR="00495734" w:rsidRPr="00270AB6" w:rsidRDefault="00495734" w:rsidP="00415092">
                  <w:pPr>
                    <w:tabs>
                      <w:tab w:val="left" w:pos="-360"/>
                      <w:tab w:val="left" w:pos="360"/>
                    </w:tabs>
                    <w:jc w:val="center"/>
                    <w:rPr>
                      <w:szCs w:val="24"/>
                    </w:rPr>
                  </w:pPr>
                </w:p>
              </w:tc>
            </w:tr>
            <w:tr w:rsidR="00495734" w:rsidRPr="00270AB6" w:rsidTr="00495734">
              <w:tc>
                <w:tcPr>
                  <w:tcW w:w="6091" w:type="dxa"/>
                  <w:hideMark/>
                </w:tcPr>
                <w:p w:rsidR="00495734" w:rsidRPr="00270AB6" w:rsidRDefault="00495734" w:rsidP="00415092">
                  <w:pPr>
                    <w:tabs>
                      <w:tab w:val="left" w:pos="-360"/>
                      <w:tab w:val="left" w:pos="360"/>
                    </w:tabs>
                    <w:rPr>
                      <w:szCs w:val="24"/>
                    </w:rPr>
                  </w:pPr>
                  <w:r w:rsidRPr="00270AB6">
                    <w:rPr>
                      <w:szCs w:val="24"/>
                    </w:rPr>
                    <w:t>Место нахождения, телефон, адрес электронной почты</w:t>
                  </w:r>
                </w:p>
              </w:tc>
              <w:tc>
                <w:tcPr>
                  <w:tcW w:w="4252" w:type="dxa"/>
                  <w:tcBorders>
                    <w:top w:val="single" w:sz="4" w:space="0" w:color="auto"/>
                    <w:left w:val="nil"/>
                    <w:bottom w:val="single" w:sz="4" w:space="0" w:color="auto"/>
                    <w:right w:val="nil"/>
                  </w:tcBorders>
                </w:tcPr>
                <w:p w:rsidR="00495734" w:rsidRPr="00270AB6" w:rsidRDefault="00495734" w:rsidP="00415092">
                  <w:pPr>
                    <w:tabs>
                      <w:tab w:val="left" w:pos="-360"/>
                      <w:tab w:val="left" w:pos="360"/>
                    </w:tabs>
                    <w:jc w:val="center"/>
                    <w:rPr>
                      <w:szCs w:val="24"/>
                    </w:rPr>
                  </w:pPr>
                  <w:r w:rsidRPr="00270AB6">
                    <w:rPr>
                      <w:szCs w:val="24"/>
                    </w:rPr>
                    <w:t>-</w:t>
                  </w:r>
                </w:p>
              </w:tc>
              <w:tc>
                <w:tcPr>
                  <w:tcW w:w="1985" w:type="dxa"/>
                  <w:tcBorders>
                    <w:top w:val="nil"/>
                    <w:left w:val="nil"/>
                    <w:bottom w:val="single" w:sz="4" w:space="0" w:color="auto"/>
                    <w:right w:val="single" w:sz="4" w:space="0" w:color="auto"/>
                  </w:tcBorders>
                  <w:hideMark/>
                </w:tcPr>
                <w:p w:rsidR="00495734" w:rsidRPr="00270AB6" w:rsidRDefault="00495734" w:rsidP="00415092">
                  <w:pPr>
                    <w:tabs>
                      <w:tab w:val="left" w:pos="-360"/>
                      <w:tab w:val="left" w:pos="360"/>
                    </w:tabs>
                    <w:jc w:val="right"/>
                    <w:rPr>
                      <w:szCs w:val="24"/>
                    </w:rPr>
                  </w:pPr>
                  <w:r w:rsidRPr="00270AB6">
                    <w:rPr>
                      <w:szCs w:val="24"/>
                    </w:rPr>
                    <w:t>по ОКТМО</w:t>
                  </w:r>
                </w:p>
              </w:tc>
              <w:tc>
                <w:tcPr>
                  <w:tcW w:w="2273" w:type="dxa"/>
                  <w:tcBorders>
                    <w:top w:val="single" w:sz="4" w:space="0" w:color="auto"/>
                    <w:left w:val="single" w:sz="4" w:space="0" w:color="auto"/>
                    <w:bottom w:val="single" w:sz="4" w:space="0" w:color="auto"/>
                    <w:right w:val="single" w:sz="4" w:space="0" w:color="auto"/>
                  </w:tcBorders>
                </w:tcPr>
                <w:p w:rsidR="00495734" w:rsidRPr="00270AB6" w:rsidRDefault="00495734" w:rsidP="00415092">
                  <w:pPr>
                    <w:tabs>
                      <w:tab w:val="left" w:pos="-360"/>
                      <w:tab w:val="left" w:pos="360"/>
                    </w:tabs>
                    <w:jc w:val="center"/>
                    <w:rPr>
                      <w:szCs w:val="24"/>
                    </w:rPr>
                  </w:pPr>
                </w:p>
              </w:tc>
            </w:tr>
            <w:tr w:rsidR="00495734" w:rsidRPr="00270AB6" w:rsidTr="00495734">
              <w:tc>
                <w:tcPr>
                  <w:tcW w:w="6091" w:type="dxa"/>
                  <w:hideMark/>
                </w:tcPr>
                <w:p w:rsidR="00495734" w:rsidRPr="00270AB6" w:rsidRDefault="00495734" w:rsidP="00415092">
                  <w:pPr>
                    <w:tabs>
                      <w:tab w:val="left" w:pos="-360"/>
                      <w:tab w:val="left" w:pos="360"/>
                    </w:tabs>
                    <w:rPr>
                      <w:szCs w:val="24"/>
                    </w:rPr>
                  </w:pPr>
                  <w:r w:rsidRPr="00270AB6">
                    <w:rPr>
                      <w:szCs w:val="24"/>
                    </w:rPr>
                    <w:t>Наименование объекта закупки</w:t>
                  </w:r>
                </w:p>
              </w:tc>
              <w:tc>
                <w:tcPr>
                  <w:tcW w:w="8510" w:type="dxa"/>
                  <w:gridSpan w:val="3"/>
                  <w:tcBorders>
                    <w:top w:val="nil"/>
                    <w:left w:val="nil"/>
                    <w:bottom w:val="single" w:sz="4" w:space="0" w:color="auto"/>
                    <w:right w:val="single" w:sz="4" w:space="0" w:color="auto"/>
                  </w:tcBorders>
                  <w:hideMark/>
                </w:tcPr>
                <w:p w:rsidR="00495734" w:rsidRPr="00270AB6" w:rsidRDefault="009F3459" w:rsidP="00095EC5">
                  <w:pPr>
                    <w:spacing w:before="120"/>
                    <w:jc w:val="both"/>
                    <w:rPr>
                      <w:szCs w:val="24"/>
                      <w:shd w:val="clear" w:color="auto" w:fill="FFFFFF"/>
                      <w:lang w:eastAsia="ar-SA"/>
                    </w:rPr>
                  </w:pPr>
                  <w:proofErr w:type="gramStart"/>
                  <w:r w:rsidRPr="009F3459">
                    <w:rPr>
                      <w:szCs w:val="24"/>
                      <w:lang w:eastAsia="en-US"/>
                    </w:rPr>
                    <w:t>Образовательные услуги по профессиональному обучению безработных граждан (профессия:</w:t>
                  </w:r>
                  <w:proofErr w:type="gramEnd"/>
                  <w:r w:rsidRPr="009F3459">
                    <w:rPr>
                      <w:szCs w:val="24"/>
                      <w:lang w:eastAsia="en-US"/>
                    </w:rPr>
                    <w:t xml:space="preserve"> </w:t>
                  </w:r>
                  <w:proofErr w:type="gramStart"/>
                  <w:r w:rsidRPr="009F3459">
                    <w:rPr>
                      <w:szCs w:val="24"/>
                      <w:lang w:eastAsia="en-US"/>
                    </w:rPr>
                    <w:t xml:space="preserve">«Оператор беспилотных авиационных систем (с максимальной взлетной массой 30 килограммов и менее)»; беспилотная авиационная система: 1 беспилотное воздушное судно </w:t>
                  </w:r>
                  <w:proofErr w:type="spellStart"/>
                  <w:r w:rsidRPr="009F3459">
                    <w:rPr>
                      <w:szCs w:val="24"/>
                      <w:lang w:eastAsia="en-US"/>
                    </w:rPr>
                    <w:t>мультироторного</w:t>
                  </w:r>
                  <w:proofErr w:type="spellEnd"/>
                  <w:r w:rsidRPr="009F3459">
                    <w:rPr>
                      <w:szCs w:val="24"/>
                      <w:lang w:eastAsia="en-US"/>
                    </w:rPr>
                    <w:t xml:space="preserve"> типа массой 10 килограммов и менее, применяемое в условиях прямой визуальной видимости, вне зон с ограничениями, на высоте до 150 метров; переподготовка рабочих и служащих).</w:t>
                  </w:r>
                  <w:proofErr w:type="gramEnd"/>
                </w:p>
              </w:tc>
            </w:tr>
          </w:tbl>
          <w:p w:rsidR="004A2FED" w:rsidRDefault="004A2FED" w:rsidP="00415092">
            <w:pPr>
              <w:pStyle w:val="ConsPlusNormal"/>
              <w:jc w:val="center"/>
              <w:outlineLvl w:val="2"/>
              <w:rPr>
                <w:rFonts w:ascii="Times New Roman" w:hAnsi="Times New Roman" w:cs="Times New Roman"/>
                <w:b/>
                <w:sz w:val="24"/>
                <w:szCs w:val="24"/>
              </w:rPr>
            </w:pPr>
          </w:p>
          <w:p w:rsidR="004A2FED" w:rsidRDefault="004A2FED" w:rsidP="00415092">
            <w:pPr>
              <w:pStyle w:val="ConsPlusNormal"/>
              <w:jc w:val="center"/>
              <w:outlineLvl w:val="2"/>
              <w:rPr>
                <w:rFonts w:ascii="Times New Roman" w:hAnsi="Times New Roman" w:cs="Times New Roman"/>
                <w:b/>
                <w:sz w:val="24"/>
                <w:szCs w:val="24"/>
              </w:rPr>
            </w:pPr>
          </w:p>
          <w:p w:rsidR="00F959D3" w:rsidRDefault="00F959D3" w:rsidP="00415092">
            <w:pPr>
              <w:pStyle w:val="ConsPlusNormal"/>
              <w:jc w:val="center"/>
              <w:outlineLvl w:val="2"/>
              <w:rPr>
                <w:rFonts w:ascii="Times New Roman" w:hAnsi="Times New Roman" w:cs="Times New Roman"/>
                <w:b/>
                <w:sz w:val="24"/>
                <w:szCs w:val="24"/>
              </w:rPr>
            </w:pPr>
          </w:p>
          <w:p w:rsidR="00F959D3" w:rsidRDefault="00F959D3" w:rsidP="00415092">
            <w:pPr>
              <w:pStyle w:val="ConsPlusNormal"/>
              <w:jc w:val="center"/>
              <w:outlineLvl w:val="2"/>
              <w:rPr>
                <w:rFonts w:ascii="Times New Roman" w:hAnsi="Times New Roman" w:cs="Times New Roman"/>
                <w:b/>
                <w:sz w:val="24"/>
                <w:szCs w:val="24"/>
              </w:rPr>
            </w:pPr>
          </w:p>
          <w:p w:rsidR="00F959D3" w:rsidRDefault="00F959D3" w:rsidP="00415092">
            <w:pPr>
              <w:pStyle w:val="ConsPlusNormal"/>
              <w:jc w:val="center"/>
              <w:outlineLvl w:val="2"/>
              <w:rPr>
                <w:rFonts w:ascii="Times New Roman" w:hAnsi="Times New Roman" w:cs="Times New Roman"/>
                <w:b/>
                <w:sz w:val="24"/>
                <w:szCs w:val="24"/>
              </w:rPr>
            </w:pPr>
          </w:p>
          <w:p w:rsidR="00F959D3" w:rsidRDefault="00F959D3" w:rsidP="00415092">
            <w:pPr>
              <w:pStyle w:val="ConsPlusNormal"/>
              <w:jc w:val="center"/>
              <w:outlineLvl w:val="2"/>
              <w:rPr>
                <w:rFonts w:ascii="Times New Roman" w:hAnsi="Times New Roman" w:cs="Times New Roman"/>
                <w:b/>
                <w:sz w:val="24"/>
                <w:szCs w:val="24"/>
              </w:rPr>
            </w:pPr>
          </w:p>
          <w:p w:rsidR="00495734" w:rsidRPr="00100825" w:rsidRDefault="00495734" w:rsidP="00415092">
            <w:pPr>
              <w:pStyle w:val="ConsPlusNormal"/>
              <w:jc w:val="center"/>
              <w:outlineLvl w:val="2"/>
              <w:rPr>
                <w:rFonts w:ascii="Times New Roman" w:hAnsi="Times New Roman" w:cs="Times New Roman"/>
                <w:b/>
                <w:sz w:val="24"/>
                <w:szCs w:val="24"/>
              </w:rPr>
            </w:pPr>
            <w:r w:rsidRPr="00270AB6">
              <w:rPr>
                <w:rFonts w:ascii="Times New Roman" w:hAnsi="Times New Roman" w:cs="Times New Roman"/>
                <w:b/>
                <w:sz w:val="24"/>
                <w:szCs w:val="24"/>
              </w:rPr>
              <w:lastRenderedPageBreak/>
              <w:t>II. Критерии и показатели оценки заявок на участие в закупке</w:t>
            </w:r>
          </w:p>
        </w:tc>
      </w:tr>
      <w:tr w:rsidR="00270AB6" w:rsidRPr="00100825" w:rsidTr="006D0C23">
        <w:tblPrEx>
          <w:tblBorders>
            <w:top w:val="single" w:sz="4" w:space="0" w:color="auto"/>
            <w:bottom w:val="single" w:sz="4" w:space="0" w:color="auto"/>
          </w:tblBorders>
        </w:tblPrEx>
        <w:trPr>
          <w:gridAfter w:val="1"/>
          <w:wAfter w:w="776" w:type="dxa"/>
          <w:trHeight w:val="1240"/>
        </w:trPr>
        <w:tc>
          <w:tcPr>
            <w:tcW w:w="454" w:type="dxa"/>
            <w:tcBorders>
              <w:top w:val="single" w:sz="4" w:space="0" w:color="auto"/>
              <w:left w:val="single" w:sz="4" w:space="0" w:color="auto"/>
              <w:bottom w:val="single" w:sz="4" w:space="0" w:color="auto"/>
              <w:right w:val="single" w:sz="4" w:space="0" w:color="auto"/>
            </w:tcBorders>
            <w:vAlign w:val="center"/>
          </w:tcPr>
          <w:p w:rsidR="00270AB6" w:rsidRPr="00100825" w:rsidRDefault="00270AB6" w:rsidP="00757567">
            <w:pPr>
              <w:jc w:val="center"/>
              <w:rPr>
                <w:b/>
                <w:sz w:val="20"/>
              </w:rPr>
            </w:pPr>
            <w:r w:rsidRPr="00100825">
              <w:rPr>
                <w:b/>
                <w:sz w:val="20"/>
              </w:rPr>
              <w:lastRenderedPageBreak/>
              <w:t>№</w:t>
            </w:r>
          </w:p>
        </w:tc>
        <w:tc>
          <w:tcPr>
            <w:tcW w:w="1451" w:type="dxa"/>
            <w:tcBorders>
              <w:top w:val="single" w:sz="4" w:space="0" w:color="auto"/>
              <w:left w:val="single" w:sz="4" w:space="0" w:color="auto"/>
              <w:bottom w:val="single" w:sz="4" w:space="0" w:color="auto"/>
              <w:right w:val="single" w:sz="4" w:space="0" w:color="auto"/>
            </w:tcBorders>
            <w:vAlign w:val="center"/>
          </w:tcPr>
          <w:p w:rsidR="00270AB6" w:rsidRPr="00100825" w:rsidRDefault="00270AB6" w:rsidP="00757567">
            <w:pPr>
              <w:jc w:val="center"/>
              <w:rPr>
                <w:b/>
                <w:sz w:val="20"/>
              </w:rPr>
            </w:pPr>
            <w:r w:rsidRPr="00100825">
              <w:rPr>
                <w:b/>
                <w:sz w:val="20"/>
              </w:rPr>
              <w:t>Критерий оценки</w:t>
            </w:r>
          </w:p>
        </w:tc>
        <w:tc>
          <w:tcPr>
            <w:tcW w:w="1324" w:type="dxa"/>
            <w:tcBorders>
              <w:top w:val="single" w:sz="4" w:space="0" w:color="auto"/>
              <w:left w:val="single" w:sz="4" w:space="0" w:color="auto"/>
              <w:bottom w:val="single" w:sz="4" w:space="0" w:color="auto"/>
              <w:right w:val="single" w:sz="4" w:space="0" w:color="auto"/>
            </w:tcBorders>
            <w:vAlign w:val="center"/>
          </w:tcPr>
          <w:p w:rsidR="00270AB6" w:rsidRPr="00100825" w:rsidRDefault="00270AB6" w:rsidP="00757567">
            <w:pPr>
              <w:jc w:val="center"/>
              <w:rPr>
                <w:b/>
                <w:sz w:val="20"/>
              </w:rPr>
            </w:pPr>
            <w:r w:rsidRPr="00100825">
              <w:rPr>
                <w:b/>
                <w:sz w:val="20"/>
              </w:rPr>
              <w:t>Значимость критерия оценки, процентов</w:t>
            </w:r>
          </w:p>
        </w:tc>
        <w:tc>
          <w:tcPr>
            <w:tcW w:w="1511" w:type="dxa"/>
            <w:tcBorders>
              <w:top w:val="single" w:sz="4" w:space="0" w:color="auto"/>
              <w:left w:val="single" w:sz="4" w:space="0" w:color="auto"/>
              <w:bottom w:val="single" w:sz="4" w:space="0" w:color="auto"/>
              <w:right w:val="single" w:sz="4" w:space="0" w:color="auto"/>
            </w:tcBorders>
            <w:vAlign w:val="center"/>
          </w:tcPr>
          <w:p w:rsidR="00270AB6" w:rsidRPr="00100825" w:rsidRDefault="00270AB6" w:rsidP="00757567">
            <w:pPr>
              <w:jc w:val="center"/>
              <w:rPr>
                <w:b/>
                <w:sz w:val="20"/>
              </w:rPr>
            </w:pPr>
            <w:r w:rsidRPr="00100825">
              <w:rPr>
                <w:b/>
                <w:sz w:val="20"/>
              </w:rPr>
              <w:t>Показатель оценки</w:t>
            </w:r>
          </w:p>
        </w:tc>
        <w:tc>
          <w:tcPr>
            <w:tcW w:w="1221" w:type="dxa"/>
            <w:tcBorders>
              <w:top w:val="single" w:sz="4" w:space="0" w:color="auto"/>
              <w:left w:val="single" w:sz="4" w:space="0" w:color="auto"/>
              <w:bottom w:val="single" w:sz="4" w:space="0" w:color="auto"/>
              <w:right w:val="single" w:sz="4" w:space="0" w:color="auto"/>
            </w:tcBorders>
            <w:vAlign w:val="center"/>
          </w:tcPr>
          <w:p w:rsidR="00270AB6" w:rsidRPr="00100825" w:rsidRDefault="00270AB6" w:rsidP="00757567">
            <w:pPr>
              <w:jc w:val="center"/>
              <w:rPr>
                <w:b/>
                <w:sz w:val="20"/>
              </w:rPr>
            </w:pPr>
            <w:r w:rsidRPr="00100825">
              <w:rPr>
                <w:b/>
                <w:sz w:val="20"/>
              </w:rPr>
              <w:t>Значимость показателя оценки, процентов</w:t>
            </w:r>
          </w:p>
        </w:tc>
        <w:tc>
          <w:tcPr>
            <w:tcW w:w="1756" w:type="dxa"/>
            <w:tcBorders>
              <w:top w:val="single" w:sz="4" w:space="0" w:color="auto"/>
              <w:left w:val="single" w:sz="4" w:space="0" w:color="auto"/>
              <w:bottom w:val="single" w:sz="4" w:space="0" w:color="auto"/>
              <w:right w:val="single" w:sz="4" w:space="0" w:color="auto"/>
            </w:tcBorders>
            <w:vAlign w:val="center"/>
          </w:tcPr>
          <w:p w:rsidR="00270AB6" w:rsidRPr="00100825" w:rsidRDefault="00270AB6" w:rsidP="00757567">
            <w:pPr>
              <w:jc w:val="center"/>
              <w:rPr>
                <w:b/>
                <w:sz w:val="20"/>
              </w:rPr>
            </w:pPr>
            <w:r w:rsidRPr="00100825">
              <w:rPr>
                <w:b/>
                <w:sz w:val="20"/>
              </w:rPr>
              <w:t>Показатель оценки, детализирующий показатель оценки</w:t>
            </w:r>
          </w:p>
        </w:tc>
        <w:tc>
          <w:tcPr>
            <w:tcW w:w="1417" w:type="dxa"/>
            <w:tcBorders>
              <w:top w:val="single" w:sz="4" w:space="0" w:color="auto"/>
              <w:left w:val="single" w:sz="4" w:space="0" w:color="auto"/>
              <w:bottom w:val="single" w:sz="4" w:space="0" w:color="auto"/>
              <w:right w:val="single" w:sz="4" w:space="0" w:color="auto"/>
            </w:tcBorders>
            <w:vAlign w:val="center"/>
          </w:tcPr>
          <w:p w:rsidR="00270AB6" w:rsidRPr="00100825" w:rsidRDefault="00270AB6" w:rsidP="00757567">
            <w:pPr>
              <w:jc w:val="center"/>
              <w:rPr>
                <w:b/>
                <w:sz w:val="20"/>
              </w:rPr>
            </w:pPr>
            <w:r w:rsidRPr="00100825">
              <w:rPr>
                <w:b/>
                <w:sz w:val="20"/>
              </w:rPr>
              <w:t>Значимость показателя, детализирующего показатель оценки, процентов</w:t>
            </w:r>
          </w:p>
        </w:tc>
        <w:tc>
          <w:tcPr>
            <w:tcW w:w="5670" w:type="dxa"/>
            <w:tcBorders>
              <w:top w:val="single" w:sz="4" w:space="0" w:color="auto"/>
              <w:left w:val="single" w:sz="4" w:space="0" w:color="auto"/>
              <w:bottom w:val="single" w:sz="4" w:space="0" w:color="auto"/>
              <w:right w:val="single" w:sz="4" w:space="0" w:color="auto"/>
            </w:tcBorders>
            <w:vAlign w:val="center"/>
          </w:tcPr>
          <w:p w:rsidR="00270AB6" w:rsidRPr="00100825" w:rsidRDefault="00270AB6" w:rsidP="00757567">
            <w:pPr>
              <w:jc w:val="center"/>
              <w:rPr>
                <w:b/>
                <w:sz w:val="20"/>
              </w:rPr>
            </w:pPr>
            <w:r w:rsidRPr="00100825">
              <w:rPr>
                <w:b/>
                <w:sz w:val="20"/>
              </w:rPr>
              <w:t>Формула оценки или шкала оценки</w:t>
            </w:r>
          </w:p>
        </w:tc>
      </w:tr>
      <w:tr w:rsidR="004A2FED" w:rsidRPr="00100825" w:rsidTr="006D0C23">
        <w:tblPrEx>
          <w:tblBorders>
            <w:top w:val="single" w:sz="4" w:space="0" w:color="auto"/>
            <w:bottom w:val="single" w:sz="4" w:space="0" w:color="auto"/>
          </w:tblBorders>
        </w:tblPrEx>
        <w:trPr>
          <w:gridAfter w:val="1"/>
          <w:wAfter w:w="776" w:type="dxa"/>
          <w:trHeight w:val="2156"/>
        </w:trPr>
        <w:tc>
          <w:tcPr>
            <w:tcW w:w="454" w:type="dxa"/>
            <w:tcBorders>
              <w:top w:val="single" w:sz="4" w:space="0" w:color="auto"/>
              <w:left w:val="single" w:sz="4" w:space="0" w:color="auto"/>
              <w:bottom w:val="single" w:sz="4" w:space="0" w:color="auto"/>
              <w:right w:val="single" w:sz="4" w:space="0" w:color="auto"/>
            </w:tcBorders>
          </w:tcPr>
          <w:p w:rsidR="004A2FED" w:rsidRPr="00100825" w:rsidRDefault="004A2FED" w:rsidP="00757567">
            <w:pPr>
              <w:pStyle w:val="ConsPlusNormal"/>
              <w:jc w:val="center"/>
              <w:rPr>
                <w:rFonts w:ascii="Times New Roman" w:hAnsi="Times New Roman" w:cs="Times New Roman"/>
                <w:szCs w:val="22"/>
              </w:rPr>
            </w:pPr>
            <w:r w:rsidRPr="00100825">
              <w:rPr>
                <w:rFonts w:ascii="Times New Roman" w:hAnsi="Times New Roman" w:cs="Times New Roman"/>
                <w:szCs w:val="22"/>
              </w:rPr>
              <w:t>1.</w:t>
            </w:r>
          </w:p>
        </w:tc>
        <w:tc>
          <w:tcPr>
            <w:tcW w:w="1451" w:type="dxa"/>
            <w:tcBorders>
              <w:top w:val="single" w:sz="4" w:space="0" w:color="auto"/>
              <w:left w:val="single" w:sz="4" w:space="0" w:color="auto"/>
              <w:bottom w:val="single" w:sz="4" w:space="0" w:color="auto"/>
              <w:right w:val="single" w:sz="4" w:space="0" w:color="auto"/>
            </w:tcBorders>
          </w:tcPr>
          <w:p w:rsidR="004A2FED" w:rsidRPr="00100825" w:rsidRDefault="004A2FED" w:rsidP="00757567">
            <w:pPr>
              <w:pStyle w:val="ConsPlusNormal"/>
              <w:rPr>
                <w:rFonts w:ascii="Times New Roman" w:hAnsi="Times New Roman" w:cs="Times New Roman"/>
                <w:szCs w:val="22"/>
              </w:rPr>
            </w:pPr>
            <w:r w:rsidRPr="00100825">
              <w:rPr>
                <w:rFonts w:ascii="Times New Roman" w:hAnsi="Times New Roman" w:cs="Times New Roman"/>
                <w:szCs w:val="22"/>
              </w:rPr>
              <w:t>Цена контракта, сумма цен единиц товара, работы, услуги</w:t>
            </w:r>
          </w:p>
        </w:tc>
        <w:tc>
          <w:tcPr>
            <w:tcW w:w="1324" w:type="dxa"/>
            <w:tcBorders>
              <w:top w:val="single" w:sz="4" w:space="0" w:color="auto"/>
              <w:left w:val="single" w:sz="4" w:space="0" w:color="auto"/>
              <w:bottom w:val="single" w:sz="4" w:space="0" w:color="auto"/>
              <w:right w:val="single" w:sz="4" w:space="0" w:color="auto"/>
            </w:tcBorders>
          </w:tcPr>
          <w:p w:rsidR="004A2FED" w:rsidRPr="00100825" w:rsidRDefault="004A2FED" w:rsidP="00757567">
            <w:pPr>
              <w:pStyle w:val="ConsPlusNormal"/>
              <w:jc w:val="center"/>
              <w:rPr>
                <w:rFonts w:ascii="Times New Roman" w:hAnsi="Times New Roman" w:cs="Times New Roman"/>
                <w:szCs w:val="22"/>
              </w:rPr>
            </w:pPr>
            <w:r w:rsidRPr="00100825">
              <w:rPr>
                <w:rFonts w:ascii="Times New Roman" w:hAnsi="Times New Roman" w:cs="Times New Roman"/>
                <w:szCs w:val="22"/>
              </w:rPr>
              <w:t>40</w:t>
            </w:r>
          </w:p>
        </w:tc>
        <w:tc>
          <w:tcPr>
            <w:tcW w:w="1511" w:type="dxa"/>
            <w:tcBorders>
              <w:top w:val="single" w:sz="4" w:space="0" w:color="auto"/>
              <w:left w:val="single" w:sz="4" w:space="0" w:color="auto"/>
              <w:bottom w:val="single" w:sz="4" w:space="0" w:color="auto"/>
              <w:right w:val="single" w:sz="4" w:space="0" w:color="auto"/>
            </w:tcBorders>
          </w:tcPr>
          <w:p w:rsidR="004A2FED" w:rsidRPr="00100825" w:rsidRDefault="004A2FED" w:rsidP="00757567">
            <w:pPr>
              <w:pStyle w:val="ConsPlusNormal"/>
              <w:jc w:val="center"/>
              <w:rPr>
                <w:rFonts w:ascii="Times New Roman" w:hAnsi="Times New Roman" w:cs="Times New Roman"/>
                <w:szCs w:val="22"/>
              </w:rPr>
            </w:pPr>
            <w:r w:rsidRPr="00100825">
              <w:rPr>
                <w:rFonts w:ascii="Times New Roman" w:hAnsi="Times New Roman" w:cs="Times New Roman"/>
                <w:szCs w:val="22"/>
              </w:rPr>
              <w:t>-</w:t>
            </w:r>
          </w:p>
        </w:tc>
        <w:tc>
          <w:tcPr>
            <w:tcW w:w="1221" w:type="dxa"/>
            <w:tcBorders>
              <w:top w:val="single" w:sz="4" w:space="0" w:color="auto"/>
              <w:left w:val="single" w:sz="4" w:space="0" w:color="auto"/>
              <w:bottom w:val="single" w:sz="4" w:space="0" w:color="auto"/>
              <w:right w:val="single" w:sz="4" w:space="0" w:color="auto"/>
            </w:tcBorders>
          </w:tcPr>
          <w:p w:rsidR="004A2FED" w:rsidRPr="00100825" w:rsidRDefault="004A2FED" w:rsidP="00757567">
            <w:pPr>
              <w:pStyle w:val="ConsPlusNormal"/>
              <w:jc w:val="center"/>
              <w:rPr>
                <w:rFonts w:ascii="Times New Roman" w:hAnsi="Times New Roman" w:cs="Times New Roman"/>
                <w:szCs w:val="22"/>
              </w:rPr>
            </w:pPr>
            <w:r w:rsidRPr="00100825">
              <w:rPr>
                <w:rFonts w:ascii="Times New Roman" w:hAnsi="Times New Roman" w:cs="Times New Roman"/>
                <w:szCs w:val="22"/>
              </w:rPr>
              <w:t>-</w:t>
            </w:r>
          </w:p>
        </w:tc>
        <w:tc>
          <w:tcPr>
            <w:tcW w:w="1756" w:type="dxa"/>
            <w:tcBorders>
              <w:top w:val="single" w:sz="4" w:space="0" w:color="auto"/>
              <w:left w:val="single" w:sz="4" w:space="0" w:color="auto"/>
              <w:bottom w:val="single" w:sz="4" w:space="0" w:color="auto"/>
              <w:right w:val="single" w:sz="4" w:space="0" w:color="auto"/>
            </w:tcBorders>
          </w:tcPr>
          <w:p w:rsidR="004A2FED" w:rsidRPr="00100825" w:rsidRDefault="004A2FED" w:rsidP="00757567">
            <w:pPr>
              <w:pStyle w:val="ConsPlusNormal"/>
              <w:jc w:val="center"/>
              <w:rPr>
                <w:rFonts w:ascii="Times New Roman" w:hAnsi="Times New Roman" w:cs="Times New Roman"/>
                <w:szCs w:val="22"/>
              </w:rPr>
            </w:pPr>
            <w:r w:rsidRPr="00100825">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Pr>
          <w:p w:rsidR="004A2FED" w:rsidRPr="00100825" w:rsidRDefault="004A2FED" w:rsidP="00757567">
            <w:pPr>
              <w:pStyle w:val="ConsPlusNormal"/>
              <w:jc w:val="center"/>
              <w:rPr>
                <w:rFonts w:ascii="Times New Roman" w:hAnsi="Times New Roman" w:cs="Times New Roman"/>
                <w:szCs w:val="22"/>
              </w:rPr>
            </w:pPr>
            <w:r w:rsidRPr="00100825">
              <w:rPr>
                <w:rFonts w:ascii="Times New Roman" w:hAnsi="Times New Roman" w:cs="Times New Roman"/>
                <w:szCs w:val="22"/>
              </w:rPr>
              <w:t>-</w:t>
            </w:r>
          </w:p>
        </w:tc>
        <w:tc>
          <w:tcPr>
            <w:tcW w:w="5670" w:type="dxa"/>
            <w:tcBorders>
              <w:top w:val="single" w:sz="4" w:space="0" w:color="auto"/>
              <w:left w:val="single" w:sz="4" w:space="0" w:color="auto"/>
              <w:bottom w:val="single" w:sz="4" w:space="0" w:color="auto"/>
              <w:right w:val="single" w:sz="4" w:space="0" w:color="auto"/>
            </w:tcBorders>
          </w:tcPr>
          <w:p w:rsidR="004A2FED" w:rsidRPr="00C042D2" w:rsidRDefault="004A2FED" w:rsidP="00757567">
            <w:pPr>
              <w:autoSpaceDE w:val="0"/>
              <w:autoSpaceDN w:val="0"/>
              <w:adjustRightInd w:val="0"/>
              <w:ind w:firstLine="221"/>
              <w:jc w:val="both"/>
              <w:rPr>
                <w:rFonts w:eastAsiaTheme="minorHAnsi"/>
                <w:sz w:val="22"/>
                <w:szCs w:val="22"/>
                <w:lang w:eastAsia="en-US"/>
              </w:rPr>
            </w:pPr>
            <w:bookmarkStart w:id="2" w:name="Par0"/>
            <w:bookmarkEnd w:id="2"/>
            <w:r w:rsidRPr="00C042D2">
              <w:rPr>
                <w:rFonts w:eastAsiaTheme="minorHAnsi"/>
                <w:sz w:val="22"/>
                <w:szCs w:val="22"/>
                <w:lang w:eastAsia="en-US"/>
              </w:rPr>
              <w:t>1. Значение количества баллов по критерию оценки "цена контракта, сумма цен единиц товара, работы, услуги", присваиваемое заявке, которая подлежит оценке по указанному критерию оценки, (</w:t>
            </w:r>
            <w:proofErr w:type="spellStart"/>
            <w:r w:rsidRPr="00C042D2">
              <w:rPr>
                <w:rFonts w:eastAsiaTheme="minorHAnsi"/>
                <w:sz w:val="22"/>
                <w:szCs w:val="22"/>
                <w:lang w:eastAsia="en-US"/>
              </w:rPr>
              <w:t>БЦ</w:t>
            </w:r>
            <w:proofErr w:type="gramStart"/>
            <w:r w:rsidRPr="00C042D2">
              <w:rPr>
                <w:rFonts w:eastAsiaTheme="minorHAnsi"/>
                <w:sz w:val="22"/>
                <w:szCs w:val="22"/>
                <w:lang w:eastAsia="en-US"/>
              </w:rPr>
              <w:t>i</w:t>
            </w:r>
            <w:proofErr w:type="spellEnd"/>
            <w:proofErr w:type="gramEnd"/>
            <w:r w:rsidRPr="00C042D2">
              <w:rPr>
                <w:rFonts w:eastAsiaTheme="minorHAnsi"/>
                <w:sz w:val="22"/>
                <w:szCs w:val="22"/>
                <w:lang w:eastAsia="en-US"/>
              </w:rPr>
              <w:t>) определяется по одной из следующих формул:</w:t>
            </w:r>
          </w:p>
          <w:p w:rsidR="004A2FED" w:rsidRPr="00C042D2" w:rsidRDefault="004A2FED" w:rsidP="00757567">
            <w:pPr>
              <w:autoSpaceDE w:val="0"/>
              <w:autoSpaceDN w:val="0"/>
              <w:adjustRightInd w:val="0"/>
              <w:ind w:firstLine="221"/>
              <w:jc w:val="both"/>
              <w:rPr>
                <w:rFonts w:eastAsiaTheme="minorHAnsi"/>
                <w:sz w:val="22"/>
                <w:szCs w:val="22"/>
                <w:lang w:eastAsia="en-US"/>
              </w:rPr>
            </w:pPr>
            <w:r w:rsidRPr="00C042D2">
              <w:rPr>
                <w:rFonts w:eastAsiaTheme="minorHAnsi"/>
                <w:sz w:val="22"/>
                <w:szCs w:val="22"/>
                <w:lang w:eastAsia="en-US"/>
              </w:rPr>
              <w:t xml:space="preserve">а) за исключением случаев, предусмотренных </w:t>
            </w:r>
            <w:hyperlink w:anchor="Par8" w:history="1">
              <w:proofErr w:type="spellStart"/>
              <w:r w:rsidRPr="00C042D2">
                <w:rPr>
                  <w:rFonts w:eastAsiaTheme="minorHAnsi"/>
                  <w:sz w:val="22"/>
                  <w:szCs w:val="22"/>
                  <w:lang w:eastAsia="en-US"/>
                </w:rPr>
                <w:t>пп</w:t>
              </w:r>
              <w:proofErr w:type="spellEnd"/>
              <w:r w:rsidRPr="00C042D2">
                <w:rPr>
                  <w:rFonts w:eastAsiaTheme="minorHAnsi"/>
                  <w:sz w:val="22"/>
                  <w:szCs w:val="22"/>
                  <w:lang w:eastAsia="en-US"/>
                </w:rPr>
                <w:t>. "б"</w:t>
              </w:r>
            </w:hyperlink>
            <w:r w:rsidRPr="00C042D2">
              <w:rPr>
                <w:rFonts w:eastAsiaTheme="minorHAnsi"/>
                <w:sz w:val="22"/>
                <w:szCs w:val="22"/>
                <w:lang w:eastAsia="en-US"/>
              </w:rPr>
              <w:t xml:space="preserve"> настоящего пункта и </w:t>
            </w:r>
            <w:hyperlink w:anchor="Par14" w:history="1">
              <w:r w:rsidRPr="00C042D2">
                <w:rPr>
                  <w:rFonts w:eastAsiaTheme="minorHAnsi"/>
                  <w:sz w:val="22"/>
                  <w:szCs w:val="22"/>
                  <w:lang w:eastAsia="en-US"/>
                </w:rPr>
                <w:t>пунктом 2</w:t>
              </w:r>
            </w:hyperlink>
            <w:r w:rsidRPr="00C042D2">
              <w:rPr>
                <w:rFonts w:eastAsiaTheme="minorHAnsi"/>
                <w:sz w:val="22"/>
                <w:szCs w:val="22"/>
                <w:lang w:eastAsia="en-US"/>
              </w:rPr>
              <w:t xml:space="preserve"> - по формуле:</w:t>
            </w:r>
          </w:p>
          <w:p w:rsidR="004A2FED" w:rsidRPr="00C042D2" w:rsidRDefault="004A2FED" w:rsidP="00757567">
            <w:pPr>
              <w:autoSpaceDE w:val="0"/>
              <w:autoSpaceDN w:val="0"/>
              <w:adjustRightInd w:val="0"/>
              <w:ind w:firstLine="221"/>
              <w:jc w:val="center"/>
              <w:rPr>
                <w:rFonts w:eastAsiaTheme="minorHAnsi"/>
                <w:sz w:val="22"/>
                <w:szCs w:val="22"/>
                <w:lang w:eastAsia="en-US"/>
              </w:rPr>
            </w:pPr>
            <w:r w:rsidRPr="00C042D2">
              <w:rPr>
                <w:rFonts w:eastAsiaTheme="minorHAnsi"/>
                <w:noProof/>
                <w:position w:val="-33"/>
                <w:sz w:val="22"/>
                <w:szCs w:val="22"/>
              </w:rPr>
              <w:drawing>
                <wp:inline distT="0" distB="0" distL="0" distR="0" wp14:anchorId="6E479AB8" wp14:editId="4C077D67">
                  <wp:extent cx="1781175" cy="51493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514937"/>
                          </a:xfrm>
                          <a:prstGeom prst="rect">
                            <a:avLst/>
                          </a:prstGeom>
                          <a:noFill/>
                          <a:ln>
                            <a:noFill/>
                          </a:ln>
                        </pic:spPr>
                      </pic:pic>
                    </a:graphicData>
                  </a:graphic>
                </wp:inline>
              </w:drawing>
            </w:r>
            <w:r w:rsidRPr="00C042D2">
              <w:rPr>
                <w:rFonts w:eastAsiaTheme="minorHAnsi"/>
                <w:sz w:val="22"/>
                <w:szCs w:val="22"/>
                <w:lang w:eastAsia="en-US"/>
              </w:rPr>
              <w:t>где:</w:t>
            </w:r>
          </w:p>
          <w:p w:rsidR="004A2FED" w:rsidRPr="00C042D2" w:rsidRDefault="004A2FED" w:rsidP="00757567">
            <w:pPr>
              <w:autoSpaceDE w:val="0"/>
              <w:autoSpaceDN w:val="0"/>
              <w:adjustRightInd w:val="0"/>
              <w:ind w:firstLine="221"/>
              <w:jc w:val="both"/>
              <w:rPr>
                <w:rFonts w:eastAsiaTheme="minorHAnsi"/>
                <w:sz w:val="22"/>
                <w:szCs w:val="22"/>
                <w:lang w:eastAsia="en-US"/>
              </w:rPr>
            </w:pPr>
            <w:proofErr w:type="spellStart"/>
            <w:proofErr w:type="gramStart"/>
            <w:r w:rsidRPr="00C042D2">
              <w:rPr>
                <w:rFonts w:eastAsiaTheme="minorHAnsi"/>
                <w:sz w:val="22"/>
                <w:szCs w:val="22"/>
                <w:lang w:eastAsia="en-US"/>
              </w:rPr>
              <w:t>Ц</w:t>
            </w:r>
            <w:r w:rsidRPr="00C042D2">
              <w:rPr>
                <w:rFonts w:eastAsiaTheme="minorHAnsi"/>
                <w:sz w:val="22"/>
                <w:szCs w:val="22"/>
                <w:vertAlign w:val="subscript"/>
                <w:lang w:eastAsia="en-US"/>
              </w:rPr>
              <w:t>i</w:t>
            </w:r>
            <w:proofErr w:type="spellEnd"/>
            <w:r w:rsidRPr="00C042D2">
              <w:rPr>
                <w:rFonts w:eastAsiaTheme="minorHAnsi"/>
                <w:sz w:val="22"/>
                <w:szCs w:val="22"/>
                <w:lang w:eastAsia="en-US"/>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8" w:history="1">
              <w:r w:rsidRPr="00C042D2">
                <w:rPr>
                  <w:rFonts w:eastAsiaTheme="minorHAnsi"/>
                  <w:sz w:val="22"/>
                  <w:szCs w:val="22"/>
                  <w:lang w:eastAsia="en-US"/>
                </w:rPr>
                <w:t>ч.24 ст.22</w:t>
              </w:r>
            </w:hyperlink>
            <w:r w:rsidRPr="00C042D2">
              <w:rPr>
                <w:rFonts w:eastAsiaTheme="minorHAnsi"/>
                <w:sz w:val="22"/>
                <w:szCs w:val="22"/>
                <w:lang w:eastAsia="en-US"/>
              </w:rPr>
              <w:t xml:space="preserve">, в </w:t>
            </w:r>
            <w:proofErr w:type="spellStart"/>
            <w:r>
              <w:rPr>
                <w:rFonts w:eastAsiaTheme="minorHAnsi"/>
                <w:sz w:val="22"/>
                <w:szCs w:val="22"/>
                <w:lang w:eastAsia="en-US"/>
              </w:rPr>
              <w:t>т.ч</w:t>
            </w:r>
            <w:proofErr w:type="spellEnd"/>
            <w:r>
              <w:rPr>
                <w:rFonts w:eastAsiaTheme="minorHAnsi"/>
                <w:sz w:val="22"/>
                <w:szCs w:val="22"/>
                <w:lang w:eastAsia="en-US"/>
              </w:rPr>
              <w:t>.</w:t>
            </w:r>
            <w:r w:rsidRPr="00C042D2">
              <w:rPr>
                <w:rFonts w:eastAsiaTheme="minorHAnsi"/>
                <w:sz w:val="22"/>
                <w:szCs w:val="22"/>
                <w:lang w:eastAsia="en-US"/>
              </w:rPr>
              <w:t xml:space="preserve"> при проведении в этом случае совместного конкурса), заявка (часть заявки) которого подлежит в соответствии с Законом о контрактной</w:t>
            </w:r>
            <w:proofErr w:type="gramEnd"/>
            <w:r w:rsidRPr="00C042D2">
              <w:rPr>
                <w:rFonts w:eastAsiaTheme="minorHAnsi"/>
                <w:sz w:val="22"/>
                <w:szCs w:val="22"/>
                <w:lang w:eastAsia="en-US"/>
              </w:rPr>
              <w:t xml:space="preserve"> системе оценке по критерию оценки "цена контракта, сумма цен единиц товара, работы, услуги" (далее - ценовое предложение);</w:t>
            </w:r>
          </w:p>
          <w:p w:rsidR="004A2FED" w:rsidRPr="00C042D2" w:rsidRDefault="004A2FED" w:rsidP="00757567">
            <w:pPr>
              <w:autoSpaceDE w:val="0"/>
              <w:autoSpaceDN w:val="0"/>
              <w:adjustRightInd w:val="0"/>
              <w:ind w:firstLine="221"/>
              <w:jc w:val="both"/>
              <w:rPr>
                <w:rFonts w:eastAsiaTheme="minorHAnsi"/>
                <w:sz w:val="22"/>
                <w:szCs w:val="22"/>
                <w:lang w:eastAsia="en-US"/>
              </w:rPr>
            </w:pPr>
            <w:proofErr w:type="spellStart"/>
            <w:r w:rsidRPr="00C042D2">
              <w:rPr>
                <w:rFonts w:eastAsiaTheme="minorHAnsi"/>
                <w:sz w:val="22"/>
                <w:szCs w:val="22"/>
                <w:lang w:eastAsia="en-US"/>
              </w:rPr>
              <w:t>Ц</w:t>
            </w:r>
            <w:r w:rsidRPr="00C042D2">
              <w:rPr>
                <w:rFonts w:eastAsiaTheme="minorHAnsi"/>
                <w:sz w:val="22"/>
                <w:szCs w:val="22"/>
                <w:vertAlign w:val="subscript"/>
                <w:lang w:eastAsia="en-US"/>
              </w:rPr>
              <w:t>л</w:t>
            </w:r>
            <w:proofErr w:type="spellEnd"/>
            <w:r w:rsidRPr="00C042D2">
              <w:rPr>
                <w:rFonts w:eastAsiaTheme="minorHAnsi"/>
                <w:sz w:val="22"/>
                <w:szCs w:val="22"/>
                <w:lang w:eastAsia="en-US"/>
              </w:rPr>
              <w:t xml:space="preserve"> - наилучшее ценовое предложение из числа предложенных в соответствии с Законом о контрактной системе участниками закупки, заявки (части заявки) которых подлежат оценке по критерию оценки "цена контракта, сумма цен единиц товара, работы, услуги";</w:t>
            </w:r>
          </w:p>
          <w:p w:rsidR="004A2FED" w:rsidRPr="00C042D2" w:rsidRDefault="004A2FED" w:rsidP="00757567">
            <w:pPr>
              <w:autoSpaceDE w:val="0"/>
              <w:autoSpaceDN w:val="0"/>
              <w:adjustRightInd w:val="0"/>
              <w:ind w:firstLine="221"/>
              <w:jc w:val="both"/>
              <w:rPr>
                <w:rFonts w:eastAsiaTheme="minorHAnsi"/>
                <w:sz w:val="22"/>
                <w:szCs w:val="22"/>
                <w:lang w:eastAsia="en-US"/>
              </w:rPr>
            </w:pPr>
            <w:bookmarkStart w:id="3" w:name="Par8"/>
            <w:bookmarkEnd w:id="3"/>
            <w:proofErr w:type="gramStart"/>
            <w:r w:rsidRPr="00C042D2">
              <w:rPr>
                <w:rFonts w:eastAsiaTheme="minorHAnsi"/>
                <w:sz w:val="22"/>
                <w:szCs w:val="22"/>
                <w:lang w:eastAsia="en-US"/>
              </w:rPr>
              <w:t xml:space="preserve">б) в случае если по результатам применения формулы, </w:t>
            </w:r>
            <w:r w:rsidRPr="00C042D2">
              <w:rPr>
                <w:rFonts w:eastAsiaTheme="minorHAnsi"/>
                <w:sz w:val="22"/>
                <w:szCs w:val="22"/>
                <w:lang w:eastAsia="en-US"/>
              </w:rPr>
              <w:lastRenderedPageBreak/>
              <w:t xml:space="preserve">предусмотренной </w:t>
            </w:r>
            <w:hyperlink w:anchor="Par0" w:history="1">
              <w:proofErr w:type="spellStart"/>
              <w:r w:rsidRPr="00C042D2">
                <w:rPr>
                  <w:rFonts w:eastAsiaTheme="minorHAnsi"/>
                  <w:sz w:val="22"/>
                  <w:szCs w:val="22"/>
                  <w:lang w:eastAsia="en-US"/>
                </w:rPr>
                <w:t>пп</w:t>
              </w:r>
              <w:proofErr w:type="spellEnd"/>
              <w:r w:rsidRPr="00C042D2">
                <w:rPr>
                  <w:rFonts w:eastAsiaTheme="minorHAnsi"/>
                  <w:sz w:val="22"/>
                  <w:szCs w:val="22"/>
                  <w:lang w:eastAsia="en-US"/>
                </w:rPr>
                <w:t>. "а"</w:t>
              </w:r>
            </w:hyperlink>
            <w:r w:rsidRPr="00C042D2">
              <w:rPr>
                <w:rFonts w:eastAsiaTheme="minorHAnsi"/>
                <w:sz w:val="22"/>
                <w:szCs w:val="22"/>
                <w:lang w:eastAsia="en-US"/>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Законом о контрактной системе оценке по указанному критерию оценки (</w:t>
            </w:r>
            <w:proofErr w:type="spellStart"/>
            <w:r w:rsidRPr="00C042D2">
              <w:rPr>
                <w:rFonts w:eastAsiaTheme="minorHAnsi"/>
                <w:sz w:val="22"/>
                <w:szCs w:val="22"/>
                <w:lang w:eastAsia="en-US"/>
              </w:rPr>
              <w:t>БЦ</w:t>
            </w:r>
            <w:r w:rsidRPr="00C042D2">
              <w:rPr>
                <w:rFonts w:eastAsiaTheme="minorHAnsi"/>
                <w:sz w:val="22"/>
                <w:szCs w:val="22"/>
                <w:vertAlign w:val="subscript"/>
                <w:lang w:eastAsia="en-US"/>
              </w:rPr>
              <w:t>i</w:t>
            </w:r>
            <w:proofErr w:type="spellEnd"/>
            <w:r w:rsidRPr="00C042D2">
              <w:rPr>
                <w:rFonts w:eastAsiaTheme="minorHAnsi"/>
                <w:sz w:val="22"/>
                <w:szCs w:val="22"/>
                <w:lang w:eastAsia="en-US"/>
              </w:rPr>
              <w:t>), определяется по формуле:</w:t>
            </w:r>
            <w:proofErr w:type="gramEnd"/>
          </w:p>
          <w:p w:rsidR="004A2FED" w:rsidRPr="00C042D2" w:rsidRDefault="004A2FED" w:rsidP="00757567">
            <w:pPr>
              <w:autoSpaceDE w:val="0"/>
              <w:autoSpaceDN w:val="0"/>
              <w:adjustRightInd w:val="0"/>
              <w:ind w:firstLine="221"/>
              <w:jc w:val="center"/>
              <w:rPr>
                <w:rFonts w:eastAsiaTheme="minorHAnsi"/>
                <w:sz w:val="22"/>
                <w:szCs w:val="22"/>
                <w:lang w:eastAsia="en-US"/>
              </w:rPr>
            </w:pPr>
            <w:r w:rsidRPr="00C042D2">
              <w:rPr>
                <w:rFonts w:eastAsiaTheme="minorHAnsi"/>
                <w:noProof/>
                <w:position w:val="-28"/>
                <w:sz w:val="22"/>
                <w:szCs w:val="22"/>
              </w:rPr>
              <w:drawing>
                <wp:inline distT="0" distB="0" distL="0" distR="0" wp14:anchorId="5662BC4C" wp14:editId="24DE8E52">
                  <wp:extent cx="2152650" cy="448815"/>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448815"/>
                          </a:xfrm>
                          <a:prstGeom prst="rect">
                            <a:avLst/>
                          </a:prstGeom>
                          <a:noFill/>
                          <a:ln>
                            <a:noFill/>
                          </a:ln>
                        </pic:spPr>
                      </pic:pic>
                    </a:graphicData>
                  </a:graphic>
                </wp:inline>
              </w:drawing>
            </w:r>
          </w:p>
          <w:p w:rsidR="004A2FED" w:rsidRPr="00C042D2" w:rsidRDefault="004A2FED" w:rsidP="00757567">
            <w:pPr>
              <w:autoSpaceDE w:val="0"/>
              <w:autoSpaceDN w:val="0"/>
              <w:adjustRightInd w:val="0"/>
              <w:ind w:firstLine="221"/>
              <w:jc w:val="both"/>
              <w:rPr>
                <w:rFonts w:eastAsiaTheme="minorHAnsi"/>
                <w:sz w:val="22"/>
                <w:szCs w:val="22"/>
                <w:lang w:eastAsia="en-US"/>
              </w:rPr>
            </w:pPr>
            <w:proofErr w:type="gramStart"/>
            <w:r w:rsidRPr="00C042D2">
              <w:rPr>
                <w:rFonts w:eastAsiaTheme="minorHAnsi"/>
                <w:sz w:val="22"/>
                <w:szCs w:val="22"/>
                <w:lang w:eastAsia="en-US"/>
              </w:rPr>
              <w:t xml:space="preserve">где </w:t>
            </w:r>
            <w:proofErr w:type="spellStart"/>
            <w:r w:rsidRPr="00C042D2">
              <w:rPr>
                <w:rFonts w:eastAsiaTheme="minorHAnsi"/>
                <w:sz w:val="22"/>
                <w:szCs w:val="22"/>
                <w:lang w:eastAsia="en-US"/>
              </w:rPr>
              <w:t>Ц</w:t>
            </w:r>
            <w:r w:rsidRPr="00C042D2">
              <w:rPr>
                <w:rFonts w:eastAsiaTheme="minorHAnsi"/>
                <w:sz w:val="22"/>
                <w:szCs w:val="22"/>
                <w:vertAlign w:val="subscript"/>
                <w:lang w:eastAsia="en-US"/>
              </w:rPr>
              <w:t>нач</w:t>
            </w:r>
            <w:proofErr w:type="spellEnd"/>
            <w:r w:rsidRPr="00C042D2">
              <w:rPr>
                <w:rFonts w:eastAsiaTheme="minorHAnsi"/>
                <w:sz w:val="22"/>
                <w:szCs w:val="22"/>
                <w:lang w:eastAsia="en-US"/>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10" w:history="1">
              <w:r w:rsidRPr="00C042D2">
                <w:rPr>
                  <w:rFonts w:eastAsiaTheme="minorHAnsi"/>
                  <w:sz w:val="22"/>
                  <w:szCs w:val="22"/>
                  <w:lang w:eastAsia="en-US"/>
                </w:rPr>
                <w:t>ч.24 ст.22</w:t>
              </w:r>
            </w:hyperlink>
            <w:r w:rsidRPr="00C042D2">
              <w:rPr>
                <w:rFonts w:eastAsiaTheme="minorHAnsi"/>
                <w:sz w:val="22"/>
                <w:szCs w:val="22"/>
                <w:lang w:eastAsia="en-US"/>
              </w:rPr>
              <w:t xml:space="preserve"> Законом о контрактной системе, в </w:t>
            </w:r>
            <w:proofErr w:type="spellStart"/>
            <w:r>
              <w:rPr>
                <w:rFonts w:eastAsiaTheme="minorHAnsi"/>
                <w:sz w:val="22"/>
                <w:szCs w:val="22"/>
                <w:lang w:eastAsia="en-US"/>
              </w:rPr>
              <w:t>т.ч</w:t>
            </w:r>
            <w:proofErr w:type="spellEnd"/>
            <w:r>
              <w:rPr>
                <w:rFonts w:eastAsiaTheme="minorHAnsi"/>
                <w:sz w:val="22"/>
                <w:szCs w:val="22"/>
                <w:lang w:eastAsia="en-US"/>
              </w:rPr>
              <w:t>.</w:t>
            </w:r>
            <w:r w:rsidRPr="00C042D2">
              <w:rPr>
                <w:rFonts w:eastAsiaTheme="minorHAnsi"/>
                <w:sz w:val="22"/>
                <w:szCs w:val="22"/>
                <w:lang w:eastAsia="en-US"/>
              </w:rPr>
              <w:t xml:space="preserve"> при проведении в таком случае совместного конкурса).</w:t>
            </w:r>
            <w:proofErr w:type="gramEnd"/>
          </w:p>
          <w:p w:rsidR="004A2FED" w:rsidRPr="00C042D2" w:rsidRDefault="004A2FED" w:rsidP="00757567">
            <w:pPr>
              <w:autoSpaceDE w:val="0"/>
              <w:autoSpaceDN w:val="0"/>
              <w:adjustRightInd w:val="0"/>
              <w:ind w:firstLine="221"/>
              <w:jc w:val="both"/>
              <w:rPr>
                <w:rFonts w:eastAsiaTheme="minorHAnsi"/>
                <w:sz w:val="22"/>
                <w:szCs w:val="22"/>
                <w:lang w:eastAsia="en-US"/>
              </w:rPr>
            </w:pPr>
            <w:bookmarkStart w:id="4" w:name="Par14"/>
            <w:bookmarkEnd w:id="4"/>
            <w:r w:rsidRPr="00C042D2">
              <w:rPr>
                <w:rFonts w:eastAsiaTheme="minorHAnsi"/>
                <w:sz w:val="22"/>
                <w:szCs w:val="22"/>
                <w:lang w:eastAsia="en-US"/>
              </w:rPr>
              <w:t xml:space="preserve">2. </w:t>
            </w:r>
            <w:proofErr w:type="gramStart"/>
            <w:r w:rsidRPr="00C042D2">
              <w:rPr>
                <w:rFonts w:eastAsiaTheme="minorHAnsi"/>
                <w:sz w:val="22"/>
                <w:szCs w:val="22"/>
                <w:lang w:eastAsia="en-US"/>
              </w:rPr>
              <w:t xml:space="preserve">Если при проведении процедуры подачи предложений о цене контракта либо о сумме цен единиц товара, работы, услуги (в случае, предусмотренном </w:t>
            </w:r>
            <w:hyperlink r:id="rId11" w:history="1">
              <w:r w:rsidRPr="00C042D2">
                <w:rPr>
                  <w:rFonts w:eastAsiaTheme="minorHAnsi"/>
                  <w:sz w:val="22"/>
                  <w:szCs w:val="22"/>
                  <w:lang w:eastAsia="en-US"/>
                </w:rPr>
                <w:t>ч.24 ст.22</w:t>
              </w:r>
            </w:hyperlink>
            <w:r w:rsidRPr="00C042D2">
              <w:rPr>
                <w:rFonts w:eastAsiaTheme="minorHAnsi"/>
                <w:sz w:val="22"/>
                <w:szCs w:val="22"/>
                <w:lang w:eastAsia="en-US"/>
              </w:rPr>
              <w:t>) в соответствии с Законом о контрактной системе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w:t>
            </w:r>
            <w:proofErr w:type="spellStart"/>
            <w:r w:rsidRPr="00C042D2">
              <w:rPr>
                <w:rFonts w:eastAsiaTheme="minorHAnsi"/>
                <w:sz w:val="22"/>
                <w:szCs w:val="22"/>
                <w:lang w:eastAsia="en-US"/>
              </w:rPr>
              <w:t>БЦ</w:t>
            </w:r>
            <w:r w:rsidRPr="00C042D2">
              <w:rPr>
                <w:rFonts w:eastAsiaTheme="minorHAnsi"/>
                <w:sz w:val="22"/>
                <w:szCs w:val="22"/>
                <w:vertAlign w:val="subscript"/>
                <w:lang w:eastAsia="en-US"/>
              </w:rPr>
              <w:t>i</w:t>
            </w:r>
            <w:proofErr w:type="spellEnd"/>
            <w:r w:rsidRPr="00C042D2">
              <w:rPr>
                <w:rFonts w:eastAsiaTheme="minorHAnsi"/>
                <w:sz w:val="22"/>
                <w:szCs w:val="22"/>
                <w:lang w:eastAsia="en-US"/>
              </w:rPr>
              <w:t>) определяется</w:t>
            </w:r>
            <w:proofErr w:type="gramEnd"/>
            <w:r w:rsidRPr="00C042D2">
              <w:rPr>
                <w:rFonts w:eastAsiaTheme="minorHAnsi"/>
                <w:sz w:val="22"/>
                <w:szCs w:val="22"/>
                <w:lang w:eastAsia="en-US"/>
              </w:rPr>
              <w:t xml:space="preserve"> в следующем порядке:</w:t>
            </w:r>
          </w:p>
          <w:p w:rsidR="004A2FED" w:rsidRPr="00C042D2" w:rsidRDefault="004A2FED" w:rsidP="00757567">
            <w:pPr>
              <w:autoSpaceDE w:val="0"/>
              <w:autoSpaceDN w:val="0"/>
              <w:adjustRightInd w:val="0"/>
              <w:ind w:firstLine="221"/>
              <w:jc w:val="both"/>
              <w:rPr>
                <w:rFonts w:eastAsiaTheme="minorHAnsi"/>
                <w:sz w:val="22"/>
                <w:szCs w:val="22"/>
                <w:lang w:eastAsia="en-US"/>
              </w:rPr>
            </w:pPr>
            <w:bookmarkStart w:id="5" w:name="Par15"/>
            <w:bookmarkEnd w:id="5"/>
            <w:r w:rsidRPr="00C042D2">
              <w:rPr>
                <w:rFonts w:eastAsiaTheme="minorHAnsi"/>
                <w:sz w:val="22"/>
                <w:szCs w:val="22"/>
                <w:lang w:eastAsia="en-US"/>
              </w:rPr>
              <w:t>а) для подлежащей в соответствии с Законом о контрактной системе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C042D2">
              <w:rPr>
                <w:rFonts w:eastAsiaTheme="minorHAnsi"/>
                <w:sz w:val="22"/>
                <w:szCs w:val="22"/>
                <w:lang w:eastAsia="en-US"/>
              </w:rPr>
              <w:t>БЦ</w:t>
            </w:r>
            <w:proofErr w:type="gramStart"/>
            <w:r w:rsidRPr="00C042D2">
              <w:rPr>
                <w:rFonts w:eastAsiaTheme="minorHAnsi"/>
                <w:sz w:val="22"/>
                <w:szCs w:val="22"/>
                <w:vertAlign w:val="subscript"/>
                <w:lang w:eastAsia="en-US"/>
              </w:rPr>
              <w:t>i</w:t>
            </w:r>
            <w:proofErr w:type="spellEnd"/>
            <w:proofErr w:type="gramEnd"/>
            <w:r w:rsidRPr="00C042D2">
              <w:rPr>
                <w:rFonts w:eastAsiaTheme="minorHAnsi"/>
                <w:sz w:val="22"/>
                <w:szCs w:val="22"/>
                <w:lang w:eastAsia="en-US"/>
              </w:rPr>
              <w:t>) определяется по формуле:</w:t>
            </w:r>
          </w:p>
          <w:p w:rsidR="004A2FED" w:rsidRPr="00C042D2" w:rsidRDefault="004A2FED" w:rsidP="00757567">
            <w:pPr>
              <w:autoSpaceDE w:val="0"/>
              <w:autoSpaceDN w:val="0"/>
              <w:adjustRightInd w:val="0"/>
              <w:ind w:firstLine="221"/>
              <w:jc w:val="center"/>
              <w:rPr>
                <w:rFonts w:eastAsiaTheme="minorHAnsi"/>
                <w:sz w:val="22"/>
                <w:szCs w:val="22"/>
                <w:lang w:eastAsia="en-US"/>
              </w:rPr>
            </w:pPr>
            <w:r w:rsidRPr="00C042D2">
              <w:rPr>
                <w:rFonts w:eastAsiaTheme="minorHAnsi"/>
                <w:noProof/>
                <w:position w:val="-33"/>
                <w:sz w:val="22"/>
                <w:szCs w:val="22"/>
              </w:rPr>
              <w:lastRenderedPageBreak/>
              <w:drawing>
                <wp:inline distT="0" distB="0" distL="0" distR="0" wp14:anchorId="0906AA0C" wp14:editId="5FB6420F">
                  <wp:extent cx="2105025" cy="48455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484553"/>
                          </a:xfrm>
                          <a:prstGeom prst="rect">
                            <a:avLst/>
                          </a:prstGeom>
                          <a:noFill/>
                          <a:ln>
                            <a:noFill/>
                          </a:ln>
                        </pic:spPr>
                      </pic:pic>
                    </a:graphicData>
                  </a:graphic>
                </wp:inline>
              </w:drawing>
            </w:r>
          </w:p>
          <w:p w:rsidR="004A2FED" w:rsidRPr="00C042D2" w:rsidRDefault="004A2FED" w:rsidP="00757567">
            <w:pPr>
              <w:autoSpaceDE w:val="0"/>
              <w:autoSpaceDN w:val="0"/>
              <w:adjustRightInd w:val="0"/>
              <w:ind w:firstLine="221"/>
              <w:jc w:val="both"/>
              <w:rPr>
                <w:rFonts w:eastAsiaTheme="minorHAnsi"/>
                <w:sz w:val="22"/>
                <w:szCs w:val="22"/>
                <w:lang w:eastAsia="en-US"/>
              </w:rPr>
            </w:pPr>
            <w:bookmarkStart w:id="6" w:name="Par21"/>
            <w:bookmarkEnd w:id="6"/>
            <w:r w:rsidRPr="00C042D2">
              <w:rPr>
                <w:rFonts w:eastAsiaTheme="minorHAnsi"/>
                <w:sz w:val="22"/>
                <w:szCs w:val="22"/>
                <w:lang w:eastAsia="en-US"/>
              </w:rPr>
              <w:t>б) для подлежащей в соответствии с Законом о контрактной системе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C042D2">
              <w:rPr>
                <w:rFonts w:eastAsiaTheme="minorHAnsi"/>
                <w:sz w:val="22"/>
                <w:szCs w:val="22"/>
                <w:lang w:eastAsia="en-US"/>
              </w:rPr>
              <w:t>БЦ</w:t>
            </w:r>
            <w:proofErr w:type="gramStart"/>
            <w:r w:rsidRPr="00C042D2">
              <w:rPr>
                <w:rFonts w:eastAsiaTheme="minorHAnsi"/>
                <w:sz w:val="22"/>
                <w:szCs w:val="22"/>
                <w:vertAlign w:val="subscript"/>
                <w:lang w:eastAsia="en-US"/>
              </w:rPr>
              <w:t>i</w:t>
            </w:r>
            <w:proofErr w:type="spellEnd"/>
            <w:proofErr w:type="gramEnd"/>
            <w:r w:rsidRPr="00C042D2">
              <w:rPr>
                <w:rFonts w:eastAsiaTheme="minorHAnsi"/>
                <w:sz w:val="22"/>
                <w:szCs w:val="22"/>
                <w:lang w:eastAsia="en-US"/>
              </w:rPr>
              <w:t>) определяется по формуле:</w:t>
            </w:r>
          </w:p>
          <w:p w:rsidR="004A2FED" w:rsidRPr="00C042D2" w:rsidRDefault="004A2FED" w:rsidP="00757567">
            <w:pPr>
              <w:autoSpaceDE w:val="0"/>
              <w:autoSpaceDN w:val="0"/>
              <w:adjustRightInd w:val="0"/>
              <w:ind w:firstLine="221"/>
              <w:jc w:val="both"/>
              <w:rPr>
                <w:rFonts w:eastAsiaTheme="minorHAnsi"/>
                <w:sz w:val="22"/>
                <w:szCs w:val="22"/>
                <w:lang w:eastAsia="en-US"/>
              </w:rPr>
            </w:pPr>
            <w:r w:rsidRPr="00C042D2">
              <w:rPr>
                <w:rFonts w:eastAsiaTheme="minorHAnsi"/>
                <w:sz w:val="22"/>
                <w:szCs w:val="22"/>
                <w:lang w:eastAsia="en-US"/>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4A2FED" w:rsidRPr="00C042D2" w:rsidRDefault="004A2FED" w:rsidP="00757567">
            <w:pPr>
              <w:autoSpaceDE w:val="0"/>
              <w:autoSpaceDN w:val="0"/>
              <w:adjustRightInd w:val="0"/>
              <w:ind w:firstLine="221"/>
              <w:jc w:val="both"/>
              <w:rPr>
                <w:rFonts w:eastAsiaTheme="minorHAnsi"/>
                <w:sz w:val="22"/>
                <w:szCs w:val="22"/>
                <w:lang w:eastAsia="en-US"/>
              </w:rPr>
            </w:pPr>
            <w:r w:rsidRPr="00C042D2">
              <w:rPr>
                <w:rFonts w:eastAsiaTheme="minorHAnsi"/>
                <w:sz w:val="22"/>
                <w:szCs w:val="22"/>
                <w:lang w:eastAsia="en-US"/>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4A2FED" w:rsidRPr="00C042D2" w:rsidRDefault="004A2FED" w:rsidP="00757567">
            <w:pPr>
              <w:pStyle w:val="ConsPlusNormal"/>
              <w:ind w:firstLine="221"/>
              <w:jc w:val="both"/>
              <w:rPr>
                <w:rFonts w:ascii="Times New Roman" w:hAnsi="Times New Roman" w:cs="Times New Roman"/>
                <w:szCs w:val="22"/>
              </w:rPr>
            </w:pPr>
            <w:r w:rsidRPr="00C042D2">
              <w:rPr>
                <w:rFonts w:ascii="Times New Roman" w:eastAsiaTheme="minorHAnsi" w:hAnsi="Times New Roman" w:cs="Times New Roman"/>
                <w:szCs w:val="22"/>
                <w:lang w:eastAsia="en-US"/>
              </w:rPr>
              <w:t xml:space="preserve">б) значение </w:t>
            </w:r>
            <w:proofErr w:type="spellStart"/>
            <w:r w:rsidRPr="00C042D2">
              <w:rPr>
                <w:rFonts w:ascii="Times New Roman" w:eastAsiaTheme="minorHAnsi" w:hAnsi="Times New Roman" w:cs="Times New Roman"/>
                <w:szCs w:val="22"/>
                <w:lang w:eastAsia="en-US"/>
              </w:rPr>
              <w:t>Ц</w:t>
            </w:r>
            <w:r w:rsidRPr="00C042D2">
              <w:rPr>
                <w:rFonts w:ascii="Times New Roman" w:eastAsiaTheme="minorHAnsi" w:hAnsi="Times New Roman" w:cs="Times New Roman"/>
                <w:szCs w:val="22"/>
                <w:vertAlign w:val="subscript"/>
                <w:lang w:eastAsia="en-US"/>
              </w:rPr>
              <w:t>л</w:t>
            </w:r>
            <w:proofErr w:type="spellEnd"/>
            <w:r w:rsidRPr="00C042D2">
              <w:rPr>
                <w:rFonts w:ascii="Times New Roman" w:eastAsiaTheme="minorHAnsi" w:hAnsi="Times New Roman" w:cs="Times New Roman"/>
                <w:szCs w:val="22"/>
                <w:lang w:eastAsia="en-US"/>
              </w:rPr>
              <w:t xml:space="preserve"> при применении формулы, предусмотренной </w:t>
            </w:r>
            <w:hyperlink w:anchor="Par15" w:history="1">
              <w:r w:rsidRPr="00C042D2">
                <w:rPr>
                  <w:rFonts w:ascii="Times New Roman" w:eastAsiaTheme="minorHAnsi" w:hAnsi="Times New Roman" w:cs="Times New Roman"/>
                  <w:szCs w:val="22"/>
                  <w:lang w:eastAsia="en-US"/>
                </w:rPr>
                <w:t xml:space="preserve">подпунктом "а" пункта </w:t>
              </w:r>
            </w:hyperlink>
            <w:r w:rsidRPr="00C042D2">
              <w:rPr>
                <w:rFonts w:ascii="Times New Roman" w:eastAsiaTheme="minorHAnsi" w:hAnsi="Times New Roman" w:cs="Times New Roman"/>
                <w:szCs w:val="22"/>
                <w:lang w:eastAsia="en-US"/>
              </w:rPr>
              <w:t xml:space="preserve">2, и значения </w:t>
            </w:r>
            <w:proofErr w:type="spellStart"/>
            <w:r w:rsidRPr="00C042D2">
              <w:rPr>
                <w:rFonts w:ascii="Times New Roman" w:eastAsiaTheme="minorHAnsi" w:hAnsi="Times New Roman" w:cs="Times New Roman"/>
                <w:szCs w:val="22"/>
                <w:lang w:eastAsia="en-US"/>
              </w:rPr>
              <w:t>Ц</w:t>
            </w:r>
            <w:r w:rsidRPr="00C042D2">
              <w:rPr>
                <w:rFonts w:ascii="Times New Roman" w:eastAsiaTheme="minorHAnsi" w:hAnsi="Times New Roman" w:cs="Times New Roman"/>
                <w:szCs w:val="22"/>
                <w:vertAlign w:val="subscript"/>
                <w:lang w:eastAsia="en-US"/>
              </w:rPr>
              <w:t>л</w:t>
            </w:r>
            <w:proofErr w:type="spellEnd"/>
            <w:r w:rsidRPr="00C042D2">
              <w:rPr>
                <w:rFonts w:ascii="Times New Roman" w:eastAsiaTheme="minorHAnsi" w:hAnsi="Times New Roman" w:cs="Times New Roman"/>
                <w:szCs w:val="22"/>
                <w:lang w:eastAsia="en-US"/>
              </w:rPr>
              <w:t xml:space="preserve"> и </w:t>
            </w:r>
            <w:proofErr w:type="spellStart"/>
            <w:r w:rsidRPr="00C042D2">
              <w:rPr>
                <w:rFonts w:ascii="Times New Roman" w:eastAsiaTheme="minorHAnsi" w:hAnsi="Times New Roman" w:cs="Times New Roman"/>
                <w:szCs w:val="22"/>
                <w:lang w:eastAsia="en-US"/>
              </w:rPr>
              <w:t>Ц</w:t>
            </w:r>
            <w:proofErr w:type="gramStart"/>
            <w:r w:rsidRPr="00C042D2">
              <w:rPr>
                <w:rFonts w:ascii="Times New Roman" w:eastAsiaTheme="minorHAnsi" w:hAnsi="Times New Roman" w:cs="Times New Roman"/>
                <w:szCs w:val="22"/>
                <w:vertAlign w:val="subscript"/>
                <w:lang w:eastAsia="en-US"/>
              </w:rPr>
              <w:t>i</w:t>
            </w:r>
            <w:proofErr w:type="spellEnd"/>
            <w:proofErr w:type="gramEnd"/>
            <w:r w:rsidRPr="00C042D2">
              <w:rPr>
                <w:rFonts w:ascii="Times New Roman" w:eastAsiaTheme="minorHAnsi" w:hAnsi="Times New Roman" w:cs="Times New Roman"/>
                <w:szCs w:val="22"/>
                <w:lang w:eastAsia="en-US"/>
              </w:rPr>
              <w:t xml:space="preserve"> при применении формулы, предусмотренной </w:t>
            </w:r>
            <w:hyperlink w:anchor="Par21" w:history="1">
              <w:r w:rsidRPr="00C042D2">
                <w:rPr>
                  <w:rFonts w:ascii="Times New Roman" w:eastAsiaTheme="minorHAnsi" w:hAnsi="Times New Roman" w:cs="Times New Roman"/>
                  <w:szCs w:val="22"/>
                  <w:lang w:eastAsia="en-US"/>
                </w:rPr>
                <w:t>подпунктом "б" пункта 2</w:t>
              </w:r>
            </w:hyperlink>
            <w:r w:rsidRPr="00C042D2">
              <w:rPr>
                <w:rFonts w:ascii="Times New Roman" w:eastAsiaTheme="minorHAnsi" w:hAnsi="Times New Roman" w:cs="Times New Roman"/>
                <w:szCs w:val="22"/>
                <w:lang w:eastAsia="en-US"/>
              </w:rPr>
              <w:t>, указываются без знака "минус".</w:t>
            </w:r>
          </w:p>
        </w:tc>
      </w:tr>
      <w:tr w:rsidR="00F959D3" w:rsidRPr="00100825" w:rsidTr="006D0C23">
        <w:tblPrEx>
          <w:tblBorders>
            <w:top w:val="single" w:sz="4" w:space="0" w:color="auto"/>
            <w:bottom w:val="single" w:sz="4" w:space="0" w:color="auto"/>
          </w:tblBorders>
        </w:tblPrEx>
        <w:trPr>
          <w:gridAfter w:val="1"/>
          <w:wAfter w:w="776" w:type="dxa"/>
          <w:trHeight w:val="4039"/>
        </w:trPr>
        <w:tc>
          <w:tcPr>
            <w:tcW w:w="454" w:type="dxa"/>
            <w:vMerge w:val="restart"/>
            <w:tcBorders>
              <w:top w:val="single" w:sz="4" w:space="0" w:color="auto"/>
              <w:left w:val="single" w:sz="4" w:space="0" w:color="auto"/>
              <w:bottom w:val="single" w:sz="4" w:space="0" w:color="auto"/>
              <w:right w:val="single" w:sz="4" w:space="0" w:color="auto"/>
            </w:tcBorders>
          </w:tcPr>
          <w:p w:rsidR="00F959D3" w:rsidRPr="00100825" w:rsidRDefault="00F959D3" w:rsidP="00757567">
            <w:pPr>
              <w:pStyle w:val="ConsPlusNormal"/>
              <w:jc w:val="center"/>
              <w:rPr>
                <w:rFonts w:ascii="Times New Roman" w:hAnsi="Times New Roman" w:cs="Times New Roman"/>
                <w:szCs w:val="22"/>
              </w:rPr>
            </w:pPr>
            <w:r w:rsidRPr="00100825">
              <w:rPr>
                <w:rFonts w:ascii="Times New Roman" w:hAnsi="Times New Roman" w:cs="Times New Roman"/>
                <w:szCs w:val="22"/>
              </w:rPr>
              <w:lastRenderedPageBreak/>
              <w:t>2.</w:t>
            </w:r>
          </w:p>
        </w:tc>
        <w:tc>
          <w:tcPr>
            <w:tcW w:w="1451" w:type="dxa"/>
            <w:vMerge w:val="restart"/>
            <w:tcBorders>
              <w:top w:val="single" w:sz="4" w:space="0" w:color="auto"/>
              <w:left w:val="single" w:sz="4" w:space="0" w:color="auto"/>
              <w:bottom w:val="single" w:sz="4" w:space="0" w:color="auto"/>
              <w:right w:val="single" w:sz="4" w:space="0" w:color="auto"/>
            </w:tcBorders>
          </w:tcPr>
          <w:p w:rsidR="00F959D3" w:rsidRPr="00100825" w:rsidRDefault="00F959D3" w:rsidP="00757567">
            <w:pPr>
              <w:pStyle w:val="ConsPlusNormal"/>
              <w:rPr>
                <w:rFonts w:ascii="Times New Roman" w:hAnsi="Times New Roman" w:cs="Times New Roman"/>
                <w:szCs w:val="22"/>
              </w:rPr>
            </w:pPr>
            <w:r w:rsidRPr="00100825">
              <w:rPr>
                <w:rFonts w:ascii="Times New Roman" w:hAnsi="Times New Roman" w:cs="Times New Roman"/>
                <w:szCs w:val="22"/>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324" w:type="dxa"/>
            <w:vMerge w:val="restart"/>
            <w:tcBorders>
              <w:top w:val="single" w:sz="4" w:space="0" w:color="auto"/>
              <w:left w:val="single" w:sz="4" w:space="0" w:color="auto"/>
              <w:bottom w:val="single" w:sz="4" w:space="0" w:color="auto"/>
              <w:right w:val="single" w:sz="4" w:space="0" w:color="auto"/>
            </w:tcBorders>
          </w:tcPr>
          <w:p w:rsidR="00F959D3" w:rsidRPr="00100825" w:rsidRDefault="00F959D3" w:rsidP="00757567">
            <w:pPr>
              <w:pStyle w:val="ConsPlusNormal"/>
              <w:jc w:val="center"/>
              <w:rPr>
                <w:rFonts w:ascii="Times New Roman" w:hAnsi="Times New Roman" w:cs="Times New Roman"/>
                <w:szCs w:val="22"/>
              </w:rPr>
            </w:pPr>
            <w:r>
              <w:rPr>
                <w:rFonts w:ascii="Times New Roman" w:hAnsi="Times New Roman" w:cs="Times New Roman"/>
                <w:szCs w:val="22"/>
              </w:rPr>
              <w:t>60</w:t>
            </w:r>
          </w:p>
        </w:tc>
        <w:tc>
          <w:tcPr>
            <w:tcW w:w="1511" w:type="dxa"/>
            <w:tcBorders>
              <w:top w:val="single" w:sz="4" w:space="0" w:color="auto"/>
              <w:left w:val="single" w:sz="4" w:space="0" w:color="auto"/>
              <w:right w:val="single" w:sz="4" w:space="0" w:color="auto"/>
            </w:tcBorders>
          </w:tcPr>
          <w:p w:rsidR="00F959D3" w:rsidRPr="00100825" w:rsidRDefault="00F959D3" w:rsidP="00757567">
            <w:pPr>
              <w:pStyle w:val="ConsPlusNormal"/>
              <w:rPr>
                <w:rFonts w:ascii="Times New Roman" w:hAnsi="Times New Roman" w:cs="Times New Roman"/>
                <w:szCs w:val="22"/>
              </w:rPr>
            </w:pPr>
            <w:r w:rsidRPr="00100825">
              <w:rPr>
                <w:rFonts w:ascii="Times New Roman" w:hAnsi="Times New Roman" w:cs="Times New Roman"/>
                <w:szCs w:val="22"/>
              </w:rPr>
              <w:t>наличие у участников закупки опыта работы, связанного с предметом контракта</w:t>
            </w:r>
          </w:p>
        </w:tc>
        <w:tc>
          <w:tcPr>
            <w:tcW w:w="1221" w:type="dxa"/>
            <w:tcBorders>
              <w:top w:val="single" w:sz="4" w:space="0" w:color="auto"/>
              <w:left w:val="single" w:sz="4" w:space="0" w:color="auto"/>
              <w:right w:val="single" w:sz="4" w:space="0" w:color="auto"/>
            </w:tcBorders>
          </w:tcPr>
          <w:p w:rsidR="00F959D3" w:rsidRPr="00100825" w:rsidRDefault="003639A0" w:rsidP="00757567">
            <w:pPr>
              <w:pStyle w:val="ConsPlusNormal"/>
              <w:jc w:val="center"/>
              <w:rPr>
                <w:rFonts w:ascii="Times New Roman" w:hAnsi="Times New Roman" w:cs="Times New Roman"/>
                <w:szCs w:val="22"/>
              </w:rPr>
            </w:pPr>
            <w:r>
              <w:rPr>
                <w:rFonts w:ascii="Times New Roman" w:hAnsi="Times New Roman" w:cs="Times New Roman"/>
                <w:szCs w:val="22"/>
              </w:rPr>
              <w:t>10</w:t>
            </w:r>
          </w:p>
        </w:tc>
        <w:tc>
          <w:tcPr>
            <w:tcW w:w="1756" w:type="dxa"/>
            <w:tcBorders>
              <w:top w:val="single" w:sz="4" w:space="0" w:color="auto"/>
              <w:left w:val="single" w:sz="4" w:space="0" w:color="auto"/>
              <w:right w:val="single" w:sz="4" w:space="0" w:color="auto"/>
            </w:tcBorders>
          </w:tcPr>
          <w:p w:rsidR="00F959D3" w:rsidRPr="00100825" w:rsidRDefault="00F959D3" w:rsidP="00434098">
            <w:pPr>
              <w:pStyle w:val="ConsPlusNormal"/>
              <w:rPr>
                <w:rFonts w:ascii="Times New Roman" w:hAnsi="Times New Roman" w:cs="Times New Roman"/>
                <w:szCs w:val="22"/>
              </w:rPr>
            </w:pPr>
            <w:r w:rsidRPr="006423BC">
              <w:rPr>
                <w:rFonts w:ascii="Times New Roman" w:hAnsi="Times New Roman" w:cs="Times New Roman"/>
                <w:szCs w:val="22"/>
              </w:rPr>
              <w:t xml:space="preserve">характеристика квалификации участников закупки N </w:t>
            </w:r>
            <w:r w:rsidR="00434098">
              <w:rPr>
                <w:rFonts w:ascii="Times New Roman" w:hAnsi="Times New Roman" w:cs="Times New Roman"/>
                <w:szCs w:val="22"/>
              </w:rPr>
              <w:t>1</w:t>
            </w:r>
            <w:r w:rsidRPr="006423BC">
              <w:rPr>
                <w:rFonts w:ascii="Times New Roman" w:hAnsi="Times New Roman" w:cs="Times New Roman"/>
                <w:szCs w:val="22"/>
              </w:rPr>
              <w:t xml:space="preserve"> </w:t>
            </w:r>
            <w:r w:rsidRPr="00100825">
              <w:rPr>
                <w:rFonts w:ascii="Times New Roman" w:hAnsi="Times New Roman" w:cs="Times New Roman"/>
                <w:szCs w:val="22"/>
              </w:rPr>
              <w:t>(наибольшая цена одного из исполненных участником закупки договоров)</w:t>
            </w:r>
          </w:p>
        </w:tc>
        <w:tc>
          <w:tcPr>
            <w:tcW w:w="1417" w:type="dxa"/>
            <w:tcBorders>
              <w:top w:val="single" w:sz="4" w:space="0" w:color="auto"/>
              <w:left w:val="single" w:sz="4" w:space="0" w:color="auto"/>
              <w:right w:val="single" w:sz="4" w:space="0" w:color="auto"/>
            </w:tcBorders>
          </w:tcPr>
          <w:p w:rsidR="00F959D3" w:rsidRPr="00100825" w:rsidRDefault="00F959D3" w:rsidP="0075756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70" w:type="dxa"/>
            <w:tcBorders>
              <w:top w:val="single" w:sz="4" w:space="0" w:color="auto"/>
              <w:left w:val="single" w:sz="4" w:space="0" w:color="auto"/>
              <w:right w:val="single" w:sz="4" w:space="0" w:color="auto"/>
            </w:tcBorders>
          </w:tcPr>
          <w:p w:rsidR="00F959D3" w:rsidRPr="004577B5" w:rsidRDefault="00F959D3" w:rsidP="00757567">
            <w:pPr>
              <w:tabs>
                <w:tab w:val="left" w:pos="-360"/>
                <w:tab w:val="left" w:pos="360"/>
              </w:tabs>
              <w:jc w:val="both"/>
              <w:rPr>
                <w:rFonts w:eastAsiaTheme="minorHAnsi"/>
                <w:noProof/>
                <w:position w:val="-26"/>
                <w:sz w:val="22"/>
                <w:szCs w:val="22"/>
              </w:rPr>
            </w:pPr>
            <w:r w:rsidRPr="004577B5">
              <w:rPr>
                <w:sz w:val="22"/>
                <w:szCs w:val="22"/>
              </w:rPr>
              <w:t>лучшим является наибольшее значение характеристики объекта закупки</w:t>
            </w:r>
          </w:p>
          <w:p w:rsidR="00F959D3" w:rsidRPr="004577B5" w:rsidRDefault="00F959D3" w:rsidP="00757567">
            <w:pPr>
              <w:tabs>
                <w:tab w:val="left" w:pos="-360"/>
                <w:tab w:val="left" w:pos="360"/>
              </w:tabs>
              <w:jc w:val="both"/>
              <w:rPr>
                <w:sz w:val="22"/>
                <w:szCs w:val="22"/>
              </w:rPr>
            </w:pPr>
            <w:r w:rsidRPr="004577B5">
              <w:rPr>
                <w:rFonts w:eastAsiaTheme="minorHAnsi"/>
                <w:noProof/>
                <w:position w:val="-26"/>
                <w:sz w:val="22"/>
                <w:szCs w:val="22"/>
              </w:rPr>
              <w:drawing>
                <wp:inline distT="0" distB="0" distL="0" distR="0" wp14:anchorId="1EB4A2D0" wp14:editId="12D6BCF0">
                  <wp:extent cx="2085975" cy="476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r w:rsidRPr="004577B5">
              <w:rPr>
                <w:sz w:val="22"/>
                <w:szCs w:val="22"/>
              </w:rPr>
              <w:t xml:space="preserve"> где:</w:t>
            </w:r>
          </w:p>
          <w:p w:rsidR="00F959D3" w:rsidRPr="004577B5" w:rsidRDefault="00F959D3" w:rsidP="00757567">
            <w:pPr>
              <w:tabs>
                <w:tab w:val="left" w:pos="-360"/>
                <w:tab w:val="left" w:pos="360"/>
              </w:tabs>
              <w:jc w:val="both"/>
              <w:rPr>
                <w:sz w:val="22"/>
                <w:szCs w:val="22"/>
              </w:rPr>
            </w:pPr>
            <w:r w:rsidRPr="004577B5">
              <w:rPr>
                <w:sz w:val="22"/>
                <w:szCs w:val="22"/>
              </w:rPr>
              <w:t>Х</w:t>
            </w:r>
            <w:proofErr w:type="gramStart"/>
            <w:r w:rsidRPr="004577B5">
              <w:rPr>
                <w:sz w:val="22"/>
                <w:szCs w:val="22"/>
                <w:vertAlign w:val="subscript"/>
                <w:lang w:val="en-US"/>
              </w:rPr>
              <w:t>i</w:t>
            </w:r>
            <w:proofErr w:type="gramEnd"/>
            <w:r w:rsidRPr="004577B5">
              <w:rPr>
                <w:sz w:val="22"/>
                <w:szCs w:val="22"/>
              </w:rPr>
              <w:t xml:space="preserve"> – значение показателя, содержащееся в предложении участника закупки, заявка (часть заявки) которого подлежит в соответствии с Законом о контрактной системе оценке по показателю;</w:t>
            </w:r>
          </w:p>
          <w:p w:rsidR="00F959D3" w:rsidRPr="004577B5" w:rsidRDefault="00F959D3" w:rsidP="00757567">
            <w:pPr>
              <w:tabs>
                <w:tab w:val="left" w:pos="-360"/>
                <w:tab w:val="left" w:pos="360"/>
              </w:tabs>
              <w:jc w:val="both"/>
              <w:rPr>
                <w:sz w:val="22"/>
                <w:szCs w:val="22"/>
              </w:rPr>
            </w:pPr>
            <w:proofErr w:type="gramStart"/>
            <w:r w:rsidRPr="004577B5">
              <w:rPr>
                <w:sz w:val="22"/>
                <w:szCs w:val="22"/>
              </w:rPr>
              <w:t>Х</w:t>
            </w:r>
            <w:proofErr w:type="gramEnd"/>
            <w:r w:rsidRPr="004577B5">
              <w:rPr>
                <w:sz w:val="22"/>
                <w:szCs w:val="22"/>
                <w:vertAlign w:val="subscript"/>
                <w:lang w:val="en-US"/>
              </w:rPr>
              <w:t>min</w:t>
            </w:r>
            <w:r w:rsidRPr="004577B5">
              <w:rPr>
                <w:sz w:val="22"/>
                <w:szCs w:val="22"/>
              </w:rPr>
              <w:t xml:space="preserve"> – минимальное значение показателя, содержащееся в заявках (частях заявок), подлежащих в соответствии с Законом о контрактной системе оценке по показателю;</w:t>
            </w:r>
          </w:p>
          <w:p w:rsidR="00F959D3" w:rsidRPr="004577B5" w:rsidRDefault="00F959D3" w:rsidP="00757567">
            <w:pPr>
              <w:pStyle w:val="ConsPlusNormal"/>
              <w:jc w:val="both"/>
              <w:rPr>
                <w:rFonts w:ascii="Times New Roman" w:hAnsi="Times New Roman" w:cs="Times New Roman"/>
                <w:szCs w:val="22"/>
              </w:rPr>
            </w:pPr>
            <w:proofErr w:type="spellStart"/>
            <w:proofErr w:type="gramStart"/>
            <w:r w:rsidRPr="004577B5">
              <w:rPr>
                <w:rFonts w:ascii="Times New Roman" w:hAnsi="Times New Roman" w:cs="Times New Roman"/>
                <w:szCs w:val="22"/>
              </w:rPr>
              <w:t>Х</w:t>
            </w:r>
            <w:proofErr w:type="gramEnd"/>
            <w:r w:rsidRPr="004577B5">
              <w:rPr>
                <w:rFonts w:ascii="Times New Roman" w:hAnsi="Times New Roman" w:cs="Times New Roman"/>
                <w:i/>
                <w:szCs w:val="22"/>
                <w:vertAlign w:val="subscript"/>
              </w:rPr>
              <w:t>max</w:t>
            </w:r>
            <w:proofErr w:type="spellEnd"/>
            <w:r w:rsidRPr="004577B5">
              <w:rPr>
                <w:rFonts w:ascii="Times New Roman" w:hAnsi="Times New Roman" w:cs="Times New Roman"/>
                <w:szCs w:val="22"/>
              </w:rPr>
              <w:t xml:space="preserve"> - максимальное значение характеристики объекта закупки, содержащееся в заявках (частях заявок), подлежащих в соответствии с Законом о контрактной системе оценке по показателю.</w:t>
            </w:r>
          </w:p>
        </w:tc>
      </w:tr>
      <w:tr w:rsidR="003639A0" w:rsidRPr="00100825" w:rsidTr="006D0C23">
        <w:tblPrEx>
          <w:tblBorders>
            <w:top w:val="single" w:sz="4" w:space="0" w:color="auto"/>
            <w:bottom w:val="single" w:sz="4" w:space="0" w:color="auto"/>
          </w:tblBorders>
        </w:tblPrEx>
        <w:trPr>
          <w:gridAfter w:val="1"/>
          <w:wAfter w:w="776" w:type="dxa"/>
          <w:trHeight w:val="881"/>
        </w:trPr>
        <w:tc>
          <w:tcPr>
            <w:tcW w:w="454" w:type="dxa"/>
            <w:vMerge/>
            <w:tcBorders>
              <w:top w:val="single" w:sz="4" w:space="0" w:color="auto"/>
              <w:left w:val="single" w:sz="4" w:space="0" w:color="auto"/>
              <w:bottom w:val="single" w:sz="4" w:space="0" w:color="auto"/>
              <w:right w:val="single" w:sz="4" w:space="0" w:color="auto"/>
            </w:tcBorders>
          </w:tcPr>
          <w:p w:rsidR="003639A0" w:rsidRPr="00100825" w:rsidRDefault="003639A0" w:rsidP="00757567">
            <w:pPr>
              <w:pStyle w:val="ConsPlusNormal"/>
              <w:jc w:val="center"/>
              <w:rPr>
                <w:rFonts w:ascii="Times New Roman" w:hAnsi="Times New Roman" w:cs="Times New Roman"/>
                <w:szCs w:val="22"/>
              </w:rPr>
            </w:pPr>
          </w:p>
        </w:tc>
        <w:tc>
          <w:tcPr>
            <w:tcW w:w="1451" w:type="dxa"/>
            <w:vMerge/>
            <w:tcBorders>
              <w:top w:val="single" w:sz="4" w:space="0" w:color="auto"/>
              <w:left w:val="single" w:sz="4" w:space="0" w:color="auto"/>
              <w:bottom w:val="single" w:sz="4" w:space="0" w:color="auto"/>
              <w:right w:val="single" w:sz="4" w:space="0" w:color="auto"/>
            </w:tcBorders>
          </w:tcPr>
          <w:p w:rsidR="003639A0" w:rsidRPr="00100825" w:rsidRDefault="003639A0" w:rsidP="00757567">
            <w:pPr>
              <w:pStyle w:val="ConsPlusNormal"/>
              <w:rPr>
                <w:rFonts w:ascii="Times New Roman" w:hAnsi="Times New Roman" w:cs="Times New Roman"/>
                <w:szCs w:val="22"/>
              </w:rPr>
            </w:pPr>
          </w:p>
        </w:tc>
        <w:tc>
          <w:tcPr>
            <w:tcW w:w="1324" w:type="dxa"/>
            <w:vMerge/>
            <w:tcBorders>
              <w:top w:val="single" w:sz="4" w:space="0" w:color="auto"/>
              <w:left w:val="single" w:sz="4" w:space="0" w:color="auto"/>
              <w:bottom w:val="single" w:sz="4" w:space="0" w:color="auto"/>
              <w:right w:val="single" w:sz="4" w:space="0" w:color="auto"/>
            </w:tcBorders>
          </w:tcPr>
          <w:p w:rsidR="003639A0" w:rsidRDefault="003639A0" w:rsidP="00757567">
            <w:pPr>
              <w:pStyle w:val="ConsPlusNormal"/>
              <w:jc w:val="center"/>
              <w:rPr>
                <w:rFonts w:ascii="Times New Roman" w:hAnsi="Times New Roman" w:cs="Times New Roman"/>
                <w:szCs w:val="22"/>
              </w:rPr>
            </w:pPr>
          </w:p>
        </w:tc>
        <w:tc>
          <w:tcPr>
            <w:tcW w:w="1511" w:type="dxa"/>
            <w:vMerge w:val="restart"/>
            <w:tcBorders>
              <w:top w:val="single" w:sz="4" w:space="0" w:color="auto"/>
              <w:left w:val="single" w:sz="4" w:space="0" w:color="auto"/>
              <w:right w:val="single" w:sz="4" w:space="0" w:color="auto"/>
            </w:tcBorders>
          </w:tcPr>
          <w:p w:rsidR="003639A0" w:rsidRPr="00100825" w:rsidRDefault="00502044" w:rsidP="00757567">
            <w:pPr>
              <w:pStyle w:val="ConsPlusNormal"/>
              <w:rPr>
                <w:rFonts w:ascii="Times New Roman" w:hAnsi="Times New Roman" w:cs="Times New Roman"/>
                <w:szCs w:val="22"/>
              </w:rPr>
            </w:pPr>
            <w:r w:rsidRPr="00502044">
              <w:rPr>
                <w:rFonts w:ascii="Times New Roman" w:hAnsi="Times New Roman" w:cs="Times New Roman"/>
                <w:szCs w:val="22"/>
              </w:rPr>
              <w:t>наличие у участников закупки на праве собственности или ином законном основании оборудования и других материальных ресурсов</w:t>
            </w:r>
            <w:bookmarkStart w:id="7" w:name="_GoBack"/>
            <w:bookmarkEnd w:id="7"/>
          </w:p>
        </w:tc>
        <w:tc>
          <w:tcPr>
            <w:tcW w:w="1221" w:type="dxa"/>
            <w:vMerge w:val="restart"/>
            <w:tcBorders>
              <w:top w:val="single" w:sz="4" w:space="0" w:color="auto"/>
              <w:left w:val="single" w:sz="4" w:space="0" w:color="auto"/>
              <w:right w:val="single" w:sz="4" w:space="0" w:color="auto"/>
            </w:tcBorders>
          </w:tcPr>
          <w:p w:rsidR="003639A0" w:rsidRDefault="003639A0" w:rsidP="00757567">
            <w:pPr>
              <w:pStyle w:val="ConsPlusNormal"/>
              <w:jc w:val="center"/>
              <w:rPr>
                <w:rFonts w:ascii="Times New Roman" w:hAnsi="Times New Roman" w:cs="Times New Roman"/>
                <w:szCs w:val="22"/>
              </w:rPr>
            </w:pPr>
            <w:r>
              <w:rPr>
                <w:rFonts w:ascii="Times New Roman" w:hAnsi="Times New Roman" w:cs="Times New Roman"/>
                <w:szCs w:val="22"/>
              </w:rPr>
              <w:t>80</w:t>
            </w:r>
          </w:p>
        </w:tc>
        <w:tc>
          <w:tcPr>
            <w:tcW w:w="1756" w:type="dxa"/>
            <w:tcBorders>
              <w:top w:val="single" w:sz="4" w:space="0" w:color="auto"/>
              <w:left w:val="single" w:sz="4" w:space="0" w:color="auto"/>
              <w:right w:val="single" w:sz="4" w:space="0" w:color="auto"/>
            </w:tcBorders>
          </w:tcPr>
          <w:p w:rsidR="003639A0" w:rsidRPr="006423BC" w:rsidRDefault="003639A0" w:rsidP="003C15C6">
            <w:pPr>
              <w:pStyle w:val="ConsPlusNormal"/>
              <w:rPr>
                <w:rFonts w:ascii="Times New Roman" w:hAnsi="Times New Roman" w:cs="Times New Roman"/>
                <w:szCs w:val="22"/>
              </w:rPr>
            </w:pPr>
            <w:r w:rsidRPr="003C15C6">
              <w:rPr>
                <w:rFonts w:ascii="Times New Roman" w:hAnsi="Times New Roman" w:cs="Times New Roman"/>
                <w:szCs w:val="22"/>
              </w:rPr>
              <w:t>характеристика квалификации участников закупки N 1 (наличие у участников закупки беспилотн</w:t>
            </w:r>
            <w:r>
              <w:rPr>
                <w:rFonts w:ascii="Times New Roman" w:hAnsi="Times New Roman" w:cs="Times New Roman"/>
                <w:szCs w:val="22"/>
              </w:rPr>
              <w:t>ых</w:t>
            </w:r>
            <w:r w:rsidRPr="003C15C6">
              <w:rPr>
                <w:rFonts w:ascii="Times New Roman" w:hAnsi="Times New Roman" w:cs="Times New Roman"/>
                <w:szCs w:val="22"/>
              </w:rPr>
              <w:t xml:space="preserve"> воздушн</w:t>
            </w:r>
            <w:r>
              <w:rPr>
                <w:rFonts w:ascii="Times New Roman" w:hAnsi="Times New Roman" w:cs="Times New Roman"/>
                <w:szCs w:val="22"/>
              </w:rPr>
              <w:t>ых</w:t>
            </w:r>
            <w:r w:rsidRPr="003C15C6">
              <w:rPr>
                <w:rFonts w:ascii="Times New Roman" w:hAnsi="Times New Roman" w:cs="Times New Roman"/>
                <w:szCs w:val="22"/>
              </w:rPr>
              <w:t xml:space="preserve"> суд</w:t>
            </w:r>
            <w:r>
              <w:rPr>
                <w:rFonts w:ascii="Times New Roman" w:hAnsi="Times New Roman" w:cs="Times New Roman"/>
                <w:szCs w:val="22"/>
              </w:rPr>
              <w:t>ов</w:t>
            </w:r>
            <w:r w:rsidRPr="003C15C6">
              <w:rPr>
                <w:rFonts w:ascii="Times New Roman" w:hAnsi="Times New Roman" w:cs="Times New Roman"/>
                <w:szCs w:val="22"/>
              </w:rPr>
              <w:t xml:space="preserve"> </w:t>
            </w:r>
            <w:proofErr w:type="spellStart"/>
            <w:r w:rsidRPr="003C15C6">
              <w:rPr>
                <w:rFonts w:ascii="Times New Roman" w:hAnsi="Times New Roman" w:cs="Times New Roman"/>
                <w:szCs w:val="22"/>
              </w:rPr>
              <w:t>мультироторного</w:t>
            </w:r>
            <w:proofErr w:type="spellEnd"/>
            <w:r w:rsidRPr="003C15C6">
              <w:rPr>
                <w:rFonts w:ascii="Times New Roman" w:hAnsi="Times New Roman" w:cs="Times New Roman"/>
                <w:szCs w:val="22"/>
              </w:rPr>
              <w:t xml:space="preserve"> типа массой 10 килограммов и менее, на праве собственности или ином законном основании)</w:t>
            </w:r>
          </w:p>
        </w:tc>
        <w:tc>
          <w:tcPr>
            <w:tcW w:w="1417" w:type="dxa"/>
            <w:tcBorders>
              <w:top w:val="single" w:sz="4" w:space="0" w:color="auto"/>
              <w:left w:val="single" w:sz="4" w:space="0" w:color="auto"/>
              <w:right w:val="single" w:sz="4" w:space="0" w:color="auto"/>
            </w:tcBorders>
          </w:tcPr>
          <w:p w:rsidR="003639A0" w:rsidRDefault="003639A0" w:rsidP="00757567">
            <w:pPr>
              <w:pStyle w:val="ConsPlusNormal"/>
              <w:jc w:val="center"/>
              <w:rPr>
                <w:rFonts w:ascii="Times New Roman" w:hAnsi="Times New Roman" w:cs="Times New Roman"/>
                <w:szCs w:val="22"/>
              </w:rPr>
            </w:pPr>
            <w:r>
              <w:rPr>
                <w:rFonts w:ascii="Times New Roman" w:hAnsi="Times New Roman" w:cs="Times New Roman"/>
                <w:szCs w:val="22"/>
              </w:rPr>
              <w:t>50</w:t>
            </w:r>
          </w:p>
        </w:tc>
        <w:tc>
          <w:tcPr>
            <w:tcW w:w="5670" w:type="dxa"/>
            <w:tcBorders>
              <w:top w:val="single" w:sz="4" w:space="0" w:color="auto"/>
              <w:left w:val="single" w:sz="4" w:space="0" w:color="auto"/>
              <w:right w:val="single" w:sz="4" w:space="0" w:color="auto"/>
            </w:tcBorders>
          </w:tcPr>
          <w:p w:rsidR="003639A0" w:rsidRPr="004577B5" w:rsidRDefault="003639A0" w:rsidP="0097578C">
            <w:pPr>
              <w:pStyle w:val="ConsPlusNormal"/>
              <w:jc w:val="both"/>
              <w:rPr>
                <w:rFonts w:ascii="Times New Roman" w:hAnsi="Times New Roman" w:cs="Times New Roman"/>
                <w:szCs w:val="22"/>
              </w:rPr>
            </w:pPr>
            <w:r w:rsidRPr="004577B5">
              <w:rPr>
                <w:rFonts w:ascii="Times New Roman" w:hAnsi="Times New Roman" w:cs="Times New Roman"/>
                <w:szCs w:val="22"/>
              </w:rPr>
              <w:t>лучшим является наибольшее значение характеристики объекта закупки и установлено предельное максимальное значение</w:t>
            </w:r>
            <w:proofErr w:type="gramStart"/>
            <w:r w:rsidRPr="004577B5">
              <w:rPr>
                <w:rFonts w:ascii="Times New Roman" w:hAnsi="Times New Roman" w:cs="Times New Roman"/>
                <w:szCs w:val="22"/>
              </w:rPr>
              <w:t xml:space="preserve"> (</w:t>
            </w:r>
            <w:r w:rsidRPr="004577B5">
              <w:rPr>
                <w:rFonts w:ascii="Times New Roman" w:hAnsi="Times New Roman" w:cs="Times New Roman"/>
                <w:noProof/>
                <w:position w:val="-9"/>
                <w:szCs w:val="22"/>
              </w:rPr>
              <w:drawing>
                <wp:inline distT="0" distB="0" distL="0" distR="0" wp14:anchorId="626BAB75" wp14:editId="579D92F3">
                  <wp:extent cx="381000" cy="266700"/>
                  <wp:effectExtent l="0" t="0" r="0" b="0"/>
                  <wp:docPr id="5" name="Рисунок 5" descr="base_1_40614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6141_3278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4577B5">
              <w:rPr>
                <w:rFonts w:ascii="Times New Roman" w:hAnsi="Times New Roman" w:cs="Times New Roman"/>
                <w:szCs w:val="22"/>
              </w:rPr>
              <w:t>)</w:t>
            </w:r>
            <w:r>
              <w:rPr>
                <w:rFonts w:ascii="Times New Roman" w:hAnsi="Times New Roman" w:cs="Times New Roman"/>
                <w:szCs w:val="22"/>
              </w:rPr>
              <w:t xml:space="preserve"> </w:t>
            </w:r>
            <w:proofErr w:type="gramEnd"/>
            <w:r>
              <w:rPr>
                <w:rFonts w:ascii="Times New Roman" w:hAnsi="Times New Roman" w:cs="Times New Roman"/>
                <w:szCs w:val="22"/>
              </w:rPr>
              <w:t>характеристики объекта закупки</w:t>
            </w:r>
          </w:p>
          <w:p w:rsidR="003639A0" w:rsidRPr="004577B5" w:rsidRDefault="003639A0" w:rsidP="0097578C">
            <w:pPr>
              <w:pStyle w:val="ConsPlusNormal"/>
              <w:jc w:val="center"/>
              <w:rPr>
                <w:rFonts w:ascii="Times New Roman" w:hAnsi="Times New Roman" w:cs="Times New Roman"/>
                <w:szCs w:val="22"/>
              </w:rPr>
            </w:pPr>
            <w:r w:rsidRPr="004577B5">
              <w:rPr>
                <w:rFonts w:ascii="Times New Roman" w:hAnsi="Times New Roman" w:cs="Times New Roman"/>
                <w:noProof/>
                <w:position w:val="-26"/>
                <w:szCs w:val="22"/>
              </w:rPr>
              <w:drawing>
                <wp:inline distT="0" distB="0" distL="0" distR="0" wp14:anchorId="531B6040" wp14:editId="5C484746">
                  <wp:extent cx="2105025" cy="476250"/>
                  <wp:effectExtent l="0" t="0" r="9525" b="0"/>
                  <wp:docPr id="4" name="Рисунок 4" descr="base_1_406141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6141_3278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Pr="004577B5">
              <w:rPr>
                <w:rFonts w:ascii="Times New Roman" w:hAnsi="Times New Roman" w:cs="Times New Roman"/>
                <w:szCs w:val="22"/>
              </w:rPr>
              <w:t xml:space="preserve"> где:</w:t>
            </w:r>
          </w:p>
          <w:p w:rsidR="003639A0" w:rsidRPr="004577B5" w:rsidRDefault="003639A0" w:rsidP="0097578C">
            <w:pPr>
              <w:pStyle w:val="ConsPlusNormal"/>
              <w:rPr>
                <w:rFonts w:ascii="Times New Roman" w:hAnsi="Times New Roman" w:cs="Times New Roman"/>
                <w:szCs w:val="22"/>
              </w:rPr>
            </w:pPr>
            <w:r w:rsidRPr="004577B5">
              <w:rPr>
                <w:rFonts w:ascii="Times New Roman" w:hAnsi="Times New Roman" w:cs="Times New Roman"/>
                <w:noProof/>
                <w:position w:val="-9"/>
                <w:szCs w:val="22"/>
              </w:rPr>
              <w:drawing>
                <wp:inline distT="0" distB="0" distL="0" distR="0" wp14:anchorId="5BE321F8" wp14:editId="339B0342">
                  <wp:extent cx="381000" cy="266700"/>
                  <wp:effectExtent l="0" t="0" r="0" b="0"/>
                  <wp:docPr id="6" name="Рисунок 6" descr="base_1_406141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6141_3277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4577B5">
              <w:rPr>
                <w:rFonts w:ascii="Times New Roman" w:hAnsi="Times New Roman" w:cs="Times New Roman"/>
                <w:szCs w:val="22"/>
              </w:rPr>
              <w:t xml:space="preserve"> - предельное максимальное значение характеристики, установленное заказчиком;</w:t>
            </w:r>
          </w:p>
          <w:p w:rsidR="003639A0" w:rsidRPr="004577B5" w:rsidRDefault="003639A0" w:rsidP="0097578C">
            <w:pPr>
              <w:pStyle w:val="ConsPlusNormal"/>
              <w:rPr>
                <w:rFonts w:ascii="Times New Roman" w:hAnsi="Times New Roman" w:cs="Times New Roman"/>
                <w:szCs w:val="22"/>
              </w:rPr>
            </w:pPr>
            <w:proofErr w:type="spellStart"/>
            <w:r w:rsidRPr="004577B5">
              <w:rPr>
                <w:rFonts w:ascii="Times New Roman" w:hAnsi="Times New Roman" w:cs="Times New Roman"/>
                <w:szCs w:val="22"/>
              </w:rPr>
              <w:t>Х</w:t>
            </w:r>
            <w:proofErr w:type="gramStart"/>
            <w:r w:rsidRPr="004577B5">
              <w:rPr>
                <w:rFonts w:ascii="Times New Roman" w:hAnsi="Times New Roman" w:cs="Times New Roman"/>
                <w:szCs w:val="22"/>
              </w:rPr>
              <w:t>i</w:t>
            </w:r>
            <w:proofErr w:type="spellEnd"/>
            <w:proofErr w:type="gramEnd"/>
            <w:r w:rsidRPr="004577B5">
              <w:rPr>
                <w:rFonts w:ascii="Times New Roman" w:hAnsi="Times New Roman" w:cs="Times New Roman"/>
                <w:szCs w:val="22"/>
              </w:rPr>
              <w:t xml:space="preserve"> – значение показателя, содержащееся в предложении участника закупки, заявка (часть заявки) которого подлежит в соответствии с Законом о контрактной системе оценке по показателю;</w:t>
            </w:r>
          </w:p>
          <w:p w:rsidR="003639A0" w:rsidRPr="004577B5" w:rsidRDefault="003639A0" w:rsidP="0097578C">
            <w:pPr>
              <w:pStyle w:val="ConsPlusNormal"/>
              <w:rPr>
                <w:rFonts w:ascii="Times New Roman" w:hAnsi="Times New Roman" w:cs="Times New Roman"/>
                <w:szCs w:val="22"/>
              </w:rPr>
            </w:pPr>
            <w:proofErr w:type="spellStart"/>
            <w:proofErr w:type="gramStart"/>
            <w:r w:rsidRPr="004577B5">
              <w:rPr>
                <w:rFonts w:ascii="Times New Roman" w:hAnsi="Times New Roman" w:cs="Times New Roman"/>
                <w:szCs w:val="22"/>
              </w:rPr>
              <w:t>Х</w:t>
            </w:r>
            <w:proofErr w:type="gramEnd"/>
            <w:r w:rsidRPr="004577B5">
              <w:rPr>
                <w:rFonts w:ascii="Times New Roman" w:hAnsi="Times New Roman" w:cs="Times New Roman"/>
                <w:i/>
                <w:szCs w:val="22"/>
                <w:vertAlign w:val="subscript"/>
              </w:rPr>
              <w:t>min</w:t>
            </w:r>
            <w:proofErr w:type="spellEnd"/>
            <w:r w:rsidRPr="004577B5">
              <w:rPr>
                <w:rFonts w:ascii="Times New Roman" w:hAnsi="Times New Roman" w:cs="Times New Roman"/>
                <w:szCs w:val="22"/>
              </w:rPr>
              <w:t xml:space="preserve"> – минимальное значение показателя, содержащееся в заявках (частях заявок), подлежащих в соответствии с Законом о контрактной системе оценке по показателю.</w:t>
            </w:r>
          </w:p>
          <w:p w:rsidR="003639A0" w:rsidRPr="004577B5" w:rsidRDefault="00502044" w:rsidP="003C15C6">
            <w:pPr>
              <w:pStyle w:val="ConsPlusNormal"/>
              <w:rPr>
                <w:rFonts w:ascii="Times New Roman" w:hAnsi="Times New Roman" w:cs="Times New Roman"/>
                <w:szCs w:val="22"/>
              </w:rPr>
            </w:pPr>
            <m:oMath>
              <m:sSubSup>
                <m:sSubSupPr>
                  <m:ctrlPr>
                    <w:rPr>
                      <w:rFonts w:ascii="Cambria Math" w:hAnsi="Cambria Math" w:cs="Times New Roman"/>
                      <w:i/>
                      <w:color w:val="000000" w:themeColor="text1"/>
                      <w:spacing w:val="-1"/>
                      <w:szCs w:val="22"/>
                    </w:rPr>
                  </m:ctrlPr>
                </m:sSubSupPr>
                <m:e>
                  <m:r>
                    <w:rPr>
                      <w:rFonts w:ascii="Cambria Math" w:hAnsi="Cambria Math" w:cs="Times New Roman"/>
                      <w:color w:val="000000" w:themeColor="text1"/>
                      <w:spacing w:val="-1"/>
                      <w:szCs w:val="22"/>
                    </w:rPr>
                    <m:t>Х</m:t>
                  </m:r>
                </m:e>
                <m:sub>
                  <m:r>
                    <w:rPr>
                      <w:rFonts w:ascii="Cambria Math" w:hAnsi="Cambria Math" w:cs="Times New Roman"/>
                      <w:color w:val="000000" w:themeColor="text1"/>
                      <w:spacing w:val="-1"/>
                      <w:szCs w:val="22"/>
                      <w:lang w:val="en-US"/>
                    </w:rPr>
                    <m:t>max</m:t>
                  </m:r>
                </m:sub>
                <m:sup>
                  <m:r>
                    <w:rPr>
                      <w:rFonts w:ascii="Cambria Math" w:hAnsi="Cambria Math" w:cs="Times New Roman"/>
                      <w:color w:val="000000" w:themeColor="text1"/>
                      <w:spacing w:val="-1"/>
                      <w:szCs w:val="22"/>
                    </w:rPr>
                    <m:t>пред</m:t>
                  </m:r>
                </m:sup>
              </m:sSubSup>
            </m:oMath>
            <w:r w:rsidR="003639A0" w:rsidRPr="004577B5">
              <w:rPr>
                <w:rFonts w:ascii="Times New Roman" w:hAnsi="Times New Roman" w:cs="Times New Roman"/>
                <w:color w:val="000000" w:themeColor="text1"/>
                <w:spacing w:val="-1"/>
                <w:szCs w:val="22"/>
              </w:rPr>
              <w:t xml:space="preserve"> - предельное максимальное значение </w:t>
            </w:r>
            <w:r w:rsidR="003639A0" w:rsidRPr="007341ED">
              <w:rPr>
                <w:rFonts w:ascii="Times New Roman" w:hAnsi="Times New Roman" w:cs="Times New Roman"/>
                <w:color w:val="000000" w:themeColor="text1"/>
                <w:spacing w:val="-1"/>
                <w:szCs w:val="22"/>
              </w:rPr>
              <w:t xml:space="preserve">характеристики равно </w:t>
            </w:r>
            <w:r w:rsidR="003639A0">
              <w:rPr>
                <w:rFonts w:ascii="Times New Roman" w:hAnsi="Times New Roman" w:cs="Times New Roman"/>
                <w:b/>
                <w:color w:val="000000" w:themeColor="text1"/>
                <w:spacing w:val="-1"/>
                <w:szCs w:val="22"/>
              </w:rPr>
              <w:t>3</w:t>
            </w:r>
            <w:r w:rsidR="003639A0" w:rsidRPr="007341ED">
              <w:rPr>
                <w:rFonts w:ascii="Times New Roman" w:hAnsi="Times New Roman" w:cs="Times New Roman"/>
                <w:b/>
                <w:color w:val="000000" w:themeColor="text1"/>
                <w:spacing w:val="-1"/>
                <w:szCs w:val="22"/>
              </w:rPr>
              <w:t xml:space="preserve"> шт. (</w:t>
            </w:r>
            <w:r w:rsidR="003639A0">
              <w:rPr>
                <w:rFonts w:ascii="Times New Roman" w:hAnsi="Times New Roman" w:cs="Times New Roman"/>
                <w:b/>
                <w:color w:val="000000" w:themeColor="text1"/>
                <w:spacing w:val="-1"/>
                <w:szCs w:val="22"/>
              </w:rPr>
              <w:t>Три</w:t>
            </w:r>
            <w:r w:rsidR="003639A0" w:rsidRPr="007341ED">
              <w:rPr>
                <w:rFonts w:ascii="Times New Roman" w:hAnsi="Times New Roman" w:cs="Times New Roman"/>
                <w:b/>
                <w:color w:val="000000" w:themeColor="text1"/>
                <w:spacing w:val="-1"/>
                <w:szCs w:val="22"/>
              </w:rPr>
              <w:t xml:space="preserve">) – максимальная численность </w:t>
            </w:r>
            <w:r w:rsidR="003639A0">
              <w:rPr>
                <w:rFonts w:ascii="Times New Roman" w:hAnsi="Times New Roman" w:cs="Times New Roman"/>
                <w:b/>
                <w:color w:val="000000" w:themeColor="text1"/>
                <w:spacing w:val="-1"/>
                <w:szCs w:val="22"/>
              </w:rPr>
              <w:t>Слушателей</w:t>
            </w:r>
            <w:r w:rsidR="003639A0" w:rsidRPr="007341ED">
              <w:rPr>
                <w:rFonts w:ascii="Times New Roman" w:hAnsi="Times New Roman" w:cs="Times New Roman"/>
                <w:b/>
                <w:color w:val="000000" w:themeColor="text1"/>
                <w:spacing w:val="-1"/>
                <w:szCs w:val="22"/>
              </w:rPr>
              <w:t>.</w:t>
            </w:r>
          </w:p>
        </w:tc>
      </w:tr>
      <w:tr w:rsidR="003639A0" w:rsidRPr="00100825" w:rsidTr="009336C2">
        <w:tblPrEx>
          <w:tblBorders>
            <w:top w:val="single" w:sz="4" w:space="0" w:color="auto"/>
            <w:bottom w:val="single" w:sz="4" w:space="0" w:color="auto"/>
          </w:tblBorders>
        </w:tblPrEx>
        <w:trPr>
          <w:gridAfter w:val="1"/>
          <w:wAfter w:w="776" w:type="dxa"/>
          <w:trHeight w:val="1021"/>
        </w:trPr>
        <w:tc>
          <w:tcPr>
            <w:tcW w:w="454" w:type="dxa"/>
            <w:vMerge/>
            <w:tcBorders>
              <w:top w:val="single" w:sz="4" w:space="0" w:color="auto"/>
              <w:left w:val="single" w:sz="4" w:space="0" w:color="auto"/>
              <w:bottom w:val="single" w:sz="4" w:space="0" w:color="auto"/>
              <w:right w:val="single" w:sz="4" w:space="0" w:color="auto"/>
            </w:tcBorders>
          </w:tcPr>
          <w:p w:rsidR="003639A0" w:rsidRPr="00100825" w:rsidRDefault="003639A0" w:rsidP="00757567">
            <w:pPr>
              <w:rPr>
                <w:sz w:val="22"/>
                <w:szCs w:val="22"/>
              </w:rPr>
            </w:pPr>
          </w:p>
        </w:tc>
        <w:tc>
          <w:tcPr>
            <w:tcW w:w="1451" w:type="dxa"/>
            <w:vMerge/>
            <w:tcBorders>
              <w:top w:val="single" w:sz="4" w:space="0" w:color="auto"/>
              <w:left w:val="single" w:sz="4" w:space="0" w:color="auto"/>
              <w:bottom w:val="single" w:sz="4" w:space="0" w:color="auto"/>
              <w:right w:val="single" w:sz="4" w:space="0" w:color="auto"/>
            </w:tcBorders>
          </w:tcPr>
          <w:p w:rsidR="003639A0" w:rsidRPr="00100825" w:rsidRDefault="003639A0" w:rsidP="00757567">
            <w:pPr>
              <w:rPr>
                <w:sz w:val="22"/>
                <w:szCs w:val="22"/>
              </w:rPr>
            </w:pPr>
          </w:p>
        </w:tc>
        <w:tc>
          <w:tcPr>
            <w:tcW w:w="1324" w:type="dxa"/>
            <w:vMerge/>
            <w:tcBorders>
              <w:top w:val="single" w:sz="4" w:space="0" w:color="auto"/>
              <w:left w:val="single" w:sz="4" w:space="0" w:color="auto"/>
              <w:bottom w:val="single" w:sz="4" w:space="0" w:color="auto"/>
              <w:right w:val="single" w:sz="4" w:space="0" w:color="auto"/>
            </w:tcBorders>
          </w:tcPr>
          <w:p w:rsidR="003639A0" w:rsidRPr="00100825" w:rsidRDefault="003639A0" w:rsidP="00757567">
            <w:pPr>
              <w:rPr>
                <w:sz w:val="22"/>
                <w:szCs w:val="22"/>
              </w:rPr>
            </w:pPr>
          </w:p>
        </w:tc>
        <w:tc>
          <w:tcPr>
            <w:tcW w:w="1511" w:type="dxa"/>
            <w:vMerge/>
            <w:tcBorders>
              <w:left w:val="single" w:sz="4" w:space="0" w:color="auto"/>
              <w:bottom w:val="single" w:sz="4" w:space="0" w:color="auto"/>
              <w:right w:val="single" w:sz="4" w:space="0" w:color="auto"/>
            </w:tcBorders>
          </w:tcPr>
          <w:p w:rsidR="003639A0" w:rsidRPr="00100825" w:rsidRDefault="003639A0" w:rsidP="00757567">
            <w:pPr>
              <w:rPr>
                <w:szCs w:val="22"/>
              </w:rPr>
            </w:pPr>
          </w:p>
        </w:tc>
        <w:tc>
          <w:tcPr>
            <w:tcW w:w="1221" w:type="dxa"/>
            <w:vMerge/>
            <w:tcBorders>
              <w:left w:val="single" w:sz="4" w:space="0" w:color="auto"/>
              <w:bottom w:val="single" w:sz="4" w:space="0" w:color="auto"/>
              <w:right w:val="single" w:sz="4" w:space="0" w:color="auto"/>
            </w:tcBorders>
          </w:tcPr>
          <w:p w:rsidR="003639A0" w:rsidRPr="00100825" w:rsidRDefault="003639A0" w:rsidP="00757567">
            <w:pPr>
              <w:pStyle w:val="ConsPlusNormal"/>
              <w:jc w:val="center"/>
              <w:rPr>
                <w:rFonts w:ascii="Times New Roman" w:hAnsi="Times New Roman" w:cs="Times New Roman"/>
                <w:szCs w:val="22"/>
              </w:rPr>
            </w:pPr>
          </w:p>
        </w:tc>
        <w:tc>
          <w:tcPr>
            <w:tcW w:w="1756" w:type="dxa"/>
            <w:tcBorders>
              <w:top w:val="single" w:sz="4" w:space="0" w:color="auto"/>
              <w:left w:val="single" w:sz="4" w:space="0" w:color="auto"/>
              <w:bottom w:val="single" w:sz="4" w:space="0" w:color="auto"/>
              <w:right w:val="single" w:sz="4" w:space="0" w:color="auto"/>
            </w:tcBorders>
          </w:tcPr>
          <w:p w:rsidR="003639A0" w:rsidRPr="006423BC" w:rsidRDefault="003639A0" w:rsidP="006D0C23">
            <w:pPr>
              <w:pStyle w:val="ConsPlusNormal"/>
              <w:rPr>
                <w:rFonts w:ascii="Times New Roman" w:hAnsi="Times New Roman" w:cs="Times New Roman"/>
                <w:szCs w:val="22"/>
              </w:rPr>
            </w:pPr>
            <w:r w:rsidRPr="003C15C6">
              <w:rPr>
                <w:rFonts w:ascii="Times New Roman" w:hAnsi="Times New Roman" w:cs="Times New Roman"/>
                <w:szCs w:val="22"/>
              </w:rPr>
              <w:t xml:space="preserve">характеристика квалификации участников закупки N </w:t>
            </w:r>
            <w:r>
              <w:rPr>
                <w:rFonts w:ascii="Times New Roman" w:hAnsi="Times New Roman" w:cs="Times New Roman"/>
                <w:szCs w:val="22"/>
              </w:rPr>
              <w:t>2</w:t>
            </w:r>
            <w:r w:rsidRPr="003C15C6">
              <w:rPr>
                <w:rFonts w:ascii="Times New Roman" w:hAnsi="Times New Roman" w:cs="Times New Roman"/>
                <w:szCs w:val="22"/>
              </w:rPr>
              <w:t xml:space="preserve"> (наличие у участников закупки </w:t>
            </w:r>
            <w:r>
              <w:rPr>
                <w:rFonts w:ascii="Times New Roman" w:hAnsi="Times New Roman" w:cs="Times New Roman"/>
                <w:szCs w:val="22"/>
              </w:rPr>
              <w:t>анемометра</w:t>
            </w:r>
            <w:r w:rsidRPr="003C15C6">
              <w:rPr>
                <w:rFonts w:ascii="Times New Roman" w:hAnsi="Times New Roman" w:cs="Times New Roman"/>
                <w:szCs w:val="22"/>
              </w:rPr>
              <w:t>, на праве собственности или ином законном основании)</w:t>
            </w:r>
          </w:p>
        </w:tc>
        <w:tc>
          <w:tcPr>
            <w:tcW w:w="1417" w:type="dxa"/>
            <w:tcBorders>
              <w:top w:val="single" w:sz="4" w:space="0" w:color="auto"/>
              <w:left w:val="single" w:sz="4" w:space="0" w:color="auto"/>
              <w:bottom w:val="single" w:sz="4" w:space="0" w:color="auto"/>
              <w:right w:val="single" w:sz="4" w:space="0" w:color="auto"/>
            </w:tcBorders>
          </w:tcPr>
          <w:p w:rsidR="003639A0" w:rsidRDefault="003639A0" w:rsidP="00757567">
            <w:pPr>
              <w:pStyle w:val="ConsPlusNormal"/>
              <w:jc w:val="center"/>
              <w:rPr>
                <w:rFonts w:ascii="Times New Roman" w:hAnsi="Times New Roman" w:cs="Times New Roman"/>
                <w:szCs w:val="22"/>
              </w:rPr>
            </w:pPr>
            <w:r>
              <w:rPr>
                <w:rFonts w:ascii="Times New Roman" w:hAnsi="Times New Roman" w:cs="Times New Roman"/>
                <w:szCs w:val="22"/>
              </w:rPr>
              <w:t>50</w:t>
            </w:r>
          </w:p>
        </w:tc>
        <w:tc>
          <w:tcPr>
            <w:tcW w:w="5670" w:type="dxa"/>
            <w:tcBorders>
              <w:top w:val="single" w:sz="4" w:space="0" w:color="auto"/>
              <w:left w:val="single" w:sz="4" w:space="0" w:color="auto"/>
              <w:bottom w:val="single" w:sz="4" w:space="0" w:color="auto"/>
              <w:right w:val="single" w:sz="4" w:space="0" w:color="auto"/>
            </w:tcBorders>
          </w:tcPr>
          <w:p w:rsidR="003639A0" w:rsidRPr="009716D2" w:rsidRDefault="003639A0" w:rsidP="0097578C">
            <w:pPr>
              <w:pStyle w:val="ConsPlusNormal"/>
              <w:jc w:val="both"/>
              <w:rPr>
                <w:rFonts w:ascii="Times New Roman" w:hAnsi="Times New Roman" w:cs="Times New Roman"/>
                <w:szCs w:val="22"/>
              </w:rPr>
            </w:pPr>
            <w:r>
              <w:rPr>
                <w:rFonts w:ascii="Times New Roman" w:hAnsi="Times New Roman" w:cs="Times New Roman"/>
                <w:szCs w:val="22"/>
              </w:rPr>
              <w:t xml:space="preserve">В соответствии с п. </w:t>
            </w:r>
            <w:r w:rsidRPr="009716D2">
              <w:rPr>
                <w:rFonts w:ascii="Times New Roman" w:hAnsi="Times New Roman" w:cs="Times New Roman"/>
                <w:szCs w:val="22"/>
              </w:rPr>
              <w:t xml:space="preserve">23 Постановление Правительства РФ от 31.12.2021 </w:t>
            </w:r>
            <w:r>
              <w:rPr>
                <w:rFonts w:ascii="Times New Roman" w:hAnsi="Times New Roman" w:cs="Times New Roman"/>
                <w:szCs w:val="22"/>
              </w:rPr>
              <w:t xml:space="preserve">№ 2604: </w:t>
            </w:r>
            <w:r w:rsidRPr="009716D2">
              <w:rPr>
                <w:rFonts w:ascii="Times New Roman" w:hAnsi="Times New Roman" w:cs="Times New Roman"/>
                <w:szCs w:val="22"/>
              </w:rPr>
              <w:t xml:space="preserve">если в случае, указанном в пункте 22 настоящего Положения, предусматривается оценка наличия или отсутствия характеристики </w:t>
            </w:r>
            <w:r>
              <w:rPr>
                <w:rFonts w:ascii="Times New Roman" w:hAnsi="Times New Roman" w:cs="Times New Roman"/>
                <w:szCs w:val="22"/>
              </w:rPr>
              <w:t>квалификации объекта</w:t>
            </w:r>
            <w:r w:rsidRPr="009716D2">
              <w:rPr>
                <w:rFonts w:ascii="Times New Roman" w:hAnsi="Times New Roman" w:cs="Times New Roman"/>
                <w:szCs w:val="22"/>
              </w:rPr>
              <w:t>, шкала оценки должна предусматривать присвоение:</w:t>
            </w:r>
          </w:p>
          <w:p w:rsidR="003639A0" w:rsidRPr="004577B5" w:rsidRDefault="003639A0" w:rsidP="00352F6E">
            <w:pPr>
              <w:pStyle w:val="ConsPlusNormal"/>
              <w:jc w:val="both"/>
              <w:rPr>
                <w:rFonts w:ascii="Times New Roman" w:hAnsi="Times New Roman" w:cs="Times New Roman"/>
                <w:szCs w:val="22"/>
              </w:rPr>
            </w:pPr>
            <w:r w:rsidRPr="009716D2">
              <w:rPr>
                <w:rFonts w:ascii="Times New Roman" w:hAnsi="Times New Roman" w:cs="Times New Roman"/>
                <w:szCs w:val="22"/>
              </w:rPr>
              <w:t xml:space="preserve">а) 100 баллов заявке (части заявки), содержащей предложение о наличии </w:t>
            </w:r>
            <w:r>
              <w:rPr>
                <w:rFonts w:ascii="Times New Roman" w:hAnsi="Times New Roman" w:cs="Times New Roman"/>
                <w:szCs w:val="22"/>
              </w:rPr>
              <w:t>анемометра</w:t>
            </w:r>
            <w:r w:rsidRPr="009716D2">
              <w:rPr>
                <w:rFonts w:ascii="Times New Roman" w:hAnsi="Times New Roman" w:cs="Times New Roman"/>
                <w:szCs w:val="22"/>
              </w:rPr>
              <w:t>, необходимых для оказания услуг, являющихся объектом закупки, а при отсутствии - 0 баллов (если лучшим является наличие х</w:t>
            </w:r>
            <w:r>
              <w:rPr>
                <w:rFonts w:ascii="Times New Roman" w:hAnsi="Times New Roman" w:cs="Times New Roman"/>
                <w:szCs w:val="22"/>
              </w:rPr>
              <w:t>арактеристики)</w:t>
            </w:r>
          </w:p>
        </w:tc>
      </w:tr>
      <w:tr w:rsidR="006D0C23" w:rsidRPr="00100825" w:rsidTr="006D0C23">
        <w:tblPrEx>
          <w:tblBorders>
            <w:top w:val="single" w:sz="4" w:space="0" w:color="auto"/>
            <w:bottom w:val="single" w:sz="4" w:space="0" w:color="auto"/>
          </w:tblBorders>
        </w:tblPrEx>
        <w:trPr>
          <w:gridAfter w:val="1"/>
          <w:wAfter w:w="776" w:type="dxa"/>
          <w:trHeight w:val="1021"/>
        </w:trPr>
        <w:tc>
          <w:tcPr>
            <w:tcW w:w="454" w:type="dxa"/>
            <w:vMerge/>
            <w:tcBorders>
              <w:top w:val="single" w:sz="4" w:space="0" w:color="auto"/>
              <w:left w:val="single" w:sz="4" w:space="0" w:color="auto"/>
              <w:bottom w:val="single" w:sz="4" w:space="0" w:color="auto"/>
              <w:right w:val="single" w:sz="4" w:space="0" w:color="auto"/>
            </w:tcBorders>
          </w:tcPr>
          <w:p w:rsidR="006D0C23" w:rsidRPr="00100825" w:rsidRDefault="006D0C23" w:rsidP="00757567">
            <w:pPr>
              <w:rPr>
                <w:sz w:val="22"/>
                <w:szCs w:val="22"/>
              </w:rPr>
            </w:pPr>
          </w:p>
        </w:tc>
        <w:tc>
          <w:tcPr>
            <w:tcW w:w="1451" w:type="dxa"/>
            <w:vMerge/>
            <w:tcBorders>
              <w:top w:val="single" w:sz="4" w:space="0" w:color="auto"/>
              <w:left w:val="single" w:sz="4" w:space="0" w:color="auto"/>
              <w:bottom w:val="single" w:sz="4" w:space="0" w:color="auto"/>
              <w:right w:val="single" w:sz="4" w:space="0" w:color="auto"/>
            </w:tcBorders>
          </w:tcPr>
          <w:p w:rsidR="006D0C23" w:rsidRPr="00100825" w:rsidRDefault="006D0C23" w:rsidP="00757567">
            <w:pPr>
              <w:rPr>
                <w:sz w:val="22"/>
                <w:szCs w:val="22"/>
              </w:rPr>
            </w:pPr>
          </w:p>
        </w:tc>
        <w:tc>
          <w:tcPr>
            <w:tcW w:w="1324" w:type="dxa"/>
            <w:vMerge/>
            <w:tcBorders>
              <w:top w:val="single" w:sz="4" w:space="0" w:color="auto"/>
              <w:left w:val="single" w:sz="4" w:space="0" w:color="auto"/>
              <w:bottom w:val="single" w:sz="4" w:space="0" w:color="auto"/>
              <w:right w:val="single" w:sz="4" w:space="0" w:color="auto"/>
            </w:tcBorders>
          </w:tcPr>
          <w:p w:rsidR="006D0C23" w:rsidRPr="00100825" w:rsidRDefault="006D0C23" w:rsidP="00757567">
            <w:pP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6D0C23" w:rsidRPr="00100825" w:rsidRDefault="006D0C23" w:rsidP="00757567">
            <w:pPr>
              <w:rPr>
                <w:sz w:val="22"/>
                <w:szCs w:val="22"/>
              </w:rPr>
            </w:pPr>
            <w:r w:rsidRPr="00100825">
              <w:rPr>
                <w:szCs w:val="22"/>
              </w:rPr>
              <w:t>наличие у участников закупки специалистов и иных работников определенного уровня квалификации</w:t>
            </w:r>
          </w:p>
        </w:tc>
        <w:tc>
          <w:tcPr>
            <w:tcW w:w="1221" w:type="dxa"/>
            <w:tcBorders>
              <w:top w:val="single" w:sz="4" w:space="0" w:color="auto"/>
              <w:left w:val="single" w:sz="4" w:space="0" w:color="auto"/>
              <w:bottom w:val="single" w:sz="4" w:space="0" w:color="auto"/>
              <w:right w:val="single" w:sz="4" w:space="0" w:color="auto"/>
            </w:tcBorders>
          </w:tcPr>
          <w:p w:rsidR="006D0C23" w:rsidRPr="00100825" w:rsidRDefault="003639A0" w:rsidP="00757567">
            <w:pPr>
              <w:pStyle w:val="ConsPlusNormal"/>
              <w:jc w:val="center"/>
              <w:rPr>
                <w:rFonts w:ascii="Times New Roman" w:hAnsi="Times New Roman" w:cs="Times New Roman"/>
                <w:szCs w:val="22"/>
              </w:rPr>
            </w:pPr>
            <w:r>
              <w:rPr>
                <w:rFonts w:ascii="Times New Roman" w:hAnsi="Times New Roman" w:cs="Times New Roman"/>
                <w:szCs w:val="22"/>
              </w:rPr>
              <w:t>10</w:t>
            </w:r>
          </w:p>
        </w:tc>
        <w:tc>
          <w:tcPr>
            <w:tcW w:w="1756" w:type="dxa"/>
            <w:tcBorders>
              <w:top w:val="single" w:sz="4" w:space="0" w:color="auto"/>
              <w:left w:val="single" w:sz="4" w:space="0" w:color="auto"/>
              <w:bottom w:val="single" w:sz="4" w:space="0" w:color="auto"/>
              <w:right w:val="single" w:sz="4" w:space="0" w:color="auto"/>
            </w:tcBorders>
          </w:tcPr>
          <w:p w:rsidR="006D0C23" w:rsidRDefault="006D0C23" w:rsidP="00757567">
            <w:pPr>
              <w:autoSpaceDE w:val="0"/>
              <w:autoSpaceDN w:val="0"/>
              <w:adjustRightInd w:val="0"/>
              <w:rPr>
                <w:rFonts w:eastAsiaTheme="minorHAnsi"/>
                <w:szCs w:val="24"/>
                <w:lang w:eastAsia="en-US"/>
              </w:rPr>
            </w:pPr>
            <w:r>
              <w:rPr>
                <w:rFonts w:eastAsiaTheme="minorHAnsi"/>
                <w:szCs w:val="24"/>
                <w:lang w:eastAsia="en-US"/>
              </w:rPr>
              <w:t>характеристика квалификации участников закупки N 1</w:t>
            </w:r>
          </w:p>
          <w:p w:rsidR="006D0C23" w:rsidRPr="0009328F" w:rsidRDefault="006D0C23" w:rsidP="001D2C80">
            <w:pPr>
              <w:pStyle w:val="ConsPlusNormal"/>
              <w:rPr>
                <w:rFonts w:ascii="Times New Roman" w:hAnsi="Times New Roman" w:cs="Times New Roman"/>
                <w:color w:val="FF0000"/>
                <w:szCs w:val="22"/>
              </w:rPr>
            </w:pPr>
            <w:r>
              <w:rPr>
                <w:rFonts w:ascii="Times New Roman" w:hAnsi="Times New Roman" w:cs="Times New Roman"/>
                <w:szCs w:val="22"/>
              </w:rPr>
              <w:t>(</w:t>
            </w:r>
            <w:r w:rsidRPr="0009328F">
              <w:rPr>
                <w:rFonts w:ascii="Times New Roman" w:hAnsi="Times New Roman" w:cs="Times New Roman"/>
                <w:szCs w:val="22"/>
              </w:rPr>
              <w:t>наличие у участников закупки преподавателей определенного уровня образования и квалификации в соответствии с п.</w:t>
            </w:r>
            <w:r w:rsidR="001D2C80">
              <w:rPr>
                <w:rFonts w:ascii="Times New Roman" w:hAnsi="Times New Roman" w:cs="Times New Roman"/>
                <w:szCs w:val="22"/>
              </w:rPr>
              <w:t>8</w:t>
            </w:r>
            <w:r w:rsidRPr="0009328F">
              <w:rPr>
                <w:rFonts w:ascii="Times New Roman" w:hAnsi="Times New Roman" w:cs="Times New Roman"/>
                <w:szCs w:val="22"/>
              </w:rPr>
              <w:t xml:space="preserve"> «Отдельные положения о применении отдельных критериев оценки…»</w:t>
            </w:r>
            <w:r>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Pr>
          <w:p w:rsidR="006D0C23" w:rsidRDefault="006D0C23" w:rsidP="00757567">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70" w:type="dxa"/>
            <w:tcBorders>
              <w:top w:val="single" w:sz="4" w:space="0" w:color="auto"/>
              <w:left w:val="single" w:sz="4" w:space="0" w:color="auto"/>
              <w:bottom w:val="single" w:sz="4" w:space="0" w:color="auto"/>
              <w:right w:val="single" w:sz="4" w:space="0" w:color="auto"/>
            </w:tcBorders>
          </w:tcPr>
          <w:p w:rsidR="006D0C23" w:rsidRPr="004577B5" w:rsidRDefault="006D0C23" w:rsidP="00757567">
            <w:pPr>
              <w:tabs>
                <w:tab w:val="left" w:pos="-360"/>
                <w:tab w:val="left" w:pos="360"/>
              </w:tabs>
              <w:jc w:val="both"/>
              <w:rPr>
                <w:rFonts w:eastAsiaTheme="minorHAnsi"/>
                <w:noProof/>
                <w:position w:val="-26"/>
                <w:sz w:val="22"/>
                <w:szCs w:val="22"/>
              </w:rPr>
            </w:pPr>
            <w:r w:rsidRPr="004577B5">
              <w:rPr>
                <w:sz w:val="22"/>
                <w:szCs w:val="22"/>
              </w:rPr>
              <w:t>лучшим является наибольшее значение характеристики объекта закупки</w:t>
            </w:r>
          </w:p>
          <w:p w:rsidR="006D0C23" w:rsidRPr="004577B5" w:rsidRDefault="006D0C23" w:rsidP="00757567">
            <w:pPr>
              <w:tabs>
                <w:tab w:val="left" w:pos="-360"/>
                <w:tab w:val="left" w:pos="360"/>
              </w:tabs>
              <w:jc w:val="both"/>
              <w:rPr>
                <w:sz w:val="22"/>
                <w:szCs w:val="22"/>
              </w:rPr>
            </w:pPr>
            <w:r w:rsidRPr="004577B5">
              <w:rPr>
                <w:rFonts w:eastAsiaTheme="minorHAnsi"/>
                <w:noProof/>
                <w:position w:val="-26"/>
                <w:sz w:val="22"/>
                <w:szCs w:val="22"/>
              </w:rPr>
              <w:drawing>
                <wp:inline distT="0" distB="0" distL="0" distR="0" wp14:anchorId="02842A98" wp14:editId="2362B0EF">
                  <wp:extent cx="2085975" cy="476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r w:rsidRPr="004577B5">
              <w:rPr>
                <w:sz w:val="22"/>
                <w:szCs w:val="22"/>
              </w:rPr>
              <w:t xml:space="preserve"> где:</w:t>
            </w:r>
          </w:p>
          <w:p w:rsidR="006D0C23" w:rsidRPr="004577B5" w:rsidRDefault="006D0C23" w:rsidP="00757567">
            <w:pPr>
              <w:tabs>
                <w:tab w:val="left" w:pos="-360"/>
                <w:tab w:val="left" w:pos="360"/>
              </w:tabs>
              <w:jc w:val="both"/>
              <w:rPr>
                <w:sz w:val="22"/>
                <w:szCs w:val="22"/>
              </w:rPr>
            </w:pPr>
            <w:r w:rsidRPr="004577B5">
              <w:rPr>
                <w:sz w:val="22"/>
                <w:szCs w:val="22"/>
              </w:rPr>
              <w:t>Х</w:t>
            </w:r>
            <w:proofErr w:type="gramStart"/>
            <w:r w:rsidRPr="004577B5">
              <w:rPr>
                <w:sz w:val="22"/>
                <w:szCs w:val="22"/>
                <w:vertAlign w:val="subscript"/>
                <w:lang w:val="en-US"/>
              </w:rPr>
              <w:t>i</w:t>
            </w:r>
            <w:proofErr w:type="gramEnd"/>
            <w:r w:rsidRPr="004577B5">
              <w:rPr>
                <w:sz w:val="22"/>
                <w:szCs w:val="22"/>
              </w:rPr>
              <w:t xml:space="preserve"> – значение показателя, содержащееся в предложении участника закупки, заявка (часть заявки) которого подлежит в соответствии с Законом о контрактной системе оценке по показателю;</w:t>
            </w:r>
          </w:p>
          <w:p w:rsidR="006D0C23" w:rsidRPr="004577B5" w:rsidRDefault="006D0C23" w:rsidP="00757567">
            <w:pPr>
              <w:tabs>
                <w:tab w:val="left" w:pos="-360"/>
                <w:tab w:val="left" w:pos="360"/>
              </w:tabs>
              <w:jc w:val="both"/>
              <w:rPr>
                <w:sz w:val="22"/>
                <w:szCs w:val="22"/>
              </w:rPr>
            </w:pPr>
            <w:proofErr w:type="gramStart"/>
            <w:r w:rsidRPr="004577B5">
              <w:rPr>
                <w:sz w:val="22"/>
                <w:szCs w:val="22"/>
              </w:rPr>
              <w:t>Х</w:t>
            </w:r>
            <w:proofErr w:type="gramEnd"/>
            <w:r w:rsidRPr="004577B5">
              <w:rPr>
                <w:sz w:val="22"/>
                <w:szCs w:val="22"/>
                <w:vertAlign w:val="subscript"/>
                <w:lang w:val="en-US"/>
              </w:rPr>
              <w:t>min</w:t>
            </w:r>
            <w:r w:rsidRPr="004577B5">
              <w:rPr>
                <w:sz w:val="22"/>
                <w:szCs w:val="22"/>
              </w:rPr>
              <w:t xml:space="preserve"> – минимальное значение показателя, содержащееся в заявках (частях заявок), подлежащих в соответствии с Законом о контрактной системе оценке по показателю;</w:t>
            </w:r>
          </w:p>
          <w:p w:rsidR="006D0C23" w:rsidRPr="004577B5" w:rsidRDefault="006D0C23" w:rsidP="00757567">
            <w:pPr>
              <w:pStyle w:val="ConsPlusNormal"/>
              <w:jc w:val="both"/>
              <w:rPr>
                <w:rFonts w:ascii="Times New Roman" w:hAnsi="Times New Roman" w:cs="Times New Roman"/>
                <w:szCs w:val="22"/>
              </w:rPr>
            </w:pPr>
            <w:proofErr w:type="spellStart"/>
            <w:proofErr w:type="gramStart"/>
            <w:r w:rsidRPr="004577B5">
              <w:rPr>
                <w:rFonts w:ascii="Times New Roman" w:hAnsi="Times New Roman" w:cs="Times New Roman"/>
                <w:szCs w:val="22"/>
              </w:rPr>
              <w:t>Х</w:t>
            </w:r>
            <w:proofErr w:type="gramEnd"/>
            <w:r w:rsidRPr="004577B5">
              <w:rPr>
                <w:rFonts w:ascii="Times New Roman" w:hAnsi="Times New Roman" w:cs="Times New Roman"/>
                <w:i/>
                <w:szCs w:val="22"/>
                <w:vertAlign w:val="subscript"/>
              </w:rPr>
              <w:t>max</w:t>
            </w:r>
            <w:proofErr w:type="spellEnd"/>
            <w:r w:rsidRPr="004577B5">
              <w:rPr>
                <w:rFonts w:ascii="Times New Roman" w:hAnsi="Times New Roman" w:cs="Times New Roman"/>
                <w:szCs w:val="22"/>
              </w:rPr>
              <w:t xml:space="preserve"> - максимальное значение характеристики объекта закупки, содержащееся в заявках (частях заявок), подлежащих в соответствии с Законом о контрактной системе оценке по показателю.</w:t>
            </w:r>
          </w:p>
        </w:tc>
      </w:tr>
    </w:tbl>
    <w:p w:rsidR="00495734" w:rsidRPr="00100825" w:rsidRDefault="00495734" w:rsidP="00415092">
      <w:pPr>
        <w:rPr>
          <w:szCs w:val="24"/>
        </w:rPr>
        <w:sectPr w:rsidR="00495734" w:rsidRPr="00100825" w:rsidSect="00F959D3">
          <w:pgSz w:w="16838" w:h="11906" w:orient="landscape"/>
          <w:pgMar w:top="1134" w:right="624" w:bottom="1134" w:left="1134" w:header="0" w:footer="0" w:gutter="0"/>
          <w:cols w:space="720"/>
        </w:sectPr>
      </w:pP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638"/>
        <w:gridCol w:w="4762"/>
        <w:gridCol w:w="9830"/>
      </w:tblGrid>
      <w:tr w:rsidR="00270AB6" w:rsidRPr="00100825" w:rsidTr="00757567">
        <w:tc>
          <w:tcPr>
            <w:tcW w:w="15230" w:type="dxa"/>
            <w:gridSpan w:val="3"/>
            <w:tcBorders>
              <w:top w:val="nil"/>
              <w:left w:val="nil"/>
              <w:bottom w:val="nil"/>
              <w:right w:val="nil"/>
            </w:tcBorders>
          </w:tcPr>
          <w:p w:rsidR="00270AB6" w:rsidRPr="00100825" w:rsidRDefault="00270AB6" w:rsidP="00757567">
            <w:pPr>
              <w:pStyle w:val="ConsPlusNormal"/>
              <w:jc w:val="center"/>
              <w:outlineLvl w:val="2"/>
              <w:rPr>
                <w:rFonts w:ascii="Times New Roman" w:hAnsi="Times New Roman" w:cs="Times New Roman"/>
                <w:b/>
                <w:sz w:val="24"/>
                <w:szCs w:val="24"/>
              </w:rPr>
            </w:pPr>
            <w:bookmarkStart w:id="8" w:name="P425"/>
            <w:bookmarkEnd w:id="8"/>
            <w:r w:rsidRPr="00100825">
              <w:rPr>
                <w:rFonts w:ascii="Times New Roman" w:hAnsi="Times New Roman" w:cs="Times New Roman"/>
                <w:b/>
                <w:sz w:val="24"/>
                <w:szCs w:val="24"/>
              </w:rPr>
              <w:lastRenderedPageBreak/>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306" w:history="1">
              <w:r w:rsidRPr="00100825">
                <w:rPr>
                  <w:rFonts w:ascii="Times New Roman" w:hAnsi="Times New Roman" w:cs="Times New Roman"/>
                  <w:b/>
                  <w:sz w:val="24"/>
                  <w:szCs w:val="24"/>
                </w:rPr>
                <w:t>разделом II</w:t>
              </w:r>
            </w:hyperlink>
            <w:r w:rsidRPr="00100825">
              <w:rPr>
                <w:rFonts w:ascii="Times New Roman" w:hAnsi="Times New Roman" w:cs="Times New Roman"/>
                <w:b/>
                <w:sz w:val="24"/>
                <w:szCs w:val="24"/>
              </w:rPr>
              <w:t xml:space="preserve"> настоящего документа</w:t>
            </w:r>
          </w:p>
        </w:tc>
      </w:tr>
      <w:tr w:rsidR="00270AB6" w:rsidRPr="00100825" w:rsidTr="00757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 w:type="dxa"/>
            <w:vAlign w:val="center"/>
          </w:tcPr>
          <w:p w:rsidR="00270AB6" w:rsidRPr="00100825" w:rsidRDefault="00270AB6" w:rsidP="00757567">
            <w:pPr>
              <w:pStyle w:val="ConsPlusNormal"/>
              <w:jc w:val="center"/>
              <w:rPr>
                <w:rFonts w:ascii="Times New Roman" w:hAnsi="Times New Roman" w:cs="Times New Roman"/>
                <w:b/>
                <w:sz w:val="24"/>
                <w:szCs w:val="24"/>
              </w:rPr>
            </w:pPr>
            <w:r w:rsidRPr="00100825">
              <w:rPr>
                <w:rFonts w:ascii="Times New Roman" w:hAnsi="Times New Roman" w:cs="Times New Roman"/>
                <w:b/>
                <w:sz w:val="24"/>
                <w:szCs w:val="24"/>
              </w:rPr>
              <w:t xml:space="preserve">№ </w:t>
            </w:r>
            <w:proofErr w:type="gramStart"/>
            <w:r w:rsidRPr="00100825">
              <w:rPr>
                <w:rFonts w:ascii="Times New Roman" w:hAnsi="Times New Roman" w:cs="Times New Roman"/>
                <w:b/>
                <w:sz w:val="24"/>
                <w:szCs w:val="24"/>
              </w:rPr>
              <w:t>п</w:t>
            </w:r>
            <w:proofErr w:type="gramEnd"/>
            <w:r w:rsidRPr="00100825">
              <w:rPr>
                <w:rFonts w:ascii="Times New Roman" w:hAnsi="Times New Roman" w:cs="Times New Roman"/>
                <w:b/>
                <w:sz w:val="24"/>
                <w:szCs w:val="24"/>
              </w:rPr>
              <w:t>/п</w:t>
            </w:r>
          </w:p>
        </w:tc>
        <w:tc>
          <w:tcPr>
            <w:tcW w:w="4762" w:type="dxa"/>
            <w:vAlign w:val="center"/>
          </w:tcPr>
          <w:p w:rsidR="00270AB6" w:rsidRPr="00100825" w:rsidRDefault="00270AB6" w:rsidP="00757567">
            <w:pPr>
              <w:pStyle w:val="ConsPlusNormal"/>
              <w:jc w:val="center"/>
              <w:rPr>
                <w:rFonts w:ascii="Times New Roman" w:hAnsi="Times New Roman" w:cs="Times New Roman"/>
                <w:b/>
                <w:sz w:val="24"/>
                <w:szCs w:val="24"/>
              </w:rPr>
            </w:pPr>
            <w:r w:rsidRPr="008E7DA7">
              <w:rPr>
                <w:rFonts w:ascii="Times New Roman" w:hAnsi="Times New Roman" w:cs="Times New Roman"/>
                <w:b/>
                <w:sz w:val="24"/>
                <w:szCs w:val="24"/>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9830" w:type="dxa"/>
            <w:vAlign w:val="center"/>
          </w:tcPr>
          <w:p w:rsidR="00270AB6" w:rsidRPr="00100825" w:rsidRDefault="00270AB6" w:rsidP="00757567">
            <w:pPr>
              <w:pStyle w:val="ConsPlusNormal"/>
              <w:jc w:val="center"/>
              <w:rPr>
                <w:rFonts w:ascii="Times New Roman" w:hAnsi="Times New Roman" w:cs="Times New Roman"/>
                <w:b/>
                <w:sz w:val="24"/>
                <w:szCs w:val="24"/>
              </w:rPr>
            </w:pPr>
            <w:r w:rsidRPr="008E7DA7">
              <w:rPr>
                <w:rFonts w:ascii="Times New Roman" w:hAnsi="Times New Roman" w:cs="Times New Roman"/>
                <w:b/>
                <w:sz w:val="24"/>
                <w:szCs w:val="24"/>
              </w:rPr>
              <w:t>Положение о применении критерия оценки, показателя оценки, показателя оценки, детализирующего показатель оценки</w:t>
            </w:r>
          </w:p>
        </w:tc>
      </w:tr>
      <w:tr w:rsidR="00270AB6" w:rsidRPr="00100825" w:rsidTr="00757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 w:type="dxa"/>
          </w:tcPr>
          <w:p w:rsidR="00270AB6" w:rsidRPr="00100825" w:rsidRDefault="00270AB6" w:rsidP="00757567">
            <w:pPr>
              <w:pStyle w:val="ConsPlusNormal"/>
              <w:jc w:val="center"/>
              <w:rPr>
                <w:rFonts w:ascii="Times New Roman" w:hAnsi="Times New Roman" w:cs="Times New Roman"/>
                <w:sz w:val="24"/>
                <w:szCs w:val="24"/>
              </w:rPr>
            </w:pPr>
            <w:r w:rsidRPr="00100825">
              <w:rPr>
                <w:rFonts w:ascii="Times New Roman" w:hAnsi="Times New Roman" w:cs="Times New Roman"/>
                <w:sz w:val="24"/>
                <w:szCs w:val="24"/>
              </w:rPr>
              <w:t>1</w:t>
            </w:r>
          </w:p>
        </w:tc>
        <w:tc>
          <w:tcPr>
            <w:tcW w:w="4762" w:type="dxa"/>
          </w:tcPr>
          <w:p w:rsidR="00270AB6" w:rsidRPr="00100825" w:rsidRDefault="00270AB6" w:rsidP="00757567">
            <w:pPr>
              <w:pStyle w:val="ConsPlusNormal"/>
              <w:jc w:val="center"/>
              <w:rPr>
                <w:rFonts w:ascii="Times New Roman" w:hAnsi="Times New Roman" w:cs="Times New Roman"/>
                <w:sz w:val="24"/>
                <w:szCs w:val="24"/>
              </w:rPr>
            </w:pPr>
            <w:bookmarkStart w:id="9" w:name="P431"/>
            <w:bookmarkEnd w:id="9"/>
            <w:r w:rsidRPr="00100825">
              <w:rPr>
                <w:rFonts w:ascii="Times New Roman" w:hAnsi="Times New Roman" w:cs="Times New Roman"/>
                <w:sz w:val="24"/>
                <w:szCs w:val="24"/>
              </w:rPr>
              <w:t>2</w:t>
            </w:r>
          </w:p>
        </w:tc>
        <w:tc>
          <w:tcPr>
            <w:tcW w:w="9830" w:type="dxa"/>
          </w:tcPr>
          <w:p w:rsidR="00270AB6" w:rsidRPr="00100825" w:rsidRDefault="00270AB6" w:rsidP="00757567">
            <w:pPr>
              <w:pStyle w:val="ConsPlusNormal"/>
              <w:jc w:val="center"/>
              <w:rPr>
                <w:rFonts w:ascii="Times New Roman" w:hAnsi="Times New Roman" w:cs="Times New Roman"/>
                <w:sz w:val="24"/>
                <w:szCs w:val="24"/>
              </w:rPr>
            </w:pPr>
            <w:bookmarkStart w:id="10" w:name="P432"/>
            <w:bookmarkEnd w:id="10"/>
            <w:r w:rsidRPr="00100825">
              <w:rPr>
                <w:rFonts w:ascii="Times New Roman" w:hAnsi="Times New Roman" w:cs="Times New Roman"/>
                <w:sz w:val="24"/>
                <w:szCs w:val="24"/>
              </w:rPr>
              <w:t>3</w:t>
            </w:r>
          </w:p>
        </w:tc>
      </w:tr>
      <w:tr w:rsidR="00270AB6" w:rsidRPr="00100825" w:rsidTr="00757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30" w:type="dxa"/>
            <w:gridSpan w:val="3"/>
          </w:tcPr>
          <w:p w:rsidR="00270AB6" w:rsidRPr="00100825" w:rsidRDefault="00270AB6" w:rsidP="00757567">
            <w:pPr>
              <w:pStyle w:val="ConsPlusNormal"/>
              <w:jc w:val="both"/>
              <w:rPr>
                <w:rFonts w:ascii="Times New Roman" w:hAnsi="Times New Roman" w:cs="Times New Roman"/>
                <w:sz w:val="24"/>
                <w:szCs w:val="24"/>
              </w:rPr>
            </w:pPr>
            <w:proofErr w:type="gramStart"/>
            <w:r w:rsidRPr="00100825">
              <w:rPr>
                <w:rFonts w:ascii="Times New Roman" w:hAnsi="Times New Roman" w:cs="Times New Roman"/>
                <w:sz w:val="24"/>
                <w:szCs w:val="24"/>
              </w:rPr>
              <w:t>Порядок оценки заявок на участие в конкурсе осуществляется в соответствии со статьей 32 Закона о контрактной системе и с постановлением Правительства Российской Федерации от 31.12.2021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РФ от 20.12.2021 г. №2369 и признании утратившими силу некоторых актов</w:t>
            </w:r>
            <w:proofErr w:type="gramEnd"/>
            <w:r w:rsidRPr="00100825">
              <w:rPr>
                <w:rFonts w:ascii="Times New Roman" w:hAnsi="Times New Roman" w:cs="Times New Roman"/>
                <w:sz w:val="24"/>
                <w:szCs w:val="24"/>
              </w:rPr>
              <w:t xml:space="preserve"> и отдельных положений некоторых актов Правительства РФ».</w:t>
            </w:r>
          </w:p>
        </w:tc>
      </w:tr>
      <w:tr w:rsidR="00270AB6" w:rsidRPr="00100825" w:rsidTr="00757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 w:type="dxa"/>
          </w:tcPr>
          <w:p w:rsidR="00270AB6" w:rsidRPr="00100825" w:rsidRDefault="00270AB6" w:rsidP="00757567">
            <w:pPr>
              <w:tabs>
                <w:tab w:val="left" w:pos="-360"/>
                <w:tab w:val="left" w:pos="360"/>
              </w:tabs>
              <w:jc w:val="center"/>
              <w:rPr>
                <w:szCs w:val="24"/>
              </w:rPr>
            </w:pPr>
            <w:r w:rsidRPr="00100825">
              <w:rPr>
                <w:szCs w:val="24"/>
              </w:rPr>
              <w:t>1.</w:t>
            </w:r>
          </w:p>
        </w:tc>
        <w:tc>
          <w:tcPr>
            <w:tcW w:w="4762" w:type="dxa"/>
          </w:tcPr>
          <w:p w:rsidR="00270AB6" w:rsidRPr="00100825" w:rsidRDefault="00270AB6" w:rsidP="00757567">
            <w:pPr>
              <w:tabs>
                <w:tab w:val="left" w:pos="-360"/>
                <w:tab w:val="left" w:pos="360"/>
              </w:tabs>
              <w:jc w:val="both"/>
              <w:rPr>
                <w:sz w:val="22"/>
                <w:szCs w:val="22"/>
              </w:rPr>
            </w:pPr>
            <w:r w:rsidRPr="00100825">
              <w:rPr>
                <w:sz w:val="22"/>
                <w:szCs w:val="22"/>
              </w:rPr>
              <w:t>Критерий оценки «Цена контракта, сумма цен единиц товары, работы, услуги».</w:t>
            </w:r>
          </w:p>
          <w:p w:rsidR="00270AB6" w:rsidRPr="00100825" w:rsidRDefault="00270AB6" w:rsidP="00757567">
            <w:pPr>
              <w:tabs>
                <w:tab w:val="left" w:pos="-360"/>
                <w:tab w:val="left" w:pos="360"/>
              </w:tabs>
              <w:jc w:val="both"/>
              <w:rPr>
                <w:sz w:val="22"/>
                <w:szCs w:val="22"/>
              </w:rPr>
            </w:pPr>
            <w:r w:rsidRPr="00100825">
              <w:rPr>
                <w:sz w:val="22"/>
                <w:szCs w:val="22"/>
              </w:rPr>
              <w:t>Критерий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p>
        </w:tc>
        <w:tc>
          <w:tcPr>
            <w:tcW w:w="9830" w:type="dxa"/>
          </w:tcPr>
          <w:p w:rsidR="00270AB6" w:rsidRPr="00100825" w:rsidRDefault="00270AB6" w:rsidP="00757567">
            <w:pPr>
              <w:tabs>
                <w:tab w:val="left" w:pos="-360"/>
                <w:tab w:val="left" w:pos="360"/>
              </w:tabs>
              <w:ind w:firstLine="270"/>
              <w:jc w:val="both"/>
              <w:rPr>
                <w:sz w:val="22"/>
                <w:szCs w:val="22"/>
              </w:rPr>
            </w:pPr>
            <w:r w:rsidRPr="00100825">
              <w:rPr>
                <w:sz w:val="22"/>
                <w:szCs w:val="22"/>
              </w:rPr>
              <w:t>Сумма величин значимости критериев оценки составляет 100 процентов.</w:t>
            </w:r>
          </w:p>
        </w:tc>
      </w:tr>
      <w:tr w:rsidR="00D81D95" w:rsidRPr="00100825" w:rsidTr="00757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 w:type="dxa"/>
          </w:tcPr>
          <w:p w:rsidR="00D81D95" w:rsidRPr="00100825" w:rsidRDefault="00D81D95" w:rsidP="00757567">
            <w:pPr>
              <w:tabs>
                <w:tab w:val="left" w:pos="-360"/>
                <w:tab w:val="left" w:pos="360"/>
              </w:tabs>
              <w:jc w:val="center"/>
              <w:rPr>
                <w:szCs w:val="24"/>
              </w:rPr>
            </w:pPr>
            <w:r w:rsidRPr="00100825">
              <w:rPr>
                <w:szCs w:val="24"/>
              </w:rPr>
              <w:t>2.</w:t>
            </w:r>
          </w:p>
        </w:tc>
        <w:tc>
          <w:tcPr>
            <w:tcW w:w="4762" w:type="dxa"/>
          </w:tcPr>
          <w:p w:rsidR="00D81D95" w:rsidRDefault="00D81D95" w:rsidP="00757567">
            <w:pPr>
              <w:tabs>
                <w:tab w:val="left" w:pos="-360"/>
                <w:tab w:val="left" w:pos="360"/>
              </w:tabs>
              <w:jc w:val="both"/>
              <w:rPr>
                <w:sz w:val="22"/>
                <w:szCs w:val="22"/>
              </w:rPr>
            </w:pPr>
            <w:r w:rsidRPr="00100825">
              <w:rPr>
                <w:sz w:val="22"/>
                <w:szCs w:val="22"/>
              </w:rPr>
              <w:t>Критерий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p>
          <w:p w:rsidR="009F3459" w:rsidRPr="00100825" w:rsidRDefault="009F3459" w:rsidP="00757567">
            <w:pPr>
              <w:tabs>
                <w:tab w:val="left" w:pos="-360"/>
                <w:tab w:val="left" w:pos="360"/>
              </w:tabs>
              <w:jc w:val="both"/>
              <w:rPr>
                <w:sz w:val="22"/>
                <w:szCs w:val="22"/>
              </w:rPr>
            </w:pPr>
            <w:r>
              <w:rPr>
                <w:sz w:val="22"/>
                <w:szCs w:val="22"/>
              </w:rPr>
              <w:t>Показатель оценки «</w:t>
            </w:r>
            <w:r w:rsidR="002E6FF1" w:rsidRPr="009F3459">
              <w:rPr>
                <w:sz w:val="22"/>
                <w:szCs w:val="22"/>
              </w:rPr>
              <w:t xml:space="preserve">Наличие </w:t>
            </w:r>
            <w:r w:rsidRPr="009F3459">
              <w:rPr>
                <w:sz w:val="22"/>
                <w:szCs w:val="22"/>
              </w:rPr>
              <w:t xml:space="preserve">у участников закупки на праве собственности или ином </w:t>
            </w:r>
            <w:r w:rsidRPr="009F3459">
              <w:rPr>
                <w:sz w:val="22"/>
                <w:szCs w:val="22"/>
              </w:rPr>
              <w:lastRenderedPageBreak/>
              <w:t>законном основании оборудования и других материальных ресурсов</w:t>
            </w:r>
            <w:r>
              <w:rPr>
                <w:sz w:val="22"/>
                <w:szCs w:val="22"/>
              </w:rPr>
              <w:t>».</w:t>
            </w:r>
          </w:p>
          <w:p w:rsidR="00D81D95" w:rsidRPr="00100825" w:rsidRDefault="00D81D95" w:rsidP="00757567">
            <w:pPr>
              <w:tabs>
                <w:tab w:val="left" w:pos="-360"/>
                <w:tab w:val="left" w:pos="360"/>
              </w:tabs>
              <w:jc w:val="both"/>
              <w:rPr>
                <w:sz w:val="22"/>
                <w:szCs w:val="22"/>
              </w:rPr>
            </w:pPr>
            <w:r w:rsidRPr="00100825">
              <w:rPr>
                <w:sz w:val="22"/>
                <w:szCs w:val="22"/>
              </w:rPr>
              <w:t>Показатель оценки «Наличие у участников закупки опыта работы, связанного с предметом контракта».</w:t>
            </w:r>
          </w:p>
          <w:p w:rsidR="009F3459" w:rsidRPr="00100825" w:rsidRDefault="00D81D95" w:rsidP="009F3459">
            <w:pPr>
              <w:tabs>
                <w:tab w:val="left" w:pos="-360"/>
                <w:tab w:val="left" w:pos="360"/>
              </w:tabs>
              <w:jc w:val="both"/>
              <w:rPr>
                <w:sz w:val="22"/>
                <w:szCs w:val="22"/>
              </w:rPr>
            </w:pPr>
            <w:r w:rsidRPr="00100825">
              <w:rPr>
                <w:sz w:val="22"/>
                <w:szCs w:val="22"/>
              </w:rPr>
              <w:t>Показатель оценки «Наличие у участников закупки специалистов и иных работников определенного уровня квалификации».</w:t>
            </w:r>
          </w:p>
        </w:tc>
        <w:tc>
          <w:tcPr>
            <w:tcW w:w="9830" w:type="dxa"/>
          </w:tcPr>
          <w:p w:rsidR="00D81D95" w:rsidRPr="00100825" w:rsidRDefault="00D81D95" w:rsidP="00757567">
            <w:pPr>
              <w:tabs>
                <w:tab w:val="left" w:pos="-360"/>
                <w:tab w:val="left" w:pos="360"/>
              </w:tabs>
              <w:ind w:firstLine="270"/>
              <w:jc w:val="both"/>
              <w:rPr>
                <w:sz w:val="22"/>
                <w:szCs w:val="22"/>
              </w:rPr>
            </w:pPr>
            <w:r w:rsidRPr="00100825">
              <w:rPr>
                <w:sz w:val="22"/>
                <w:szCs w:val="22"/>
              </w:rPr>
              <w:lastRenderedPageBreak/>
              <w:t xml:space="preserve">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 применяются показатели оценки. </w:t>
            </w:r>
          </w:p>
          <w:p w:rsidR="00D81D95" w:rsidRPr="00100825" w:rsidRDefault="00D81D95" w:rsidP="00757567">
            <w:pPr>
              <w:tabs>
                <w:tab w:val="left" w:pos="-360"/>
                <w:tab w:val="left" w:pos="360"/>
              </w:tabs>
              <w:ind w:firstLine="270"/>
              <w:jc w:val="both"/>
              <w:rPr>
                <w:sz w:val="22"/>
                <w:szCs w:val="22"/>
              </w:rPr>
            </w:pPr>
            <w:r w:rsidRPr="00100825">
              <w:rPr>
                <w:sz w:val="22"/>
                <w:szCs w:val="22"/>
              </w:rPr>
              <w:t>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D81D95" w:rsidRPr="00100825" w:rsidRDefault="00D81D95" w:rsidP="00757567">
            <w:pPr>
              <w:tabs>
                <w:tab w:val="left" w:pos="-360"/>
                <w:tab w:val="left" w:pos="360"/>
              </w:tabs>
              <w:ind w:firstLine="270"/>
              <w:jc w:val="both"/>
              <w:rPr>
                <w:sz w:val="22"/>
                <w:szCs w:val="22"/>
              </w:rPr>
            </w:pPr>
            <w:r>
              <w:rPr>
                <w:sz w:val="22"/>
                <w:szCs w:val="22"/>
              </w:rPr>
              <w:t>Оц</w:t>
            </w:r>
            <w:r w:rsidRPr="00100825">
              <w:rPr>
                <w:sz w:val="22"/>
                <w:szCs w:val="22"/>
              </w:rPr>
              <w:t xml:space="preserve">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w:t>
            </w:r>
            <w:r w:rsidRPr="00100825">
              <w:rPr>
                <w:sz w:val="22"/>
                <w:szCs w:val="22"/>
              </w:rPr>
              <w:lastRenderedPageBreak/>
              <w:t>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rsidR="00D81D95" w:rsidRPr="00100825" w:rsidTr="00EE0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2"/>
        </w:trPr>
        <w:tc>
          <w:tcPr>
            <w:tcW w:w="638" w:type="dxa"/>
          </w:tcPr>
          <w:p w:rsidR="00D81D95" w:rsidRPr="00100825" w:rsidRDefault="00D81D95" w:rsidP="00757567">
            <w:pPr>
              <w:tabs>
                <w:tab w:val="left" w:pos="-360"/>
                <w:tab w:val="left" w:pos="360"/>
              </w:tabs>
              <w:jc w:val="center"/>
              <w:rPr>
                <w:szCs w:val="24"/>
              </w:rPr>
            </w:pPr>
            <w:r w:rsidRPr="00100825">
              <w:rPr>
                <w:szCs w:val="24"/>
              </w:rPr>
              <w:lastRenderedPageBreak/>
              <w:t>3.</w:t>
            </w:r>
          </w:p>
        </w:tc>
        <w:tc>
          <w:tcPr>
            <w:tcW w:w="4762" w:type="dxa"/>
          </w:tcPr>
          <w:p w:rsidR="009F3459" w:rsidRDefault="009F3459" w:rsidP="00757567">
            <w:pPr>
              <w:tabs>
                <w:tab w:val="left" w:pos="-360"/>
                <w:tab w:val="left" w:pos="360"/>
              </w:tabs>
              <w:jc w:val="center"/>
              <w:rPr>
                <w:sz w:val="22"/>
                <w:szCs w:val="22"/>
              </w:rPr>
            </w:pPr>
            <w:r w:rsidRPr="009F3459">
              <w:rPr>
                <w:sz w:val="22"/>
                <w:szCs w:val="22"/>
              </w:rPr>
              <w:t>Показатель оценки «</w:t>
            </w:r>
            <w:r w:rsidR="002E6FF1" w:rsidRPr="009F3459">
              <w:rPr>
                <w:sz w:val="22"/>
                <w:szCs w:val="22"/>
              </w:rPr>
              <w:t xml:space="preserve">Наличие </w:t>
            </w:r>
            <w:r w:rsidRPr="009F3459">
              <w:rPr>
                <w:sz w:val="22"/>
                <w:szCs w:val="22"/>
              </w:rPr>
              <w:t>у участников закупки на праве собственности или ином законном основании оборудования и других материальных ресурсов».</w:t>
            </w:r>
          </w:p>
          <w:p w:rsidR="00D81D95" w:rsidRPr="00100825" w:rsidRDefault="00D81D95" w:rsidP="00757567">
            <w:pPr>
              <w:tabs>
                <w:tab w:val="left" w:pos="-360"/>
                <w:tab w:val="left" w:pos="360"/>
              </w:tabs>
              <w:jc w:val="center"/>
              <w:rPr>
                <w:sz w:val="22"/>
                <w:szCs w:val="22"/>
              </w:rPr>
            </w:pPr>
            <w:r w:rsidRPr="00100825">
              <w:rPr>
                <w:sz w:val="22"/>
                <w:szCs w:val="22"/>
              </w:rPr>
              <w:t>Показатель оценки «Наличие у участников закупки опыта работы, связанного с предметом контракта»:</w:t>
            </w:r>
          </w:p>
          <w:p w:rsidR="00D81D95" w:rsidRDefault="00D81D95" w:rsidP="00757567">
            <w:pPr>
              <w:tabs>
                <w:tab w:val="left" w:pos="-360"/>
                <w:tab w:val="left" w:pos="360"/>
              </w:tabs>
              <w:jc w:val="center"/>
              <w:rPr>
                <w:sz w:val="22"/>
                <w:szCs w:val="22"/>
              </w:rPr>
            </w:pPr>
            <w:r w:rsidRPr="00100825">
              <w:rPr>
                <w:sz w:val="22"/>
                <w:szCs w:val="22"/>
              </w:rPr>
              <w:t>Показатель оценки, детализирующий показатель оценки «</w:t>
            </w:r>
            <w:r w:rsidR="002E6FF1" w:rsidRPr="00100825">
              <w:rPr>
                <w:sz w:val="22"/>
                <w:szCs w:val="22"/>
              </w:rPr>
              <w:t xml:space="preserve">Наибольшая </w:t>
            </w:r>
            <w:r w:rsidRPr="00100825">
              <w:rPr>
                <w:sz w:val="22"/>
                <w:szCs w:val="22"/>
              </w:rPr>
              <w:t>цена одного из исполненных участником закупки договоров».</w:t>
            </w:r>
          </w:p>
          <w:p w:rsidR="00D81D95" w:rsidRPr="00100825" w:rsidRDefault="00D81D95" w:rsidP="00757567">
            <w:pPr>
              <w:tabs>
                <w:tab w:val="left" w:pos="-360"/>
                <w:tab w:val="left" w:pos="360"/>
              </w:tabs>
              <w:jc w:val="center"/>
              <w:rPr>
                <w:color w:val="FF0000"/>
                <w:sz w:val="22"/>
                <w:szCs w:val="22"/>
              </w:rPr>
            </w:pPr>
            <w:r w:rsidRPr="00100825">
              <w:rPr>
                <w:sz w:val="22"/>
                <w:szCs w:val="22"/>
              </w:rPr>
              <w:t>Показатель оценки, детализирующий показатель оценки «</w:t>
            </w:r>
            <w:r w:rsidR="002E6FF1" w:rsidRPr="00100825">
              <w:rPr>
                <w:sz w:val="22"/>
                <w:szCs w:val="22"/>
              </w:rPr>
              <w:t xml:space="preserve">Наличие </w:t>
            </w:r>
            <w:r w:rsidRPr="00100825">
              <w:rPr>
                <w:sz w:val="22"/>
                <w:szCs w:val="22"/>
              </w:rPr>
              <w:t>у участников закупки специалистов и иных работников определенного уровня квалификации».</w:t>
            </w:r>
          </w:p>
        </w:tc>
        <w:tc>
          <w:tcPr>
            <w:tcW w:w="9830" w:type="dxa"/>
          </w:tcPr>
          <w:p w:rsidR="00D81D95" w:rsidRPr="00100825" w:rsidRDefault="00D81D95" w:rsidP="00757567">
            <w:pPr>
              <w:tabs>
                <w:tab w:val="left" w:pos="-360"/>
                <w:tab w:val="left" w:pos="360"/>
              </w:tabs>
              <w:ind w:firstLine="270"/>
              <w:jc w:val="both"/>
              <w:rPr>
                <w:sz w:val="22"/>
                <w:szCs w:val="22"/>
              </w:rPr>
            </w:pPr>
            <w:r w:rsidRPr="00100825">
              <w:rPr>
                <w:sz w:val="22"/>
                <w:szCs w:val="22"/>
              </w:rPr>
              <w:t>Для показателей оценки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(договора), деловой репутации, специалистов и иных работников определенного уровня квалификации» применяются детализирующие показатели.</w:t>
            </w:r>
          </w:p>
          <w:p w:rsidR="00D81D95" w:rsidRPr="00100825" w:rsidRDefault="00D81D95" w:rsidP="00757567">
            <w:pPr>
              <w:tabs>
                <w:tab w:val="left" w:pos="-360"/>
                <w:tab w:val="left" w:pos="360"/>
              </w:tabs>
              <w:ind w:firstLine="270"/>
              <w:jc w:val="both"/>
              <w:rPr>
                <w:sz w:val="22"/>
                <w:szCs w:val="22"/>
              </w:rPr>
            </w:pPr>
            <w:r w:rsidRPr="00100825">
              <w:rPr>
                <w:sz w:val="22"/>
                <w:szCs w:val="22"/>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D81D95" w:rsidRPr="00100825" w:rsidRDefault="00D81D95" w:rsidP="00757567">
            <w:pPr>
              <w:tabs>
                <w:tab w:val="left" w:pos="-360"/>
                <w:tab w:val="left" w:pos="360"/>
              </w:tabs>
              <w:ind w:firstLine="270"/>
              <w:jc w:val="both"/>
              <w:rPr>
                <w:sz w:val="22"/>
                <w:szCs w:val="22"/>
              </w:rPr>
            </w:pPr>
            <w:r w:rsidRPr="00100825">
              <w:rPr>
                <w:sz w:val="22"/>
                <w:szCs w:val="22"/>
              </w:rPr>
              <w:t>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rsidR="00270AB6" w:rsidRPr="00100825" w:rsidTr="00757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 w:type="dxa"/>
          </w:tcPr>
          <w:p w:rsidR="00270AB6" w:rsidRPr="00100825" w:rsidRDefault="00270AB6" w:rsidP="00757567">
            <w:pPr>
              <w:tabs>
                <w:tab w:val="left" w:pos="-360"/>
                <w:tab w:val="left" w:pos="360"/>
              </w:tabs>
              <w:jc w:val="center"/>
              <w:rPr>
                <w:szCs w:val="24"/>
              </w:rPr>
            </w:pPr>
            <w:r w:rsidRPr="00100825">
              <w:rPr>
                <w:szCs w:val="24"/>
              </w:rPr>
              <w:t>4.</w:t>
            </w:r>
          </w:p>
        </w:tc>
        <w:tc>
          <w:tcPr>
            <w:tcW w:w="4762" w:type="dxa"/>
          </w:tcPr>
          <w:p w:rsidR="00270AB6" w:rsidRPr="00100825" w:rsidRDefault="00270AB6" w:rsidP="00757567">
            <w:pPr>
              <w:tabs>
                <w:tab w:val="left" w:pos="-360"/>
                <w:tab w:val="left" w:pos="360"/>
              </w:tabs>
              <w:jc w:val="center"/>
              <w:rPr>
                <w:sz w:val="22"/>
                <w:szCs w:val="22"/>
              </w:rPr>
            </w:pPr>
            <w:r w:rsidRPr="00100825">
              <w:rPr>
                <w:sz w:val="22"/>
                <w:szCs w:val="22"/>
              </w:rPr>
              <w:t>Критерий оценки «Цена контракта, сумма цен единиц товары, работы, услуги»</w:t>
            </w:r>
          </w:p>
        </w:tc>
        <w:tc>
          <w:tcPr>
            <w:tcW w:w="9830" w:type="dxa"/>
            <w:shd w:val="clear" w:color="auto" w:fill="auto"/>
          </w:tcPr>
          <w:p w:rsidR="00270AB6" w:rsidRPr="00100825" w:rsidRDefault="00270AB6" w:rsidP="00757567">
            <w:pPr>
              <w:tabs>
                <w:tab w:val="left" w:pos="-360"/>
                <w:tab w:val="left" w:pos="360"/>
              </w:tabs>
              <w:ind w:firstLine="270"/>
              <w:jc w:val="both"/>
              <w:rPr>
                <w:sz w:val="22"/>
                <w:szCs w:val="22"/>
              </w:rPr>
            </w:pPr>
            <w:r w:rsidRPr="00100825">
              <w:rPr>
                <w:sz w:val="22"/>
                <w:szCs w:val="22"/>
              </w:rPr>
              <w:t>Заявкам, содержащим наилучшее ценовое предложение, а также предложение, равное такому наилучшему ценовому предложению, присваивается 100 баллов.</w:t>
            </w:r>
            <w:r>
              <w:rPr>
                <w:sz w:val="22"/>
                <w:szCs w:val="22"/>
              </w:rPr>
              <w:t xml:space="preserve"> </w:t>
            </w:r>
            <w:r w:rsidRPr="00100825">
              <w:rPr>
                <w:sz w:val="22"/>
                <w:szCs w:val="22"/>
              </w:rPr>
              <w:t>Применение показателей оценки по критерию оценки «Цена контракта, сумма цен единиц товары, работы, услуги» не допускается.</w:t>
            </w:r>
          </w:p>
        </w:tc>
      </w:tr>
      <w:tr w:rsidR="006F37E9" w:rsidRPr="00100825" w:rsidTr="00757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 w:type="dxa"/>
          </w:tcPr>
          <w:p w:rsidR="006F37E9" w:rsidRDefault="006F37E9" w:rsidP="0075756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762" w:type="dxa"/>
          </w:tcPr>
          <w:p w:rsidR="006F37E9" w:rsidRDefault="006F37E9" w:rsidP="00757567">
            <w:pPr>
              <w:tabs>
                <w:tab w:val="left" w:pos="-360"/>
                <w:tab w:val="left" w:pos="360"/>
              </w:tabs>
              <w:jc w:val="center"/>
              <w:rPr>
                <w:sz w:val="22"/>
                <w:szCs w:val="22"/>
              </w:rPr>
            </w:pPr>
            <w:r w:rsidRPr="008C69A1">
              <w:rPr>
                <w:sz w:val="22"/>
                <w:szCs w:val="22"/>
              </w:rPr>
              <w:t>Показатель оценки «Наличие у участников закупки на праве собственности или ином законном основании оборудования и других материальных ресурсов».</w:t>
            </w:r>
          </w:p>
          <w:p w:rsidR="001D2C80" w:rsidRPr="00E57B90" w:rsidRDefault="001D2C80" w:rsidP="00757567">
            <w:pPr>
              <w:tabs>
                <w:tab w:val="left" w:pos="-360"/>
                <w:tab w:val="left" w:pos="360"/>
              </w:tabs>
              <w:jc w:val="center"/>
              <w:rPr>
                <w:sz w:val="22"/>
                <w:szCs w:val="22"/>
              </w:rPr>
            </w:pPr>
            <w:r>
              <w:rPr>
                <w:szCs w:val="22"/>
              </w:rPr>
              <w:t>Х</w:t>
            </w:r>
            <w:r w:rsidRPr="003C15C6">
              <w:rPr>
                <w:szCs w:val="22"/>
              </w:rPr>
              <w:t>арактеристика квалификации участников закупки N 1 (наличие у участников закупки беспилотн</w:t>
            </w:r>
            <w:r>
              <w:rPr>
                <w:szCs w:val="22"/>
              </w:rPr>
              <w:t>ых</w:t>
            </w:r>
            <w:r w:rsidRPr="003C15C6">
              <w:rPr>
                <w:szCs w:val="22"/>
              </w:rPr>
              <w:t xml:space="preserve"> воздушн</w:t>
            </w:r>
            <w:r>
              <w:rPr>
                <w:szCs w:val="22"/>
              </w:rPr>
              <w:t>ых</w:t>
            </w:r>
            <w:r w:rsidRPr="003C15C6">
              <w:rPr>
                <w:szCs w:val="22"/>
              </w:rPr>
              <w:t xml:space="preserve"> суд</w:t>
            </w:r>
            <w:r>
              <w:rPr>
                <w:szCs w:val="22"/>
              </w:rPr>
              <w:t>ов</w:t>
            </w:r>
            <w:r w:rsidRPr="003C15C6">
              <w:rPr>
                <w:szCs w:val="22"/>
              </w:rPr>
              <w:t xml:space="preserve"> </w:t>
            </w:r>
            <w:proofErr w:type="spellStart"/>
            <w:r w:rsidRPr="003C15C6">
              <w:rPr>
                <w:szCs w:val="22"/>
              </w:rPr>
              <w:t>мультироторного</w:t>
            </w:r>
            <w:proofErr w:type="spellEnd"/>
            <w:r w:rsidRPr="003C15C6">
              <w:rPr>
                <w:szCs w:val="22"/>
              </w:rPr>
              <w:t xml:space="preserve"> типа массой 10 килограммов и менее, на праве собственности или ином законном </w:t>
            </w:r>
            <w:r w:rsidRPr="003C15C6">
              <w:rPr>
                <w:szCs w:val="22"/>
              </w:rPr>
              <w:lastRenderedPageBreak/>
              <w:t>основании)</w:t>
            </w:r>
          </w:p>
        </w:tc>
        <w:tc>
          <w:tcPr>
            <w:tcW w:w="9830" w:type="dxa"/>
          </w:tcPr>
          <w:p w:rsidR="006F37E9" w:rsidRPr="0034049D" w:rsidRDefault="006F37E9" w:rsidP="0097578C">
            <w:pPr>
              <w:tabs>
                <w:tab w:val="left" w:pos="-360"/>
                <w:tab w:val="left" w:pos="360"/>
              </w:tabs>
              <w:ind w:firstLine="270"/>
              <w:jc w:val="both"/>
              <w:rPr>
                <w:sz w:val="22"/>
                <w:szCs w:val="22"/>
              </w:rPr>
            </w:pPr>
            <w:proofErr w:type="gramStart"/>
            <w:r w:rsidRPr="00100825">
              <w:rPr>
                <w:sz w:val="22"/>
                <w:szCs w:val="22"/>
              </w:rPr>
              <w:lastRenderedPageBreak/>
              <w:t>Значение показателя, определенного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оценке по показателю оценки «наличие у участников закупки оборудования и других материальных ресурсов на праве собственности или ином законном основании» (</w:t>
            </w:r>
            <w:proofErr w:type="spellStart"/>
            <w:r w:rsidRPr="00100825">
              <w:rPr>
                <w:sz w:val="22"/>
                <w:szCs w:val="22"/>
              </w:rPr>
              <w:t>БХi</w:t>
            </w:r>
            <w:proofErr w:type="spellEnd"/>
            <w:r w:rsidRPr="00100825">
              <w:rPr>
                <w:sz w:val="22"/>
                <w:szCs w:val="22"/>
              </w:rPr>
              <w:t>), лучшим является наибольшее значение характеристики объекта закупки.</w:t>
            </w:r>
            <w:proofErr w:type="gramEnd"/>
            <w:r w:rsidRPr="00100825">
              <w:rPr>
                <w:sz w:val="22"/>
                <w:szCs w:val="22"/>
              </w:rPr>
              <w:t xml:space="preserve"> Установлено предельное максимальное значение характеристики объекта закупки и в предложении участника закупки содержится значение характеристики объекта закупки, которое выше такого предельного значения соответственно, баллы по детализирующему </w:t>
            </w:r>
            <w:r w:rsidRPr="0034049D">
              <w:rPr>
                <w:sz w:val="22"/>
                <w:szCs w:val="22"/>
              </w:rPr>
              <w:t>показателю присваиваются в размере, предусмотренном для соответствующего предельного значения характеристики объекта закупки.</w:t>
            </w:r>
          </w:p>
          <w:p w:rsidR="006F37E9" w:rsidRPr="00100825" w:rsidRDefault="006F37E9" w:rsidP="0097578C">
            <w:pPr>
              <w:autoSpaceDE w:val="0"/>
              <w:autoSpaceDN w:val="0"/>
              <w:adjustRightInd w:val="0"/>
              <w:ind w:firstLine="270"/>
              <w:jc w:val="both"/>
              <w:rPr>
                <w:rFonts w:eastAsia="Calibri"/>
                <w:b/>
                <w:bCs/>
                <w:sz w:val="22"/>
                <w:szCs w:val="22"/>
                <w:lang w:eastAsia="en-US"/>
              </w:rPr>
            </w:pPr>
            <w:r w:rsidRPr="0034049D">
              <w:rPr>
                <w:rFonts w:eastAsia="Calibri"/>
                <w:b/>
                <w:bCs/>
                <w:sz w:val="22"/>
                <w:szCs w:val="22"/>
                <w:lang w:eastAsia="en-US"/>
              </w:rPr>
              <w:lastRenderedPageBreak/>
              <w:t xml:space="preserve">В соответствии с указанным показателем оценки, детализирующем показатель оценки, оценивается количество единиц техники, а именно </w:t>
            </w:r>
            <w:r w:rsidRPr="006F37E9">
              <w:rPr>
                <w:rFonts w:eastAsia="Calibri"/>
                <w:b/>
                <w:bCs/>
                <w:sz w:val="22"/>
                <w:szCs w:val="22"/>
                <w:lang w:eastAsia="en-US"/>
              </w:rPr>
              <w:t xml:space="preserve">беспилотных воздушных судов </w:t>
            </w:r>
            <w:proofErr w:type="spellStart"/>
            <w:r w:rsidRPr="006F37E9">
              <w:rPr>
                <w:rFonts w:eastAsia="Calibri"/>
                <w:b/>
                <w:bCs/>
                <w:sz w:val="22"/>
                <w:szCs w:val="22"/>
                <w:lang w:eastAsia="en-US"/>
              </w:rPr>
              <w:t>мультироторного</w:t>
            </w:r>
            <w:proofErr w:type="spellEnd"/>
            <w:r w:rsidRPr="006F37E9">
              <w:rPr>
                <w:rFonts w:eastAsia="Calibri"/>
                <w:b/>
                <w:bCs/>
                <w:sz w:val="22"/>
                <w:szCs w:val="22"/>
                <w:lang w:eastAsia="en-US"/>
              </w:rPr>
              <w:t xml:space="preserve"> типа массой 10 килограммов и менее</w:t>
            </w:r>
            <w:r w:rsidRPr="0034049D">
              <w:rPr>
                <w:rFonts w:eastAsia="Calibri"/>
                <w:b/>
                <w:bCs/>
                <w:sz w:val="22"/>
                <w:szCs w:val="22"/>
                <w:lang w:eastAsia="en-US"/>
              </w:rPr>
              <w:t>, принадлежащие участнику</w:t>
            </w:r>
            <w:r w:rsidRPr="00100825">
              <w:rPr>
                <w:rFonts w:eastAsia="Calibri"/>
                <w:b/>
                <w:bCs/>
                <w:sz w:val="22"/>
                <w:szCs w:val="22"/>
                <w:lang w:eastAsia="en-US"/>
              </w:rPr>
              <w:t xml:space="preserve"> закупки на праве собственности или ином законном основании.</w:t>
            </w:r>
          </w:p>
          <w:p w:rsidR="006F37E9" w:rsidRPr="00100825" w:rsidRDefault="006F37E9" w:rsidP="0097578C">
            <w:pPr>
              <w:tabs>
                <w:tab w:val="left" w:pos="-360"/>
                <w:tab w:val="left" w:pos="360"/>
              </w:tabs>
              <w:ind w:firstLine="270"/>
              <w:jc w:val="both"/>
              <w:rPr>
                <w:sz w:val="22"/>
                <w:szCs w:val="22"/>
              </w:rPr>
            </w:pPr>
            <w:r w:rsidRPr="00100825">
              <w:rPr>
                <w:sz w:val="22"/>
                <w:szCs w:val="22"/>
              </w:rPr>
              <w:t>а) перечень оборудования и других материальных ресурсов, оцениваемых по показателю, и необходимых для оказания услуг, являющихся объектом закупки;</w:t>
            </w:r>
          </w:p>
          <w:p w:rsidR="006F37E9" w:rsidRPr="00100825" w:rsidRDefault="006F37E9" w:rsidP="0097578C">
            <w:pPr>
              <w:tabs>
                <w:tab w:val="left" w:pos="-360"/>
                <w:tab w:val="left" w:pos="360"/>
              </w:tabs>
              <w:ind w:firstLine="270"/>
              <w:jc w:val="both"/>
              <w:rPr>
                <w:sz w:val="22"/>
                <w:szCs w:val="22"/>
              </w:rPr>
            </w:pPr>
            <w:r w:rsidRPr="00100825">
              <w:rPr>
                <w:sz w:val="22"/>
                <w:szCs w:val="22"/>
              </w:rPr>
              <w:t>б) перечень следующих документов, подтверждающих наличие оборудования и других материальных ресурсов, предусмотренных перечнем:</w:t>
            </w:r>
          </w:p>
          <w:p w:rsidR="006F37E9" w:rsidRPr="00100825" w:rsidRDefault="006F37E9" w:rsidP="0097578C">
            <w:pPr>
              <w:tabs>
                <w:tab w:val="left" w:pos="-360"/>
                <w:tab w:val="left" w:pos="360"/>
              </w:tabs>
              <w:ind w:firstLine="270"/>
              <w:jc w:val="both"/>
              <w:rPr>
                <w:sz w:val="22"/>
                <w:szCs w:val="22"/>
              </w:rPr>
            </w:pPr>
            <w:r w:rsidRPr="00100825">
              <w:rPr>
                <w:sz w:val="22"/>
                <w:szCs w:val="22"/>
              </w:rPr>
              <w:t xml:space="preserve">- </w:t>
            </w:r>
            <w:r w:rsidRPr="0027094E">
              <w:rPr>
                <w:sz w:val="22"/>
                <w:szCs w:val="22"/>
              </w:rPr>
              <w:t>инвентарные карточки учета объектов основных средств унифицированной формы ОС-6</w:t>
            </w:r>
            <w:r w:rsidRPr="00100825">
              <w:rPr>
                <w:sz w:val="22"/>
                <w:szCs w:val="22"/>
              </w:rPr>
              <w:t xml:space="preserve"> (при наличии оборудования и других материальных ресурсов в собственности участника закупки);</w:t>
            </w:r>
          </w:p>
          <w:p w:rsidR="006F37E9" w:rsidRPr="00100825" w:rsidRDefault="006F37E9" w:rsidP="0097578C">
            <w:pPr>
              <w:tabs>
                <w:tab w:val="left" w:pos="-360"/>
                <w:tab w:val="left" w:pos="360"/>
              </w:tabs>
              <w:ind w:firstLine="270"/>
              <w:jc w:val="both"/>
              <w:rPr>
                <w:sz w:val="22"/>
                <w:szCs w:val="22"/>
              </w:rPr>
            </w:pPr>
            <w:r w:rsidRPr="00100825">
              <w:rPr>
                <w:sz w:val="22"/>
                <w:szCs w:val="22"/>
              </w:rPr>
              <w:t>- 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6F37E9" w:rsidRPr="007341ED" w:rsidRDefault="006F37E9" w:rsidP="0097578C">
            <w:pPr>
              <w:tabs>
                <w:tab w:val="left" w:pos="-360"/>
                <w:tab w:val="left" w:pos="360"/>
              </w:tabs>
              <w:ind w:firstLine="270"/>
              <w:jc w:val="both"/>
              <w:rPr>
                <w:sz w:val="22"/>
                <w:szCs w:val="22"/>
              </w:rPr>
            </w:pPr>
            <w:r w:rsidRPr="00100825">
              <w:rPr>
                <w:sz w:val="22"/>
                <w:szCs w:val="22"/>
              </w:rPr>
              <w:t xml:space="preserve">в) к оценке принимаются документы,  в случае их представления в заявке в полном объеме и со всеми приложениями. Такие документы направляются в форме электронных документов или в форме электронных образов бумажных </w:t>
            </w:r>
            <w:r w:rsidRPr="007341ED">
              <w:rPr>
                <w:sz w:val="22"/>
                <w:szCs w:val="22"/>
              </w:rPr>
              <w:t xml:space="preserve">документов. </w:t>
            </w:r>
          </w:p>
          <w:p w:rsidR="006F37E9" w:rsidRDefault="006F37E9" w:rsidP="006F37E9">
            <w:pPr>
              <w:ind w:firstLine="270"/>
              <w:jc w:val="both"/>
              <w:rPr>
                <w:b/>
                <w:sz w:val="22"/>
                <w:szCs w:val="22"/>
              </w:rPr>
            </w:pPr>
            <w:r w:rsidRPr="007341ED">
              <w:rPr>
                <w:sz w:val="22"/>
                <w:szCs w:val="22"/>
              </w:rPr>
              <w:t xml:space="preserve">Лучшим является наибольшее значение характеристики объекта закупки и установлено предельное максимальное значение характеристики объекта закупки равно </w:t>
            </w:r>
            <w:r>
              <w:rPr>
                <w:b/>
                <w:sz w:val="22"/>
                <w:szCs w:val="22"/>
              </w:rPr>
              <w:t>3</w:t>
            </w:r>
            <w:r w:rsidRPr="007341ED">
              <w:rPr>
                <w:b/>
                <w:sz w:val="22"/>
                <w:szCs w:val="22"/>
              </w:rPr>
              <w:t xml:space="preserve"> шт. (</w:t>
            </w:r>
            <w:r>
              <w:rPr>
                <w:b/>
                <w:sz w:val="22"/>
                <w:szCs w:val="22"/>
              </w:rPr>
              <w:t>Три</w:t>
            </w:r>
            <w:r w:rsidRPr="007341ED">
              <w:rPr>
                <w:b/>
                <w:sz w:val="22"/>
                <w:szCs w:val="22"/>
              </w:rPr>
              <w:t xml:space="preserve">) – максимальная численность </w:t>
            </w:r>
            <w:r>
              <w:rPr>
                <w:b/>
                <w:sz w:val="22"/>
                <w:szCs w:val="22"/>
              </w:rPr>
              <w:t>Слушателей</w:t>
            </w:r>
            <w:r w:rsidRPr="007341ED">
              <w:rPr>
                <w:b/>
                <w:sz w:val="22"/>
                <w:szCs w:val="22"/>
              </w:rPr>
              <w:t>.</w:t>
            </w:r>
          </w:p>
          <w:p w:rsidR="006F37E9" w:rsidRPr="006E4108" w:rsidRDefault="006F37E9" w:rsidP="006F37E9">
            <w:pPr>
              <w:ind w:firstLine="270"/>
              <w:jc w:val="both"/>
              <w:rPr>
                <w:sz w:val="22"/>
                <w:szCs w:val="22"/>
              </w:rPr>
            </w:pPr>
            <w:r>
              <w:rPr>
                <w:b/>
                <w:sz w:val="22"/>
                <w:szCs w:val="22"/>
              </w:rPr>
              <w:t xml:space="preserve">Из приложенных документов должен однозначно определяться тип БВС - как </w:t>
            </w:r>
            <w:proofErr w:type="spellStart"/>
            <w:r>
              <w:rPr>
                <w:b/>
                <w:sz w:val="22"/>
                <w:szCs w:val="22"/>
              </w:rPr>
              <w:t>мультироторный</w:t>
            </w:r>
            <w:proofErr w:type="spellEnd"/>
            <w:r>
              <w:rPr>
                <w:b/>
                <w:sz w:val="22"/>
                <w:szCs w:val="22"/>
              </w:rPr>
              <w:t>!</w:t>
            </w:r>
          </w:p>
        </w:tc>
      </w:tr>
      <w:tr w:rsidR="004A2E72" w:rsidRPr="00100825" w:rsidTr="00757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 w:type="dxa"/>
          </w:tcPr>
          <w:p w:rsidR="004A2E72" w:rsidRDefault="004A2E72" w:rsidP="0075756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762" w:type="dxa"/>
          </w:tcPr>
          <w:p w:rsidR="004A2E72" w:rsidRDefault="004A2E72" w:rsidP="0097578C">
            <w:pPr>
              <w:tabs>
                <w:tab w:val="left" w:pos="-360"/>
                <w:tab w:val="left" w:pos="360"/>
              </w:tabs>
              <w:jc w:val="center"/>
              <w:rPr>
                <w:sz w:val="22"/>
                <w:szCs w:val="22"/>
              </w:rPr>
            </w:pPr>
            <w:r w:rsidRPr="008C69A1">
              <w:rPr>
                <w:sz w:val="22"/>
                <w:szCs w:val="22"/>
              </w:rPr>
              <w:t>Показатель оценки «Наличие у участников закупки на праве собственности или ином законном основании оборудования и других материальных ресурсов».</w:t>
            </w:r>
          </w:p>
          <w:p w:rsidR="004A2E72" w:rsidRPr="00E57B90" w:rsidRDefault="004A2E72" w:rsidP="0097578C">
            <w:pPr>
              <w:tabs>
                <w:tab w:val="left" w:pos="-360"/>
                <w:tab w:val="left" w:pos="360"/>
              </w:tabs>
              <w:jc w:val="center"/>
              <w:rPr>
                <w:sz w:val="22"/>
                <w:szCs w:val="22"/>
              </w:rPr>
            </w:pPr>
            <w:r>
              <w:rPr>
                <w:szCs w:val="22"/>
              </w:rPr>
              <w:t>Х</w:t>
            </w:r>
            <w:r w:rsidRPr="001D2C80">
              <w:rPr>
                <w:szCs w:val="22"/>
              </w:rPr>
              <w:t>арактеристика квалификации участников закупки N 2 (наличие у участников закупки анемометра, на праве собственности или ином законном основании)</w:t>
            </w:r>
          </w:p>
        </w:tc>
        <w:tc>
          <w:tcPr>
            <w:tcW w:w="9830" w:type="dxa"/>
          </w:tcPr>
          <w:p w:rsidR="004A2E72" w:rsidRPr="009234D4" w:rsidRDefault="004A2E72" w:rsidP="0097578C">
            <w:pPr>
              <w:tabs>
                <w:tab w:val="left" w:pos="-360"/>
                <w:tab w:val="left" w:pos="360"/>
              </w:tabs>
              <w:ind w:firstLine="270"/>
              <w:jc w:val="both"/>
              <w:rPr>
                <w:szCs w:val="24"/>
              </w:rPr>
            </w:pPr>
            <w:proofErr w:type="gramStart"/>
            <w:r w:rsidRPr="009234D4">
              <w:rPr>
                <w:szCs w:val="24"/>
              </w:rPr>
              <w:t>Отсутствует функциональная зависимость между значением характеристики оценки,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законом оценке по показателю оценки "наличие у участников закупки оборудования и других материальных ресурсов на праве собственности или ином законном основании", по</w:t>
            </w:r>
            <w:proofErr w:type="gramEnd"/>
            <w:r w:rsidRPr="009234D4">
              <w:rPr>
                <w:szCs w:val="24"/>
              </w:rPr>
              <w:t xml:space="preserve"> шкале оценки. </w:t>
            </w:r>
            <w:proofErr w:type="gramStart"/>
            <w:r w:rsidRPr="009234D4">
              <w:rPr>
                <w:szCs w:val="24"/>
              </w:rPr>
              <w:t xml:space="preserve">При этом документом, предусмотренным приложением </w:t>
            </w:r>
            <w:r>
              <w:rPr>
                <w:szCs w:val="24"/>
              </w:rPr>
              <w:t>№</w:t>
            </w:r>
            <w:r w:rsidRPr="009234D4">
              <w:rPr>
                <w:szCs w:val="24"/>
              </w:rPr>
              <w:t>1 к Положению,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w:t>
            </w:r>
            <w:proofErr w:type="gramEnd"/>
          </w:p>
          <w:p w:rsidR="004A2E72" w:rsidRPr="009234D4" w:rsidRDefault="004A2E72" w:rsidP="0097578C">
            <w:pPr>
              <w:tabs>
                <w:tab w:val="left" w:pos="-360"/>
                <w:tab w:val="left" w:pos="360"/>
              </w:tabs>
              <w:ind w:firstLine="270"/>
              <w:jc w:val="both"/>
              <w:rPr>
                <w:szCs w:val="24"/>
              </w:rPr>
            </w:pPr>
            <w:r w:rsidRPr="009234D4">
              <w:rPr>
                <w:szCs w:val="24"/>
              </w:rPr>
              <w:t xml:space="preserve">Если в случае, указанном в пункте 22 настоящего Положения, предусматривается оценка наличия или отсутствия характеристики объекта закупки, шкала оценки должна </w:t>
            </w:r>
            <w:r w:rsidRPr="009234D4">
              <w:rPr>
                <w:szCs w:val="24"/>
              </w:rPr>
              <w:lastRenderedPageBreak/>
              <w:t>предусматривать присвоение:</w:t>
            </w:r>
          </w:p>
          <w:p w:rsidR="004A2E72" w:rsidRPr="009234D4" w:rsidRDefault="004A2E72" w:rsidP="0097578C">
            <w:pPr>
              <w:tabs>
                <w:tab w:val="left" w:pos="-360"/>
                <w:tab w:val="left" w:pos="360"/>
              </w:tabs>
              <w:ind w:firstLine="270"/>
              <w:jc w:val="both"/>
              <w:rPr>
                <w:szCs w:val="24"/>
              </w:rPr>
            </w:pPr>
            <w:r w:rsidRPr="009234D4">
              <w:rPr>
                <w:szCs w:val="24"/>
              </w:rPr>
              <w:t xml:space="preserve">а) 100 баллов заявке (части заявки), содержащей предложение о наличии </w:t>
            </w:r>
            <w:r>
              <w:rPr>
                <w:szCs w:val="24"/>
              </w:rPr>
              <w:t>анемометра</w:t>
            </w:r>
            <w:r w:rsidRPr="009234D4">
              <w:rPr>
                <w:szCs w:val="24"/>
              </w:rPr>
              <w:t>, необходим</w:t>
            </w:r>
            <w:r>
              <w:rPr>
                <w:szCs w:val="24"/>
              </w:rPr>
              <w:t>ого</w:t>
            </w:r>
            <w:r w:rsidRPr="009234D4">
              <w:rPr>
                <w:szCs w:val="24"/>
              </w:rPr>
              <w:t xml:space="preserve"> для оказания услуг, являющихся объектом закупки, а при отсутствии - 0 баллов (если лучшим является наличие характеристики).</w:t>
            </w:r>
          </w:p>
          <w:p w:rsidR="004A2E72" w:rsidRPr="009234D4" w:rsidRDefault="004A2E72" w:rsidP="0097578C">
            <w:pPr>
              <w:autoSpaceDE w:val="0"/>
              <w:autoSpaceDN w:val="0"/>
              <w:adjustRightInd w:val="0"/>
              <w:ind w:firstLine="270"/>
              <w:jc w:val="both"/>
              <w:rPr>
                <w:rFonts w:eastAsia="Calibri"/>
                <w:b/>
                <w:bCs/>
                <w:szCs w:val="24"/>
                <w:lang w:eastAsia="en-US"/>
              </w:rPr>
            </w:pPr>
            <w:r w:rsidRPr="009234D4">
              <w:rPr>
                <w:rFonts w:eastAsia="Calibri"/>
                <w:b/>
                <w:bCs/>
                <w:szCs w:val="24"/>
                <w:lang w:eastAsia="en-US"/>
              </w:rPr>
              <w:t xml:space="preserve">В соответствии с указанным показателем оценки, детализирующем показатель оценки, оценивается наличие у участника закупки, </w:t>
            </w:r>
            <w:r w:rsidRPr="004A2E72">
              <w:rPr>
                <w:b/>
                <w:szCs w:val="24"/>
              </w:rPr>
              <w:t>анемометра</w:t>
            </w:r>
            <w:r w:rsidRPr="009234D4">
              <w:rPr>
                <w:rFonts w:eastAsia="Calibri"/>
                <w:b/>
                <w:bCs/>
                <w:szCs w:val="24"/>
                <w:lang w:eastAsia="en-US"/>
              </w:rPr>
              <w:t>, необходим</w:t>
            </w:r>
            <w:r>
              <w:rPr>
                <w:rFonts w:eastAsia="Calibri"/>
                <w:b/>
                <w:bCs/>
                <w:szCs w:val="24"/>
                <w:lang w:eastAsia="en-US"/>
              </w:rPr>
              <w:t>ого</w:t>
            </w:r>
            <w:r w:rsidRPr="009234D4">
              <w:rPr>
                <w:rFonts w:eastAsia="Calibri"/>
                <w:b/>
                <w:bCs/>
                <w:szCs w:val="24"/>
                <w:lang w:eastAsia="en-US"/>
              </w:rPr>
              <w:t xml:space="preserve"> для оказания услуг, являющихся объектом закупки, принадлежащие участнику закупки на праве собственности или ином законном основании.</w:t>
            </w:r>
          </w:p>
          <w:p w:rsidR="004A2E72" w:rsidRPr="009234D4" w:rsidRDefault="004A2E72" w:rsidP="0097578C">
            <w:pPr>
              <w:tabs>
                <w:tab w:val="left" w:pos="-360"/>
                <w:tab w:val="left" w:pos="360"/>
              </w:tabs>
              <w:ind w:firstLine="270"/>
              <w:jc w:val="both"/>
              <w:rPr>
                <w:szCs w:val="24"/>
              </w:rPr>
            </w:pPr>
            <w:r w:rsidRPr="009234D4">
              <w:rPr>
                <w:szCs w:val="24"/>
              </w:rPr>
              <w:t>а) перечень оборудования и других материальных ресурсов, оцениваемых по показателю, и необходимых для оказания услуг, являющихся объектом закупки;</w:t>
            </w:r>
          </w:p>
          <w:p w:rsidR="004A2E72" w:rsidRPr="009234D4" w:rsidRDefault="004A2E72" w:rsidP="0097578C">
            <w:pPr>
              <w:tabs>
                <w:tab w:val="left" w:pos="-360"/>
                <w:tab w:val="left" w:pos="360"/>
              </w:tabs>
              <w:ind w:firstLine="270"/>
              <w:jc w:val="both"/>
              <w:rPr>
                <w:szCs w:val="24"/>
              </w:rPr>
            </w:pPr>
            <w:r w:rsidRPr="009234D4">
              <w:rPr>
                <w:szCs w:val="24"/>
              </w:rPr>
              <w:t>б) перечень следующих документов, подтверждающих наличие оборудования и других материальных ресурсов, предусмотренных перечнем:</w:t>
            </w:r>
          </w:p>
          <w:p w:rsidR="004A2E72" w:rsidRPr="009234D4" w:rsidRDefault="004A2E72" w:rsidP="0097578C">
            <w:pPr>
              <w:tabs>
                <w:tab w:val="left" w:pos="-360"/>
                <w:tab w:val="left" w:pos="360"/>
              </w:tabs>
              <w:ind w:firstLine="270"/>
              <w:jc w:val="both"/>
              <w:rPr>
                <w:szCs w:val="24"/>
              </w:rPr>
            </w:pPr>
            <w:r w:rsidRPr="009234D4">
              <w:rPr>
                <w:szCs w:val="24"/>
              </w:rPr>
              <w:t>1)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4A2E72" w:rsidRPr="009234D4" w:rsidRDefault="004A2E72" w:rsidP="0097578C">
            <w:pPr>
              <w:tabs>
                <w:tab w:val="left" w:pos="-360"/>
                <w:tab w:val="left" w:pos="360"/>
              </w:tabs>
              <w:ind w:firstLine="270"/>
              <w:jc w:val="both"/>
              <w:rPr>
                <w:szCs w:val="24"/>
              </w:rPr>
            </w:pPr>
            <w:r w:rsidRPr="009234D4">
              <w:rPr>
                <w:szCs w:val="24"/>
              </w:rPr>
              <w:t>2) 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w:t>
            </w:r>
            <w:r>
              <w:rPr>
                <w:szCs w:val="24"/>
              </w:rPr>
              <w:t>обственности участника закупки).</w:t>
            </w:r>
          </w:p>
          <w:p w:rsidR="004A2E72" w:rsidRPr="009234D4" w:rsidRDefault="004A2E72" w:rsidP="0097578C">
            <w:pPr>
              <w:tabs>
                <w:tab w:val="left" w:pos="-360"/>
                <w:tab w:val="left" w:pos="360"/>
              </w:tabs>
              <w:ind w:firstLine="270"/>
              <w:jc w:val="both"/>
              <w:rPr>
                <w:szCs w:val="24"/>
              </w:rPr>
            </w:pPr>
            <w:r w:rsidRPr="009234D4">
              <w:rPr>
                <w:szCs w:val="24"/>
              </w:rPr>
              <w:t xml:space="preserve">в) к оценке принимаются документы,  в случае их представления в заявке в полном объеме и со всеми приложениями. Такие документы направляются в форме электронных документов или в форме электронных образов бумажных документов. </w:t>
            </w:r>
          </w:p>
          <w:p w:rsidR="004A2E72" w:rsidRPr="009234D4" w:rsidRDefault="004A2E72" w:rsidP="004A2E72">
            <w:pPr>
              <w:ind w:firstLine="270"/>
              <w:jc w:val="both"/>
              <w:rPr>
                <w:szCs w:val="24"/>
              </w:rPr>
            </w:pPr>
            <w:r w:rsidRPr="009234D4">
              <w:rPr>
                <w:szCs w:val="24"/>
              </w:rPr>
              <w:t xml:space="preserve">Лучшим является наличие </w:t>
            </w:r>
            <w:r w:rsidRPr="004A2E72">
              <w:rPr>
                <w:szCs w:val="24"/>
              </w:rPr>
              <w:t>анемометра</w:t>
            </w:r>
            <w:r w:rsidRPr="009234D4">
              <w:rPr>
                <w:szCs w:val="24"/>
              </w:rPr>
              <w:t>, необходим</w:t>
            </w:r>
            <w:r>
              <w:rPr>
                <w:szCs w:val="24"/>
              </w:rPr>
              <w:t>ого</w:t>
            </w:r>
            <w:r w:rsidRPr="009234D4">
              <w:rPr>
                <w:szCs w:val="24"/>
              </w:rPr>
              <w:t xml:space="preserve"> для оказания услуг, являющихся объектом закупки.</w:t>
            </w:r>
          </w:p>
        </w:tc>
      </w:tr>
      <w:tr w:rsidR="004A2E72" w:rsidRPr="00100825" w:rsidTr="00757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 w:type="dxa"/>
          </w:tcPr>
          <w:p w:rsidR="004A2E72" w:rsidRPr="00100825" w:rsidRDefault="004A2E72" w:rsidP="0075756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r w:rsidRPr="00100825">
              <w:rPr>
                <w:rFonts w:ascii="Times New Roman" w:hAnsi="Times New Roman" w:cs="Times New Roman"/>
                <w:sz w:val="24"/>
                <w:szCs w:val="24"/>
              </w:rPr>
              <w:t>.</w:t>
            </w:r>
          </w:p>
        </w:tc>
        <w:tc>
          <w:tcPr>
            <w:tcW w:w="4762" w:type="dxa"/>
          </w:tcPr>
          <w:p w:rsidR="004A2E72" w:rsidRPr="00E57B90" w:rsidRDefault="004A2E72" w:rsidP="00757567">
            <w:pPr>
              <w:tabs>
                <w:tab w:val="left" w:pos="-360"/>
                <w:tab w:val="left" w:pos="360"/>
              </w:tabs>
              <w:jc w:val="center"/>
              <w:rPr>
                <w:sz w:val="22"/>
                <w:szCs w:val="22"/>
              </w:rPr>
            </w:pPr>
            <w:r w:rsidRPr="00E57B90">
              <w:rPr>
                <w:sz w:val="22"/>
                <w:szCs w:val="22"/>
              </w:rPr>
              <w:t>Показатель оценки «Наличие у участников закупки опыта работы, связанного с предметом контракта», детализирующий показатель оценки:</w:t>
            </w:r>
          </w:p>
          <w:p w:rsidR="004A2E72" w:rsidRPr="00E57B90" w:rsidRDefault="004A2E72" w:rsidP="00757567">
            <w:pPr>
              <w:tabs>
                <w:tab w:val="left" w:pos="-360"/>
                <w:tab w:val="left" w:pos="360"/>
              </w:tabs>
              <w:jc w:val="center"/>
              <w:rPr>
                <w:sz w:val="22"/>
                <w:szCs w:val="22"/>
              </w:rPr>
            </w:pPr>
            <w:r w:rsidRPr="00E57B90">
              <w:rPr>
                <w:sz w:val="22"/>
                <w:szCs w:val="22"/>
              </w:rPr>
              <w:t>- «наибольшая цена одного из исполненных участником закупки договоров».</w:t>
            </w:r>
          </w:p>
        </w:tc>
        <w:tc>
          <w:tcPr>
            <w:tcW w:w="9830" w:type="dxa"/>
          </w:tcPr>
          <w:p w:rsidR="004A2E72" w:rsidRPr="008C5951" w:rsidRDefault="004A2E72" w:rsidP="00B065C9">
            <w:pPr>
              <w:tabs>
                <w:tab w:val="left" w:pos="-360"/>
                <w:tab w:val="left" w:pos="360"/>
              </w:tabs>
              <w:ind w:firstLine="270"/>
              <w:jc w:val="both"/>
              <w:rPr>
                <w:sz w:val="22"/>
                <w:szCs w:val="22"/>
              </w:rPr>
            </w:pPr>
            <w:r w:rsidRPr="008C5951">
              <w:rPr>
                <w:sz w:val="22"/>
                <w:szCs w:val="22"/>
              </w:rPr>
              <w:t>Значение показателя, определенного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оценке по показателю оценки «Наличие у участников закупки опыта работы, связанного с предметом контракта» (</w:t>
            </w:r>
            <w:proofErr w:type="spellStart"/>
            <w:r w:rsidRPr="008C5951">
              <w:rPr>
                <w:sz w:val="22"/>
                <w:szCs w:val="22"/>
              </w:rPr>
              <w:t>БХ</w:t>
            </w:r>
            <w:proofErr w:type="gramStart"/>
            <w:r w:rsidRPr="008C5951">
              <w:rPr>
                <w:sz w:val="22"/>
                <w:szCs w:val="22"/>
              </w:rPr>
              <w:t>i</w:t>
            </w:r>
            <w:proofErr w:type="spellEnd"/>
            <w:proofErr w:type="gramEnd"/>
            <w:r w:rsidRPr="008C5951">
              <w:rPr>
                <w:sz w:val="22"/>
                <w:szCs w:val="22"/>
              </w:rPr>
              <w:t>), лучшим является наибольшее значение характеристики объекта закупки.</w:t>
            </w:r>
          </w:p>
          <w:p w:rsidR="004A2E72" w:rsidRPr="008C5951" w:rsidRDefault="004A2E72" w:rsidP="00B065C9">
            <w:pPr>
              <w:tabs>
                <w:tab w:val="left" w:pos="-360"/>
                <w:tab w:val="left" w:pos="360"/>
              </w:tabs>
              <w:ind w:firstLine="270"/>
              <w:jc w:val="both"/>
              <w:rPr>
                <w:b/>
                <w:sz w:val="22"/>
                <w:szCs w:val="22"/>
              </w:rPr>
            </w:pPr>
            <w:r w:rsidRPr="008C5951">
              <w:rPr>
                <w:sz w:val="22"/>
                <w:szCs w:val="22"/>
              </w:rPr>
              <w:t xml:space="preserve">Предмет договоров/контрактов, оцениваемых по детализирующему показателю, сопоставимый с предметом контракта, заключаемого по результатам конкурса: </w:t>
            </w:r>
            <w:r w:rsidRPr="008C5951">
              <w:rPr>
                <w:b/>
                <w:sz w:val="22"/>
                <w:szCs w:val="22"/>
              </w:rPr>
              <w:t>Оказание услуг по дополнительному профессиональному образованию</w:t>
            </w:r>
            <w:r w:rsidR="00344EA9">
              <w:rPr>
                <w:b/>
                <w:sz w:val="22"/>
                <w:szCs w:val="22"/>
              </w:rPr>
              <w:t>/профессиональному обучению</w:t>
            </w:r>
            <w:r w:rsidRPr="008C5951">
              <w:rPr>
                <w:b/>
                <w:sz w:val="22"/>
                <w:szCs w:val="22"/>
              </w:rPr>
              <w:t xml:space="preserve"> </w:t>
            </w:r>
            <w:r w:rsidRPr="008C5951">
              <w:rPr>
                <w:b/>
                <w:kern w:val="2"/>
                <w:sz w:val="22"/>
                <w:szCs w:val="22"/>
                <w:lang w:eastAsia="ar-SA"/>
              </w:rPr>
              <w:t>по курс</w:t>
            </w:r>
            <w:proofErr w:type="gramStart"/>
            <w:r w:rsidRPr="008C5951">
              <w:rPr>
                <w:b/>
                <w:kern w:val="2"/>
                <w:sz w:val="22"/>
                <w:szCs w:val="22"/>
                <w:lang w:eastAsia="ar-SA"/>
              </w:rPr>
              <w:t>у(</w:t>
            </w:r>
            <w:proofErr w:type="spellStart"/>
            <w:proofErr w:type="gramEnd"/>
            <w:r w:rsidRPr="008C5951">
              <w:rPr>
                <w:b/>
                <w:kern w:val="2"/>
                <w:sz w:val="22"/>
                <w:szCs w:val="22"/>
                <w:lang w:eastAsia="ar-SA"/>
              </w:rPr>
              <w:t>ам</w:t>
            </w:r>
            <w:proofErr w:type="spellEnd"/>
            <w:r w:rsidRPr="008C5951">
              <w:rPr>
                <w:b/>
                <w:kern w:val="2"/>
                <w:sz w:val="22"/>
                <w:szCs w:val="22"/>
                <w:lang w:eastAsia="ar-SA"/>
              </w:rPr>
              <w:t>)</w:t>
            </w:r>
            <w:r>
              <w:rPr>
                <w:b/>
                <w:kern w:val="2"/>
                <w:sz w:val="22"/>
                <w:szCs w:val="22"/>
                <w:lang w:eastAsia="ar-SA"/>
              </w:rPr>
              <w:t>/профессии(ям)</w:t>
            </w:r>
            <w:r w:rsidRPr="008C5951">
              <w:rPr>
                <w:b/>
                <w:kern w:val="2"/>
                <w:sz w:val="22"/>
                <w:szCs w:val="22"/>
                <w:lang w:eastAsia="ar-SA"/>
              </w:rPr>
              <w:t xml:space="preserve"> </w:t>
            </w:r>
            <w:r w:rsidRPr="008C5951">
              <w:rPr>
                <w:kern w:val="2"/>
                <w:sz w:val="22"/>
                <w:szCs w:val="22"/>
                <w:lang w:eastAsia="ar-SA"/>
              </w:rPr>
              <w:t>«</w:t>
            </w:r>
            <w:r w:rsidRPr="00C5539A">
              <w:rPr>
                <w:b/>
                <w:sz w:val="22"/>
                <w:szCs w:val="22"/>
                <w:shd w:val="clear" w:color="auto" w:fill="FFFFFF"/>
                <w:lang w:eastAsia="ar-SA"/>
              </w:rPr>
              <w:t>Оператор беспилотных авиационных систем (с максимальной взлетной массой 30 килограммов и менее)</w:t>
            </w:r>
            <w:r w:rsidRPr="008C5951">
              <w:rPr>
                <w:b/>
                <w:kern w:val="2"/>
                <w:sz w:val="22"/>
                <w:szCs w:val="22"/>
                <w:lang w:eastAsia="ar-SA"/>
              </w:rPr>
              <w:t>», «</w:t>
            </w:r>
            <w:r w:rsidRPr="00C5539A">
              <w:rPr>
                <w:b/>
                <w:kern w:val="2"/>
                <w:sz w:val="22"/>
                <w:szCs w:val="22"/>
                <w:lang w:eastAsia="ar-SA"/>
              </w:rPr>
              <w:t xml:space="preserve">Оператор беспилотных авиационных систем (с максимальной взлетной массой </w:t>
            </w:r>
            <w:r>
              <w:rPr>
                <w:b/>
                <w:kern w:val="2"/>
                <w:sz w:val="22"/>
                <w:szCs w:val="22"/>
                <w:lang w:eastAsia="ar-SA"/>
              </w:rPr>
              <w:t>1</w:t>
            </w:r>
            <w:r w:rsidRPr="00C5539A">
              <w:rPr>
                <w:b/>
                <w:kern w:val="2"/>
                <w:sz w:val="22"/>
                <w:szCs w:val="22"/>
                <w:lang w:eastAsia="ar-SA"/>
              </w:rPr>
              <w:t>0 килограммов и менее)</w:t>
            </w:r>
            <w:r w:rsidRPr="008C5951">
              <w:rPr>
                <w:b/>
                <w:kern w:val="2"/>
                <w:sz w:val="22"/>
                <w:szCs w:val="22"/>
                <w:lang w:eastAsia="ar-SA"/>
              </w:rPr>
              <w:t>»</w:t>
            </w:r>
            <w:r>
              <w:rPr>
                <w:b/>
                <w:kern w:val="2"/>
                <w:sz w:val="22"/>
                <w:szCs w:val="22"/>
                <w:lang w:eastAsia="ar-SA"/>
              </w:rPr>
              <w:t>, «Командиры БВС»</w:t>
            </w:r>
            <w:r w:rsidRPr="008C5951">
              <w:rPr>
                <w:b/>
                <w:kern w:val="2"/>
                <w:sz w:val="22"/>
                <w:szCs w:val="22"/>
                <w:lang w:eastAsia="ar-SA"/>
              </w:rPr>
              <w:t xml:space="preserve"> или иное наименование курса, </w:t>
            </w:r>
            <w:r w:rsidRPr="008C5951">
              <w:rPr>
                <w:b/>
                <w:kern w:val="2"/>
                <w:sz w:val="22"/>
                <w:szCs w:val="22"/>
                <w:lang w:eastAsia="ar-SA"/>
              </w:rPr>
              <w:lastRenderedPageBreak/>
              <w:t>которое должно однозначно определять содержание программы и являться эквивалентным предмету закупки</w:t>
            </w:r>
            <w:r w:rsidRPr="008C5951">
              <w:rPr>
                <w:kern w:val="2"/>
                <w:sz w:val="22"/>
                <w:szCs w:val="22"/>
                <w:lang w:eastAsia="ar-SA"/>
              </w:rPr>
              <w:t xml:space="preserve"> (</w:t>
            </w:r>
            <w:r w:rsidRPr="008C5951">
              <w:rPr>
                <w:b/>
                <w:i/>
                <w:kern w:val="2"/>
                <w:sz w:val="22"/>
                <w:szCs w:val="22"/>
                <w:u w:val="single"/>
                <w:lang w:eastAsia="ar-SA"/>
              </w:rPr>
              <w:t xml:space="preserve">в рамках обучения основным навыкам </w:t>
            </w:r>
            <w:r>
              <w:rPr>
                <w:b/>
                <w:i/>
                <w:kern w:val="2"/>
                <w:sz w:val="22"/>
                <w:szCs w:val="22"/>
                <w:u w:val="single"/>
                <w:lang w:eastAsia="ar-SA"/>
              </w:rPr>
              <w:t>внешнего пилотирования на БВС до 30 килограммов и менее</w:t>
            </w:r>
            <w:r w:rsidRPr="008C5951">
              <w:rPr>
                <w:kern w:val="2"/>
                <w:sz w:val="22"/>
                <w:szCs w:val="22"/>
                <w:lang w:eastAsia="ar-SA"/>
              </w:rPr>
              <w:t>).</w:t>
            </w:r>
          </w:p>
          <w:p w:rsidR="004A2E72" w:rsidRPr="008C5951" w:rsidRDefault="004A2E72" w:rsidP="00B065C9">
            <w:pPr>
              <w:tabs>
                <w:tab w:val="left" w:pos="-360"/>
                <w:tab w:val="left" w:pos="360"/>
              </w:tabs>
              <w:ind w:firstLine="270"/>
              <w:jc w:val="both"/>
              <w:rPr>
                <w:sz w:val="22"/>
                <w:szCs w:val="22"/>
              </w:rPr>
            </w:pPr>
            <w:r w:rsidRPr="008C5951">
              <w:rPr>
                <w:sz w:val="22"/>
                <w:szCs w:val="22"/>
              </w:rPr>
              <w:t>Перечень документов, подтверждающих наличие у участника закупки опыта оказания услуги, связанного с предметом контракта:</w:t>
            </w:r>
          </w:p>
          <w:p w:rsidR="004A2E72" w:rsidRPr="008C5951" w:rsidRDefault="004A2E72" w:rsidP="00B065C9">
            <w:pPr>
              <w:tabs>
                <w:tab w:val="left" w:pos="-360"/>
                <w:tab w:val="left" w:pos="360"/>
              </w:tabs>
              <w:ind w:firstLine="270"/>
              <w:jc w:val="both"/>
              <w:rPr>
                <w:sz w:val="22"/>
                <w:szCs w:val="22"/>
              </w:rPr>
            </w:pPr>
            <w:r w:rsidRPr="008C5951">
              <w:rPr>
                <w:sz w:val="22"/>
                <w:szCs w:val="22"/>
              </w:rPr>
              <w:t>1) исполненные договоры.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Законом о контрактной системе; договоры, в случае их предоставления в заявке в полном объеме и со всеми приложениями. Такие документы направляются в форме электронных документов или в форме электронных образов бумажных документов.</w:t>
            </w:r>
          </w:p>
          <w:p w:rsidR="004A2E72" w:rsidRPr="008C5951" w:rsidRDefault="004A2E72" w:rsidP="00B065C9">
            <w:pPr>
              <w:tabs>
                <w:tab w:val="left" w:pos="-360"/>
                <w:tab w:val="left" w:pos="360"/>
              </w:tabs>
              <w:ind w:firstLine="270"/>
              <w:jc w:val="both"/>
              <w:rPr>
                <w:sz w:val="22"/>
                <w:szCs w:val="22"/>
              </w:rPr>
            </w:pPr>
            <w:r w:rsidRPr="008C5951">
              <w:rPr>
                <w:sz w:val="22"/>
                <w:szCs w:val="22"/>
              </w:rPr>
              <w:t>2) акты приемки оказанных услуг, составленные при исполнении указанных договоров. При этом</w:t>
            </w:r>
            <w:proofErr w:type="gramStart"/>
            <w:r w:rsidRPr="008C5951">
              <w:rPr>
                <w:sz w:val="22"/>
                <w:szCs w:val="22"/>
              </w:rPr>
              <w:t>,</w:t>
            </w:r>
            <w:proofErr w:type="gramEnd"/>
            <w:r w:rsidRPr="008C5951">
              <w:rPr>
                <w:sz w:val="22"/>
                <w:szCs w:val="22"/>
              </w:rPr>
              <w:t xml:space="preserve"> последний акт, составленный при исполнении договора, предусмотренного подпунктом 1 настоящего пункта, должен быть подписан не ранее чем за 5 лет до даты окончания срока подачи заявок. Акты должны быть подписаны со стороны исполнителя и заказчика.</w:t>
            </w:r>
          </w:p>
          <w:p w:rsidR="004A2E72" w:rsidRPr="008C5951" w:rsidRDefault="004A2E72" w:rsidP="00B065C9">
            <w:pPr>
              <w:tabs>
                <w:tab w:val="left" w:pos="-360"/>
                <w:tab w:val="left" w:pos="360"/>
              </w:tabs>
              <w:ind w:firstLine="270"/>
              <w:jc w:val="both"/>
              <w:rPr>
                <w:sz w:val="22"/>
                <w:szCs w:val="22"/>
              </w:rPr>
            </w:pPr>
            <w:r w:rsidRPr="008C5951">
              <w:rPr>
                <w:sz w:val="22"/>
                <w:szCs w:val="22"/>
              </w:rPr>
              <w:t>3) принимаются к оценке исключительно исполненный договор (договоры), при исполнении которого исполнителем исполнены требования об уплате неустоек (штрафов, пеней) (в случае начисления неустоек).</w:t>
            </w:r>
          </w:p>
          <w:p w:rsidR="004A2E72" w:rsidRPr="008C5951" w:rsidRDefault="004A2E72" w:rsidP="00B065C9">
            <w:pPr>
              <w:tabs>
                <w:tab w:val="left" w:pos="-360"/>
                <w:tab w:val="left" w:pos="360"/>
              </w:tabs>
              <w:ind w:firstLine="270"/>
              <w:jc w:val="both"/>
              <w:rPr>
                <w:i/>
                <w:sz w:val="22"/>
                <w:szCs w:val="22"/>
              </w:rPr>
            </w:pPr>
            <w:r w:rsidRPr="008C5951">
              <w:rPr>
                <w:sz w:val="22"/>
                <w:szCs w:val="22"/>
              </w:rPr>
              <w:t>Наибольшая цена оцениваются по предоставленным документам и информации, соответствующим вышеуказанным требованиям.</w:t>
            </w:r>
          </w:p>
        </w:tc>
      </w:tr>
      <w:tr w:rsidR="004A2E72" w:rsidRPr="00100825" w:rsidTr="00757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8" w:type="dxa"/>
          </w:tcPr>
          <w:p w:rsidR="004A2E72" w:rsidRPr="00100825" w:rsidRDefault="004A2E72" w:rsidP="0075756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762" w:type="dxa"/>
          </w:tcPr>
          <w:p w:rsidR="004A2E72" w:rsidRPr="00100825" w:rsidRDefault="004A2E72" w:rsidP="00757567">
            <w:pPr>
              <w:tabs>
                <w:tab w:val="left" w:pos="-360"/>
                <w:tab w:val="left" w:pos="360"/>
              </w:tabs>
              <w:jc w:val="center"/>
              <w:rPr>
                <w:sz w:val="22"/>
                <w:szCs w:val="22"/>
              </w:rPr>
            </w:pPr>
            <w:r w:rsidRPr="00100825">
              <w:rPr>
                <w:sz w:val="22"/>
                <w:szCs w:val="22"/>
              </w:rPr>
              <w:t>Показатель оценки «</w:t>
            </w:r>
            <w:r w:rsidRPr="002A46E3">
              <w:rPr>
                <w:sz w:val="22"/>
                <w:szCs w:val="22"/>
              </w:rPr>
              <w:t>наличие у участников закупки специалистов и иных работников определенного уровня квалификации</w:t>
            </w:r>
            <w:r w:rsidRPr="00100825">
              <w:rPr>
                <w:sz w:val="22"/>
                <w:szCs w:val="22"/>
              </w:rPr>
              <w:t>»</w:t>
            </w:r>
          </w:p>
        </w:tc>
        <w:tc>
          <w:tcPr>
            <w:tcW w:w="9830" w:type="dxa"/>
          </w:tcPr>
          <w:p w:rsidR="004A2E72" w:rsidRPr="00B76757" w:rsidRDefault="004A2E72" w:rsidP="00757567">
            <w:pPr>
              <w:pStyle w:val="ConsPlusNormal"/>
              <w:ind w:firstLine="270"/>
              <w:jc w:val="both"/>
              <w:rPr>
                <w:rFonts w:ascii="Times New Roman" w:hAnsi="Times New Roman" w:cs="Times New Roman"/>
                <w:szCs w:val="22"/>
              </w:rPr>
            </w:pPr>
            <w:r w:rsidRPr="00B76757">
              <w:rPr>
                <w:rFonts w:ascii="Times New Roman" w:hAnsi="Times New Roman" w:cs="Times New Roman"/>
                <w:szCs w:val="22"/>
              </w:rPr>
              <w:t>Значение показателя, определенного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оценке по показателю оценки «наличие у участников закупки специалистов и иных работников определенного уровня квалификации» (</w:t>
            </w:r>
            <w:proofErr w:type="spellStart"/>
            <w:r w:rsidRPr="00B76757">
              <w:rPr>
                <w:rFonts w:ascii="Times New Roman" w:hAnsi="Times New Roman" w:cs="Times New Roman"/>
                <w:szCs w:val="22"/>
              </w:rPr>
              <w:t>БХ</w:t>
            </w:r>
            <w:proofErr w:type="gramStart"/>
            <w:r w:rsidRPr="00B76757">
              <w:rPr>
                <w:rFonts w:ascii="Times New Roman" w:hAnsi="Times New Roman" w:cs="Times New Roman"/>
                <w:szCs w:val="22"/>
              </w:rPr>
              <w:t>i</w:t>
            </w:r>
            <w:proofErr w:type="spellEnd"/>
            <w:proofErr w:type="gramEnd"/>
            <w:r w:rsidRPr="00B76757">
              <w:rPr>
                <w:rFonts w:ascii="Times New Roman" w:hAnsi="Times New Roman" w:cs="Times New Roman"/>
                <w:szCs w:val="22"/>
              </w:rPr>
              <w:t>), лучшим является наибольшее значение характеристики объекта закупки.</w:t>
            </w:r>
          </w:p>
          <w:p w:rsidR="004A2E72" w:rsidRPr="00B76757" w:rsidRDefault="004A2E72" w:rsidP="00757567">
            <w:pPr>
              <w:pStyle w:val="ConsPlusNormal"/>
              <w:ind w:firstLine="270"/>
              <w:jc w:val="both"/>
              <w:rPr>
                <w:rFonts w:ascii="Times New Roman" w:eastAsia="Calibri" w:hAnsi="Times New Roman" w:cs="Times New Roman"/>
                <w:bCs/>
                <w:szCs w:val="22"/>
                <w:lang w:eastAsia="en-US"/>
              </w:rPr>
            </w:pPr>
            <w:r w:rsidRPr="00B76757">
              <w:rPr>
                <w:rFonts w:ascii="Times New Roman" w:eastAsia="Calibri" w:hAnsi="Times New Roman" w:cs="Times New Roman"/>
                <w:bCs/>
                <w:szCs w:val="22"/>
                <w:lang w:eastAsia="en-US"/>
              </w:rPr>
              <w:t xml:space="preserve">В соответствии с указанным показателем оценки, детализирующем показатель оценки, оценивается количество заявленных в </w:t>
            </w:r>
            <w:r>
              <w:rPr>
                <w:rFonts w:ascii="Times New Roman" w:eastAsia="Calibri" w:hAnsi="Times New Roman" w:cs="Times New Roman"/>
                <w:bCs/>
                <w:szCs w:val="22"/>
                <w:lang w:eastAsia="en-US"/>
              </w:rPr>
              <w:t>перечне</w:t>
            </w:r>
            <w:r w:rsidRPr="009B0CE2">
              <w:rPr>
                <w:rFonts w:ascii="Times New Roman" w:eastAsia="Calibri" w:hAnsi="Times New Roman" w:cs="Times New Roman"/>
                <w:bCs/>
                <w:szCs w:val="22"/>
                <w:lang w:eastAsia="en-US"/>
              </w:rPr>
              <w:t xml:space="preserve"> </w:t>
            </w:r>
            <w:r>
              <w:rPr>
                <w:rFonts w:ascii="Times New Roman" w:eastAsia="Calibri" w:hAnsi="Times New Roman" w:cs="Times New Roman"/>
                <w:bCs/>
                <w:szCs w:val="22"/>
                <w:lang w:eastAsia="en-US"/>
              </w:rPr>
              <w:t>преподавателей</w:t>
            </w:r>
            <w:r w:rsidRPr="009B0CE2">
              <w:rPr>
                <w:rFonts w:ascii="Times New Roman" w:eastAsia="Calibri" w:hAnsi="Times New Roman" w:cs="Times New Roman"/>
                <w:bCs/>
                <w:szCs w:val="22"/>
                <w:lang w:eastAsia="en-US"/>
              </w:rPr>
              <w:t>, их квалификация, оцениваемые по показателю, предусмотренному, и необходимые для оказания услуг, являющихся объектом закупки</w:t>
            </w:r>
            <w:r w:rsidRPr="00B76757">
              <w:rPr>
                <w:rFonts w:ascii="Times New Roman" w:eastAsia="Calibri" w:hAnsi="Times New Roman" w:cs="Times New Roman"/>
                <w:bCs/>
                <w:szCs w:val="22"/>
                <w:lang w:eastAsia="en-US"/>
              </w:rPr>
              <w:t>, которые:</w:t>
            </w:r>
          </w:p>
          <w:p w:rsidR="004A2E72" w:rsidRPr="00B76757" w:rsidRDefault="004A2E72" w:rsidP="00757567">
            <w:pPr>
              <w:pStyle w:val="ConsPlusNormal"/>
              <w:ind w:firstLine="270"/>
              <w:jc w:val="both"/>
              <w:rPr>
                <w:rFonts w:ascii="Times New Roman" w:eastAsia="Calibri" w:hAnsi="Times New Roman" w:cs="Times New Roman"/>
                <w:bCs/>
                <w:szCs w:val="22"/>
                <w:lang w:eastAsia="en-US"/>
              </w:rPr>
            </w:pPr>
            <w:r w:rsidRPr="00B76757">
              <w:rPr>
                <w:rFonts w:ascii="Times New Roman" w:eastAsia="Calibri" w:hAnsi="Times New Roman" w:cs="Times New Roman"/>
                <w:bCs/>
                <w:szCs w:val="22"/>
                <w:lang w:eastAsia="en-US"/>
              </w:rPr>
              <w:t>- имеют высшее образование (высшее профессиональное) или среднее профессиональное образование в рамках укрупненных групп направлений подготовки «Образование и педагогические науки» и дополнительное профессиональное образование (профессиональная переподготовка) направленность (профиль) которой соответствует преподаваемому учебному предмету, курсу, дисциплине (модулю), направленности закупаемой программы;</w:t>
            </w:r>
          </w:p>
          <w:p w:rsidR="004A2E72" w:rsidRPr="00B76757" w:rsidRDefault="004A2E72" w:rsidP="00757567">
            <w:pPr>
              <w:pStyle w:val="ConsPlusNormal"/>
              <w:ind w:firstLine="270"/>
              <w:jc w:val="both"/>
              <w:rPr>
                <w:rFonts w:ascii="Times New Roman" w:eastAsia="Calibri" w:hAnsi="Times New Roman" w:cs="Times New Roman"/>
                <w:bCs/>
                <w:szCs w:val="22"/>
                <w:lang w:eastAsia="en-US"/>
              </w:rPr>
            </w:pPr>
            <w:r w:rsidRPr="00B76757">
              <w:rPr>
                <w:rFonts w:ascii="Times New Roman" w:eastAsia="Calibri" w:hAnsi="Times New Roman" w:cs="Times New Roman"/>
                <w:bCs/>
                <w:szCs w:val="22"/>
                <w:lang w:eastAsia="en-US"/>
              </w:rPr>
              <w:t xml:space="preserve">- имеют высшее образование (высшее профессиональное) или среднее профессиональное образование направленность (профиль) которого </w:t>
            </w:r>
            <w:r>
              <w:rPr>
                <w:rFonts w:ascii="Times New Roman" w:eastAsia="Calibri" w:hAnsi="Times New Roman" w:cs="Times New Roman"/>
                <w:bCs/>
                <w:szCs w:val="22"/>
                <w:lang w:eastAsia="en-US"/>
              </w:rPr>
              <w:t>с</w:t>
            </w:r>
            <w:r w:rsidRPr="00B76757">
              <w:rPr>
                <w:rFonts w:ascii="Times New Roman" w:eastAsia="Calibri" w:hAnsi="Times New Roman" w:cs="Times New Roman"/>
                <w:bCs/>
                <w:szCs w:val="22"/>
                <w:lang w:eastAsia="en-US"/>
              </w:rPr>
              <w:t xml:space="preserve">оответствует преподаваемому учебному предмету, курсу, дисциплине (модулю) закупаемой программы и дополнительное профессиональное образование (профессиональная переподготовка) в рамках укрупненных групп направлений </w:t>
            </w:r>
            <w:r w:rsidRPr="00B76757">
              <w:rPr>
                <w:rFonts w:ascii="Times New Roman" w:eastAsia="Calibri" w:hAnsi="Times New Roman" w:cs="Times New Roman"/>
                <w:bCs/>
                <w:szCs w:val="22"/>
                <w:lang w:eastAsia="en-US"/>
              </w:rPr>
              <w:lastRenderedPageBreak/>
              <w:t>подготовки «Образование и педагогические науки»</w:t>
            </w:r>
            <w:r>
              <w:rPr>
                <w:rFonts w:ascii="Times New Roman" w:eastAsia="Calibri" w:hAnsi="Times New Roman" w:cs="Times New Roman"/>
                <w:bCs/>
                <w:szCs w:val="22"/>
                <w:lang w:eastAsia="en-US"/>
              </w:rPr>
              <w:t>.</w:t>
            </w:r>
          </w:p>
          <w:p w:rsidR="004A2E72" w:rsidRDefault="004A2E72" w:rsidP="00757567">
            <w:pPr>
              <w:pStyle w:val="ConsPlusNormal"/>
              <w:ind w:firstLine="270"/>
              <w:jc w:val="both"/>
              <w:rPr>
                <w:rFonts w:ascii="Times New Roman" w:hAnsi="Times New Roman" w:cs="Times New Roman"/>
                <w:szCs w:val="22"/>
              </w:rPr>
            </w:pPr>
            <w:r w:rsidRPr="00B76757">
              <w:rPr>
                <w:rFonts w:ascii="Times New Roman" w:hAnsi="Times New Roman" w:cs="Times New Roman"/>
                <w:szCs w:val="22"/>
              </w:rPr>
              <w:t xml:space="preserve">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w:t>
            </w:r>
            <w:r w:rsidRPr="00B76757">
              <w:rPr>
                <w:rFonts w:ascii="Times New Roman" w:eastAsia="Calibri" w:hAnsi="Times New Roman" w:cs="Times New Roman"/>
                <w:bCs/>
                <w:szCs w:val="22"/>
                <w:lang w:eastAsia="en-US"/>
              </w:rPr>
              <w:t xml:space="preserve">заявленных </w:t>
            </w:r>
            <w:r>
              <w:rPr>
                <w:rFonts w:ascii="Times New Roman" w:eastAsia="Calibri" w:hAnsi="Times New Roman" w:cs="Times New Roman"/>
                <w:bCs/>
                <w:szCs w:val="22"/>
                <w:lang w:eastAsia="en-US"/>
              </w:rPr>
              <w:t>участником</w:t>
            </w:r>
            <w:r w:rsidRPr="00B76757">
              <w:rPr>
                <w:rFonts w:ascii="Times New Roman" w:hAnsi="Times New Roman" w:cs="Times New Roman"/>
                <w:szCs w:val="22"/>
              </w:rPr>
              <w:t xml:space="preserve">: </w:t>
            </w:r>
          </w:p>
          <w:p w:rsidR="004A2E72" w:rsidRPr="00B76757" w:rsidRDefault="004A2E72" w:rsidP="00757567">
            <w:pPr>
              <w:pStyle w:val="ConsPlusNormal"/>
              <w:ind w:firstLine="270"/>
              <w:jc w:val="both"/>
              <w:rPr>
                <w:rFonts w:ascii="Times New Roman" w:hAnsi="Times New Roman" w:cs="Times New Roman"/>
                <w:szCs w:val="22"/>
              </w:rPr>
            </w:pPr>
            <w:r>
              <w:rPr>
                <w:rFonts w:ascii="Times New Roman" w:hAnsi="Times New Roman" w:cs="Times New Roman"/>
                <w:szCs w:val="22"/>
              </w:rPr>
              <w:t xml:space="preserve">- </w:t>
            </w:r>
            <w:r w:rsidRPr="009B0CE2">
              <w:rPr>
                <w:rFonts w:ascii="Times New Roman" w:hAnsi="Times New Roman" w:cs="Times New Roman"/>
                <w:szCs w:val="22"/>
              </w:rPr>
              <w:t xml:space="preserve">перечень </w:t>
            </w:r>
            <w:r>
              <w:rPr>
                <w:rFonts w:ascii="Times New Roman" w:hAnsi="Times New Roman" w:cs="Times New Roman"/>
                <w:szCs w:val="22"/>
              </w:rPr>
              <w:t>преподавателей</w:t>
            </w:r>
            <w:r w:rsidRPr="009B0CE2">
              <w:rPr>
                <w:rFonts w:ascii="Times New Roman" w:hAnsi="Times New Roman" w:cs="Times New Roman"/>
                <w:szCs w:val="22"/>
              </w:rPr>
              <w:t>, их квалификация, оцениваемые по показателю, и необходимые для оказания услуг, являющихся объектом закупки</w:t>
            </w:r>
            <w:r>
              <w:rPr>
                <w:rFonts w:ascii="Times New Roman" w:hAnsi="Times New Roman" w:cs="Times New Roman"/>
                <w:szCs w:val="22"/>
              </w:rPr>
              <w:t>;</w:t>
            </w:r>
          </w:p>
          <w:p w:rsidR="004A2E72" w:rsidRPr="00B76757" w:rsidRDefault="004A2E72" w:rsidP="00757567">
            <w:pPr>
              <w:pStyle w:val="ConsPlusNormal"/>
              <w:ind w:firstLine="270"/>
              <w:jc w:val="both"/>
              <w:rPr>
                <w:rFonts w:ascii="Times New Roman" w:hAnsi="Times New Roman" w:cs="Times New Roman"/>
                <w:szCs w:val="22"/>
              </w:rPr>
            </w:pPr>
            <w:r w:rsidRPr="00B76757">
              <w:rPr>
                <w:rFonts w:ascii="Times New Roman" w:hAnsi="Times New Roman" w:cs="Times New Roman"/>
                <w:szCs w:val="22"/>
              </w:rPr>
              <w:t>- трудовая книжка или сведения о трудовой деятельности, предусмотренные статьей 66.1 Трудового кодекса Российской Федерации;</w:t>
            </w:r>
          </w:p>
          <w:p w:rsidR="004A2E72" w:rsidRPr="00B76757" w:rsidRDefault="004A2E72" w:rsidP="00757567">
            <w:pPr>
              <w:pStyle w:val="ConsPlusNormal"/>
              <w:ind w:firstLine="270"/>
              <w:jc w:val="both"/>
              <w:rPr>
                <w:rFonts w:ascii="Times New Roman" w:hAnsi="Times New Roman" w:cs="Times New Roman"/>
                <w:szCs w:val="22"/>
              </w:rPr>
            </w:pPr>
            <w:r w:rsidRPr="00B76757">
              <w:rPr>
                <w:rFonts w:ascii="Times New Roman" w:hAnsi="Times New Roman" w:cs="Times New Roman"/>
                <w:szCs w:val="22"/>
              </w:rPr>
              <w:t>- 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(при наличии стандарта): копии (выписки) действующих сертификатов, свидет</w:t>
            </w:r>
            <w:r>
              <w:rPr>
                <w:rFonts w:ascii="Times New Roman" w:hAnsi="Times New Roman" w:cs="Times New Roman"/>
                <w:szCs w:val="22"/>
              </w:rPr>
              <w:t>ельств, дипломов, удостоверений</w:t>
            </w:r>
            <w:r w:rsidRPr="00B76757">
              <w:rPr>
                <w:rFonts w:ascii="Times New Roman" w:hAnsi="Times New Roman" w:cs="Times New Roman"/>
                <w:szCs w:val="22"/>
              </w:rPr>
              <w:t>.</w:t>
            </w:r>
          </w:p>
          <w:p w:rsidR="004A2E72" w:rsidRPr="00B76757" w:rsidRDefault="004A2E72" w:rsidP="00757567">
            <w:pPr>
              <w:pStyle w:val="ConsPlusNormal"/>
              <w:ind w:firstLine="270"/>
              <w:jc w:val="both"/>
              <w:rPr>
                <w:rFonts w:ascii="Times New Roman" w:hAnsi="Times New Roman" w:cs="Times New Roman"/>
                <w:szCs w:val="22"/>
              </w:rPr>
            </w:pPr>
            <w:r w:rsidRPr="00B76757">
              <w:rPr>
                <w:rFonts w:ascii="Times New Roman" w:hAnsi="Times New Roman" w:cs="Times New Roman"/>
                <w:szCs w:val="22"/>
              </w:rPr>
              <w:t>Документы направляются участником закупки в форме электронных документов или в форме электронных образов бумажных документов. При этом представленные документы должны быть в виде неповторяющихся, полно читаемых копий (версии), на которых видны необходимые подписи и печати (при наличии).</w:t>
            </w:r>
          </w:p>
          <w:p w:rsidR="004A2E72" w:rsidRPr="00B76757" w:rsidRDefault="004A2E72" w:rsidP="00757567">
            <w:pPr>
              <w:pStyle w:val="ConsPlusNormal"/>
              <w:ind w:firstLine="270"/>
              <w:jc w:val="both"/>
              <w:rPr>
                <w:rFonts w:ascii="Times New Roman" w:hAnsi="Times New Roman" w:cs="Times New Roman"/>
                <w:i/>
                <w:szCs w:val="22"/>
              </w:rPr>
            </w:pPr>
            <w:r w:rsidRPr="00B76757">
              <w:rPr>
                <w:rFonts w:ascii="Times New Roman" w:hAnsi="Times New Roman" w:cs="Times New Roman"/>
                <w:szCs w:val="22"/>
              </w:rPr>
              <w:t>В случае если будут приложены документы, подтверждающие только наличие специалистов или только наличие квалификации специалистов, либо у преподавателя, по данному критерию участнику закупки при оценке будет выставлен балл «0», так как комиссия по осуществлению закупок не будет иметь возможности оценить предложение участника закупки по указанному критерию.</w:t>
            </w:r>
          </w:p>
        </w:tc>
      </w:tr>
    </w:tbl>
    <w:p w:rsidR="0005484C" w:rsidRPr="00100825" w:rsidRDefault="0005484C" w:rsidP="00415092"/>
    <w:sectPr w:rsidR="0005484C" w:rsidRPr="00100825" w:rsidSect="006D0C23">
      <w:pgSz w:w="16838" w:h="11906" w:orient="landscape"/>
      <w:pgMar w:top="1021" w:right="62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34"/>
    <w:rsid w:val="00033240"/>
    <w:rsid w:val="0005484C"/>
    <w:rsid w:val="00082F30"/>
    <w:rsid w:val="00087414"/>
    <w:rsid w:val="00091FEF"/>
    <w:rsid w:val="0009328F"/>
    <w:rsid w:val="00095EC5"/>
    <w:rsid w:val="00096E20"/>
    <w:rsid w:val="000B138B"/>
    <w:rsid w:val="000B5207"/>
    <w:rsid w:val="000C0F6E"/>
    <w:rsid w:val="000C38E9"/>
    <w:rsid w:val="00100825"/>
    <w:rsid w:val="00106841"/>
    <w:rsid w:val="00112920"/>
    <w:rsid w:val="00113865"/>
    <w:rsid w:val="00133BDF"/>
    <w:rsid w:val="0015172B"/>
    <w:rsid w:val="00165FC8"/>
    <w:rsid w:val="00182889"/>
    <w:rsid w:val="001932E3"/>
    <w:rsid w:val="00194E18"/>
    <w:rsid w:val="001B1DC9"/>
    <w:rsid w:val="001B3CE6"/>
    <w:rsid w:val="001B43A1"/>
    <w:rsid w:val="001C1085"/>
    <w:rsid w:val="001C2928"/>
    <w:rsid w:val="001D2C80"/>
    <w:rsid w:val="001E2B6C"/>
    <w:rsid w:val="001E5F1C"/>
    <w:rsid w:val="001F3246"/>
    <w:rsid w:val="001F73A8"/>
    <w:rsid w:val="00222266"/>
    <w:rsid w:val="0022695F"/>
    <w:rsid w:val="002350D6"/>
    <w:rsid w:val="00241426"/>
    <w:rsid w:val="0024598C"/>
    <w:rsid w:val="00247752"/>
    <w:rsid w:val="0027094E"/>
    <w:rsid w:val="00270AB6"/>
    <w:rsid w:val="00275EE3"/>
    <w:rsid w:val="002849AC"/>
    <w:rsid w:val="00284BBF"/>
    <w:rsid w:val="002A46E3"/>
    <w:rsid w:val="002A6A9D"/>
    <w:rsid w:val="002B09D1"/>
    <w:rsid w:val="002B17AD"/>
    <w:rsid w:val="002B7C13"/>
    <w:rsid w:val="002C3B77"/>
    <w:rsid w:val="002C7FF2"/>
    <w:rsid w:val="002D2072"/>
    <w:rsid w:val="002E6FF1"/>
    <w:rsid w:val="00314A9A"/>
    <w:rsid w:val="00316039"/>
    <w:rsid w:val="00321C14"/>
    <w:rsid w:val="0034049D"/>
    <w:rsid w:val="00344EA9"/>
    <w:rsid w:val="00352F6E"/>
    <w:rsid w:val="00355D3A"/>
    <w:rsid w:val="003639A0"/>
    <w:rsid w:val="00383623"/>
    <w:rsid w:val="0039203A"/>
    <w:rsid w:val="003926F6"/>
    <w:rsid w:val="003975A3"/>
    <w:rsid w:val="003A5324"/>
    <w:rsid w:val="003B5787"/>
    <w:rsid w:val="003B7486"/>
    <w:rsid w:val="003C15C6"/>
    <w:rsid w:val="003C4B6A"/>
    <w:rsid w:val="003F0419"/>
    <w:rsid w:val="003F1F26"/>
    <w:rsid w:val="00415092"/>
    <w:rsid w:val="00417524"/>
    <w:rsid w:val="00434098"/>
    <w:rsid w:val="004371B9"/>
    <w:rsid w:val="004577B5"/>
    <w:rsid w:val="004661E9"/>
    <w:rsid w:val="004761C2"/>
    <w:rsid w:val="00492C90"/>
    <w:rsid w:val="00495734"/>
    <w:rsid w:val="004A2E72"/>
    <w:rsid w:val="004A2FED"/>
    <w:rsid w:val="004E03CA"/>
    <w:rsid w:val="00502044"/>
    <w:rsid w:val="0050781D"/>
    <w:rsid w:val="0051519B"/>
    <w:rsid w:val="0052227F"/>
    <w:rsid w:val="00523085"/>
    <w:rsid w:val="0053070A"/>
    <w:rsid w:val="00554F54"/>
    <w:rsid w:val="005554BB"/>
    <w:rsid w:val="00576507"/>
    <w:rsid w:val="00580DD5"/>
    <w:rsid w:val="005912B4"/>
    <w:rsid w:val="00594E8A"/>
    <w:rsid w:val="00596FFC"/>
    <w:rsid w:val="005A090D"/>
    <w:rsid w:val="005B75CD"/>
    <w:rsid w:val="005D0A9B"/>
    <w:rsid w:val="005D1F6B"/>
    <w:rsid w:val="005D5F15"/>
    <w:rsid w:val="005E1C31"/>
    <w:rsid w:val="005F4CEC"/>
    <w:rsid w:val="005F7335"/>
    <w:rsid w:val="00610662"/>
    <w:rsid w:val="00620181"/>
    <w:rsid w:val="00620DBA"/>
    <w:rsid w:val="00623D0F"/>
    <w:rsid w:val="006244F4"/>
    <w:rsid w:val="00626BC8"/>
    <w:rsid w:val="006423BC"/>
    <w:rsid w:val="00643EA8"/>
    <w:rsid w:val="006460EB"/>
    <w:rsid w:val="006570AE"/>
    <w:rsid w:val="00657615"/>
    <w:rsid w:val="00661FBC"/>
    <w:rsid w:val="00676E2C"/>
    <w:rsid w:val="00676EE4"/>
    <w:rsid w:val="00682A87"/>
    <w:rsid w:val="00697354"/>
    <w:rsid w:val="006A07E8"/>
    <w:rsid w:val="006B26A5"/>
    <w:rsid w:val="006B4639"/>
    <w:rsid w:val="006D0C23"/>
    <w:rsid w:val="006D6A02"/>
    <w:rsid w:val="006E4108"/>
    <w:rsid w:val="006E6DAE"/>
    <w:rsid w:val="006F3697"/>
    <w:rsid w:val="006F37E9"/>
    <w:rsid w:val="006F4908"/>
    <w:rsid w:val="00716384"/>
    <w:rsid w:val="007256AA"/>
    <w:rsid w:val="007323E1"/>
    <w:rsid w:val="007341ED"/>
    <w:rsid w:val="0075055C"/>
    <w:rsid w:val="00751AD7"/>
    <w:rsid w:val="00757567"/>
    <w:rsid w:val="007619CB"/>
    <w:rsid w:val="00771E1A"/>
    <w:rsid w:val="00777509"/>
    <w:rsid w:val="00780984"/>
    <w:rsid w:val="007939FD"/>
    <w:rsid w:val="007A091C"/>
    <w:rsid w:val="007E0498"/>
    <w:rsid w:val="007E43CB"/>
    <w:rsid w:val="007E540D"/>
    <w:rsid w:val="007F14D9"/>
    <w:rsid w:val="007F3FC2"/>
    <w:rsid w:val="007F565E"/>
    <w:rsid w:val="00802C24"/>
    <w:rsid w:val="00815E82"/>
    <w:rsid w:val="0083141C"/>
    <w:rsid w:val="0085040E"/>
    <w:rsid w:val="008723B4"/>
    <w:rsid w:val="00873A44"/>
    <w:rsid w:val="008955BF"/>
    <w:rsid w:val="00895C2A"/>
    <w:rsid w:val="008A1E59"/>
    <w:rsid w:val="008B3726"/>
    <w:rsid w:val="008C0B96"/>
    <w:rsid w:val="008C5951"/>
    <w:rsid w:val="008C69A1"/>
    <w:rsid w:val="008D299A"/>
    <w:rsid w:val="008E7DA7"/>
    <w:rsid w:val="008F1E26"/>
    <w:rsid w:val="008F33E8"/>
    <w:rsid w:val="00907524"/>
    <w:rsid w:val="009103D7"/>
    <w:rsid w:val="009140FE"/>
    <w:rsid w:val="009158A4"/>
    <w:rsid w:val="00943C6F"/>
    <w:rsid w:val="0095078A"/>
    <w:rsid w:val="009716D2"/>
    <w:rsid w:val="00972A19"/>
    <w:rsid w:val="00985B20"/>
    <w:rsid w:val="00996DF0"/>
    <w:rsid w:val="009A6DFF"/>
    <w:rsid w:val="009B0CE2"/>
    <w:rsid w:val="009B6963"/>
    <w:rsid w:val="009C59B2"/>
    <w:rsid w:val="009E287A"/>
    <w:rsid w:val="009E5C4B"/>
    <w:rsid w:val="009F1890"/>
    <w:rsid w:val="009F3459"/>
    <w:rsid w:val="00A110DE"/>
    <w:rsid w:val="00A12FB7"/>
    <w:rsid w:val="00A172B1"/>
    <w:rsid w:val="00A21C58"/>
    <w:rsid w:val="00A22306"/>
    <w:rsid w:val="00A23E8C"/>
    <w:rsid w:val="00A2677D"/>
    <w:rsid w:val="00A272CF"/>
    <w:rsid w:val="00A326CD"/>
    <w:rsid w:val="00A417CC"/>
    <w:rsid w:val="00A45B0E"/>
    <w:rsid w:val="00A45C78"/>
    <w:rsid w:val="00A46171"/>
    <w:rsid w:val="00A534B6"/>
    <w:rsid w:val="00A538F2"/>
    <w:rsid w:val="00A56A41"/>
    <w:rsid w:val="00A62977"/>
    <w:rsid w:val="00A73363"/>
    <w:rsid w:val="00A855B3"/>
    <w:rsid w:val="00A92DF3"/>
    <w:rsid w:val="00A95AA7"/>
    <w:rsid w:val="00AB2D91"/>
    <w:rsid w:val="00AC33A3"/>
    <w:rsid w:val="00AD5FC1"/>
    <w:rsid w:val="00AE6AB6"/>
    <w:rsid w:val="00AF31D8"/>
    <w:rsid w:val="00AF66F3"/>
    <w:rsid w:val="00AF6F6B"/>
    <w:rsid w:val="00B065C9"/>
    <w:rsid w:val="00B21C30"/>
    <w:rsid w:val="00B274E3"/>
    <w:rsid w:val="00B34732"/>
    <w:rsid w:val="00B56BEA"/>
    <w:rsid w:val="00B66565"/>
    <w:rsid w:val="00B76757"/>
    <w:rsid w:val="00B77385"/>
    <w:rsid w:val="00BB7531"/>
    <w:rsid w:val="00BD3465"/>
    <w:rsid w:val="00BE5B6C"/>
    <w:rsid w:val="00BE7356"/>
    <w:rsid w:val="00BF72A4"/>
    <w:rsid w:val="00C00314"/>
    <w:rsid w:val="00C03CD4"/>
    <w:rsid w:val="00C042D2"/>
    <w:rsid w:val="00C13C3B"/>
    <w:rsid w:val="00C1533A"/>
    <w:rsid w:val="00C228AA"/>
    <w:rsid w:val="00C30866"/>
    <w:rsid w:val="00C30F30"/>
    <w:rsid w:val="00C5539A"/>
    <w:rsid w:val="00C57A78"/>
    <w:rsid w:val="00C81D57"/>
    <w:rsid w:val="00C93D24"/>
    <w:rsid w:val="00CA2C7A"/>
    <w:rsid w:val="00CA4518"/>
    <w:rsid w:val="00CB2157"/>
    <w:rsid w:val="00CB2A77"/>
    <w:rsid w:val="00CB490B"/>
    <w:rsid w:val="00CD073F"/>
    <w:rsid w:val="00CD4E81"/>
    <w:rsid w:val="00CE12CB"/>
    <w:rsid w:val="00CF6A8D"/>
    <w:rsid w:val="00CF7E80"/>
    <w:rsid w:val="00D05E41"/>
    <w:rsid w:val="00D32CFB"/>
    <w:rsid w:val="00D66203"/>
    <w:rsid w:val="00D81D95"/>
    <w:rsid w:val="00D95DBC"/>
    <w:rsid w:val="00DA0531"/>
    <w:rsid w:val="00DA72A6"/>
    <w:rsid w:val="00DC0C04"/>
    <w:rsid w:val="00DC59D0"/>
    <w:rsid w:val="00DC5B9F"/>
    <w:rsid w:val="00DD0458"/>
    <w:rsid w:val="00DD0908"/>
    <w:rsid w:val="00DD0FEA"/>
    <w:rsid w:val="00DD1C38"/>
    <w:rsid w:val="00DD5963"/>
    <w:rsid w:val="00DD6332"/>
    <w:rsid w:val="00DD7861"/>
    <w:rsid w:val="00DE1DB9"/>
    <w:rsid w:val="00E167D0"/>
    <w:rsid w:val="00E2498B"/>
    <w:rsid w:val="00E25A8E"/>
    <w:rsid w:val="00E32D18"/>
    <w:rsid w:val="00E42F4E"/>
    <w:rsid w:val="00E465DC"/>
    <w:rsid w:val="00E57B90"/>
    <w:rsid w:val="00E63151"/>
    <w:rsid w:val="00E775BB"/>
    <w:rsid w:val="00E82E82"/>
    <w:rsid w:val="00EB281F"/>
    <w:rsid w:val="00EC2383"/>
    <w:rsid w:val="00EE04D6"/>
    <w:rsid w:val="00EE583A"/>
    <w:rsid w:val="00EF6C91"/>
    <w:rsid w:val="00EF7B3E"/>
    <w:rsid w:val="00F02B23"/>
    <w:rsid w:val="00F1109B"/>
    <w:rsid w:val="00F25B73"/>
    <w:rsid w:val="00F3165E"/>
    <w:rsid w:val="00F35BEA"/>
    <w:rsid w:val="00F37137"/>
    <w:rsid w:val="00F4627E"/>
    <w:rsid w:val="00F46BFF"/>
    <w:rsid w:val="00F5146C"/>
    <w:rsid w:val="00F64B3F"/>
    <w:rsid w:val="00F6531A"/>
    <w:rsid w:val="00F709AE"/>
    <w:rsid w:val="00F863EE"/>
    <w:rsid w:val="00F959D3"/>
    <w:rsid w:val="00FA7FED"/>
    <w:rsid w:val="00FC7A96"/>
    <w:rsid w:val="00FD798B"/>
    <w:rsid w:val="00FF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73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734"/>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uiPriority w:val="99"/>
    <w:semiHidden/>
    <w:unhideWhenUsed/>
    <w:rsid w:val="00495734"/>
    <w:rPr>
      <w:color w:val="0000FF"/>
      <w:u w:val="single"/>
    </w:rPr>
  </w:style>
  <w:style w:type="table" w:styleId="a4">
    <w:name w:val="Table Grid"/>
    <w:basedOn w:val="a1"/>
    <w:rsid w:val="0049573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17524"/>
    <w:rPr>
      <w:rFonts w:ascii="Tahoma" w:hAnsi="Tahoma" w:cs="Tahoma"/>
      <w:sz w:val="16"/>
      <w:szCs w:val="16"/>
    </w:rPr>
  </w:style>
  <w:style w:type="character" w:customStyle="1" w:styleId="a6">
    <w:name w:val="Текст выноски Знак"/>
    <w:basedOn w:val="a0"/>
    <w:link w:val="a5"/>
    <w:uiPriority w:val="99"/>
    <w:semiHidden/>
    <w:rsid w:val="00417524"/>
    <w:rPr>
      <w:rFonts w:ascii="Tahoma" w:eastAsia="Times New Roman" w:hAnsi="Tahoma" w:cs="Tahoma"/>
      <w:sz w:val="16"/>
      <w:szCs w:val="16"/>
      <w:lang w:eastAsia="ru-RU"/>
    </w:rPr>
  </w:style>
  <w:style w:type="character" w:customStyle="1" w:styleId="markedcontent">
    <w:name w:val="markedcontent"/>
    <w:basedOn w:val="a0"/>
    <w:rsid w:val="00515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73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734"/>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uiPriority w:val="99"/>
    <w:semiHidden/>
    <w:unhideWhenUsed/>
    <w:rsid w:val="00495734"/>
    <w:rPr>
      <w:color w:val="0000FF"/>
      <w:u w:val="single"/>
    </w:rPr>
  </w:style>
  <w:style w:type="table" w:styleId="a4">
    <w:name w:val="Table Grid"/>
    <w:basedOn w:val="a1"/>
    <w:rsid w:val="0049573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17524"/>
    <w:rPr>
      <w:rFonts w:ascii="Tahoma" w:hAnsi="Tahoma" w:cs="Tahoma"/>
      <w:sz w:val="16"/>
      <w:szCs w:val="16"/>
    </w:rPr>
  </w:style>
  <w:style w:type="character" w:customStyle="1" w:styleId="a6">
    <w:name w:val="Текст выноски Знак"/>
    <w:basedOn w:val="a0"/>
    <w:link w:val="a5"/>
    <w:uiPriority w:val="99"/>
    <w:semiHidden/>
    <w:rsid w:val="00417524"/>
    <w:rPr>
      <w:rFonts w:ascii="Tahoma" w:eastAsia="Times New Roman" w:hAnsi="Tahoma" w:cs="Tahoma"/>
      <w:sz w:val="16"/>
      <w:szCs w:val="16"/>
      <w:lang w:eastAsia="ru-RU"/>
    </w:rPr>
  </w:style>
  <w:style w:type="character" w:customStyle="1" w:styleId="markedcontent">
    <w:name w:val="markedcontent"/>
    <w:basedOn w:val="a0"/>
    <w:rsid w:val="0051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14558">
      <w:bodyDiv w:val="1"/>
      <w:marLeft w:val="0"/>
      <w:marRight w:val="0"/>
      <w:marTop w:val="0"/>
      <w:marBottom w:val="0"/>
      <w:divBdr>
        <w:top w:val="none" w:sz="0" w:space="0" w:color="auto"/>
        <w:left w:val="none" w:sz="0" w:space="0" w:color="auto"/>
        <w:bottom w:val="none" w:sz="0" w:space="0" w:color="auto"/>
        <w:right w:val="none" w:sz="0" w:space="0" w:color="auto"/>
      </w:divBdr>
    </w:div>
    <w:div w:id="1155150493">
      <w:bodyDiv w:val="1"/>
      <w:marLeft w:val="0"/>
      <w:marRight w:val="0"/>
      <w:marTop w:val="0"/>
      <w:marBottom w:val="0"/>
      <w:divBdr>
        <w:top w:val="none" w:sz="0" w:space="0" w:color="auto"/>
        <w:left w:val="none" w:sz="0" w:space="0" w:color="auto"/>
        <w:bottom w:val="none" w:sz="0" w:space="0" w:color="auto"/>
        <w:right w:val="none" w:sz="0" w:space="0" w:color="auto"/>
      </w:divBdr>
    </w:div>
    <w:div w:id="18350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10B498A9C99926423E3D02DB647FABAD0E2680DA07F4182330868ECE9A56D1B19348BCB36FD2F7C89854DD85765428E6CC2C9B4315v3G5G" TargetMode="External"/><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onkurs@eczn.ru" TargetMode="External"/><Relationship Id="rId11" Type="http://schemas.openxmlformats.org/officeDocument/2006/relationships/hyperlink" Target="consultantplus://offline/ref=A710B498A9C99926423E3D02DB647FABAD0E2680DA07F4182330868ECE9A56D1B19348BCB36FD2F7C89854DD85765428E6CC2C9B4315v3G5G" TargetMode="External"/><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consultantplus://offline/ref=A710B498A9C99926423E3D02DB647FABAD0E2680DA07F4182330868ECE9A56D1B19348BCB36FD2F7C89854DD85765428E6CC2C9B4315v3G5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C659-125B-468D-841F-32950BED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3931</Words>
  <Characters>22409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konkurs1</dc:creator>
  <cp:lastModifiedBy>konkurs1</cp:lastModifiedBy>
  <cp:revision>19</cp:revision>
  <dcterms:created xsi:type="dcterms:W3CDTF">2024-02-16T05:09:00Z</dcterms:created>
  <dcterms:modified xsi:type="dcterms:W3CDTF">2024-02-19T12:30:00Z</dcterms:modified>
</cp:coreProperties>
</file>