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4C" w:rsidRPr="00631636" w:rsidRDefault="00927C4C" w:rsidP="002D1E7D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631636">
        <w:rPr>
          <w:rFonts w:ascii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 w:rsidR="008E2D48" w:rsidRDefault="008E2D48" w:rsidP="008E2D48">
      <w:pPr>
        <w:pStyle w:val="a4"/>
        <w:spacing w:after="0"/>
        <w:jc w:val="center"/>
        <w:rPr>
          <w:rFonts w:eastAsia="Calibri"/>
          <w:b/>
          <w:bCs/>
          <w:lang w:eastAsia="ru-RU"/>
        </w:rPr>
      </w:pPr>
      <w:r w:rsidRPr="008E2D48">
        <w:rPr>
          <w:rFonts w:eastAsia="Calibri"/>
          <w:b/>
          <w:bCs/>
          <w:lang w:eastAsia="ru-RU"/>
        </w:rPr>
        <w:t>Оказание охранных услуг с помощью пульта централизованного наблюдения для нужд Филиала № 3 ГБУЗ СО СОКВД</w:t>
      </w:r>
    </w:p>
    <w:p w:rsidR="002D1E7D" w:rsidRPr="00D4281D" w:rsidRDefault="002D1E7D" w:rsidP="002D1E7D">
      <w:pPr>
        <w:pStyle w:val="a4"/>
        <w:spacing w:after="0"/>
        <w:jc w:val="both"/>
        <w:rPr>
          <w:szCs w:val="32"/>
        </w:rPr>
      </w:pPr>
      <w:r w:rsidRPr="00D4281D">
        <w:rPr>
          <w:b/>
        </w:rPr>
        <w:t>1. Наименование услуг:</w:t>
      </w:r>
      <w:r w:rsidRPr="00D4281D">
        <w:t xml:space="preserve"> </w:t>
      </w:r>
      <w:r w:rsidR="008E2D48" w:rsidRPr="008E2D48">
        <w:t>Оказание охранных услуг с помощью пульта централизованного наблюдения для нужд Филиала № 3 ГБУЗ СО СОКВД</w:t>
      </w:r>
      <w:r w:rsidRPr="00D4281D">
        <w:rPr>
          <w:szCs w:val="32"/>
        </w:rPr>
        <w:t>.</w:t>
      </w:r>
    </w:p>
    <w:p w:rsidR="002D1E7D" w:rsidRPr="00D4281D" w:rsidRDefault="002D1E7D" w:rsidP="002D1E7D">
      <w:pPr>
        <w:pStyle w:val="a4"/>
        <w:spacing w:after="0"/>
        <w:jc w:val="both"/>
        <w:rPr>
          <w:szCs w:val="32"/>
        </w:rPr>
      </w:pPr>
      <w:r w:rsidRPr="001B59F3">
        <w:rPr>
          <w:sz w:val="22"/>
          <w:szCs w:val="22"/>
        </w:rPr>
        <w:t xml:space="preserve">Код КТРУ </w:t>
      </w:r>
      <w:r w:rsidR="008E2D48">
        <w:rPr>
          <w:sz w:val="22"/>
          <w:szCs w:val="22"/>
        </w:rPr>
        <w:t>80.10.12.000-000000014</w:t>
      </w:r>
      <w:r w:rsidRPr="001B59F3">
        <w:rPr>
          <w:sz w:val="22"/>
          <w:szCs w:val="22"/>
        </w:rPr>
        <w:t xml:space="preserve"> - Услуги частной охраны (тех</w:t>
      </w:r>
      <w:r w:rsidR="008E2D48">
        <w:rPr>
          <w:sz w:val="22"/>
          <w:szCs w:val="22"/>
        </w:rPr>
        <w:t>нический (охранный) мониторинг)</w:t>
      </w:r>
      <w:r w:rsidRPr="001B59F3">
        <w:rPr>
          <w:sz w:val="22"/>
          <w:szCs w:val="22"/>
        </w:rPr>
        <w:t>.</w:t>
      </w:r>
    </w:p>
    <w:p w:rsidR="002D1E7D" w:rsidRPr="00D4281D" w:rsidRDefault="002D1E7D" w:rsidP="002D1E7D">
      <w:pPr>
        <w:pStyle w:val="a4"/>
        <w:spacing w:after="0"/>
        <w:jc w:val="both"/>
        <w:rPr>
          <w:sz w:val="16"/>
          <w:szCs w:val="16"/>
        </w:rPr>
      </w:pPr>
      <w:r w:rsidRPr="00D4281D">
        <w:tab/>
      </w:r>
    </w:p>
    <w:p w:rsidR="008E2D48" w:rsidRPr="008E2D48" w:rsidRDefault="002D1E7D" w:rsidP="008E2D4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D4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Pr="00D4281D">
        <w:rPr>
          <w:rFonts w:ascii="Times New Roman" w:hAnsi="Times New Roman" w:cs="Times New Roman"/>
          <w:b/>
          <w:color w:val="000000"/>
          <w:sz w:val="24"/>
          <w:szCs w:val="24"/>
        </w:rPr>
        <w:t>Вид услуги</w:t>
      </w:r>
      <w:r w:rsidRPr="00D42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D48">
        <w:rPr>
          <w:rFonts w:ascii="Times New Roman" w:hAnsi="Times New Roman" w:cs="Times New Roman"/>
          <w:color w:val="000000"/>
          <w:sz w:val="22"/>
          <w:szCs w:val="22"/>
        </w:rPr>
        <w:t>:</w:t>
      </w:r>
      <w:bookmarkStart w:id="0" w:name="_GoBack"/>
      <w:bookmarkEnd w:id="0"/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773"/>
        <w:gridCol w:w="2274"/>
        <w:gridCol w:w="2575"/>
        <w:gridCol w:w="3498"/>
      </w:tblGrid>
      <w:tr w:rsidR="008E2D48" w:rsidRPr="006001BF" w:rsidTr="008E2D48">
        <w:trPr>
          <w:trHeight w:val="404"/>
        </w:trPr>
        <w:tc>
          <w:tcPr>
            <w:tcW w:w="584" w:type="dxa"/>
            <w:shd w:val="clear" w:color="auto" w:fill="auto"/>
            <w:vAlign w:val="center"/>
          </w:tcPr>
          <w:p w:rsidR="008E2D48" w:rsidRPr="00C36AC1" w:rsidRDefault="008E2D48" w:rsidP="00E8456B">
            <w:pPr>
              <w:ind w:right="40"/>
              <w:jc w:val="center"/>
              <w:rPr>
                <w:sz w:val="20"/>
                <w:szCs w:val="20"/>
              </w:rPr>
            </w:pPr>
            <w:r w:rsidRPr="00C36AC1">
              <w:rPr>
                <w:sz w:val="20"/>
                <w:szCs w:val="20"/>
              </w:rPr>
              <w:t>№ п/п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E2D48" w:rsidRPr="00C36AC1" w:rsidRDefault="008E2D48" w:rsidP="00E8456B">
            <w:pPr>
              <w:ind w:right="40"/>
              <w:jc w:val="center"/>
              <w:rPr>
                <w:sz w:val="20"/>
                <w:szCs w:val="20"/>
              </w:rPr>
            </w:pPr>
            <w:r w:rsidRPr="00C36AC1">
              <w:rPr>
                <w:sz w:val="20"/>
                <w:szCs w:val="20"/>
              </w:rPr>
              <w:t>Наименование позиции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E2D48" w:rsidRPr="00C36AC1" w:rsidRDefault="008E2D48" w:rsidP="00E8456B">
            <w:pPr>
              <w:ind w:right="40"/>
              <w:jc w:val="center"/>
              <w:rPr>
                <w:sz w:val="20"/>
                <w:szCs w:val="20"/>
              </w:rPr>
            </w:pPr>
            <w:r w:rsidRPr="00C36AC1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575" w:type="dxa"/>
          </w:tcPr>
          <w:p w:rsidR="008E2D48" w:rsidRPr="00C36AC1" w:rsidRDefault="008E2D48" w:rsidP="00E8456B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:rsidR="008E2D48" w:rsidRPr="00C36AC1" w:rsidRDefault="008E2D48" w:rsidP="00E8456B">
            <w:pPr>
              <w:ind w:right="40"/>
              <w:jc w:val="center"/>
              <w:rPr>
                <w:sz w:val="20"/>
                <w:szCs w:val="20"/>
              </w:rPr>
            </w:pPr>
            <w:r w:rsidRPr="00C36AC1">
              <w:rPr>
                <w:sz w:val="20"/>
                <w:szCs w:val="20"/>
              </w:rPr>
              <w:t>Значение характеристики</w:t>
            </w:r>
          </w:p>
        </w:tc>
      </w:tr>
      <w:tr w:rsidR="008E2D48" w:rsidRPr="006001BF" w:rsidTr="008E2D48">
        <w:trPr>
          <w:trHeight w:val="1998"/>
        </w:trPr>
        <w:tc>
          <w:tcPr>
            <w:tcW w:w="584" w:type="dxa"/>
            <w:vMerge w:val="restart"/>
            <w:shd w:val="clear" w:color="auto" w:fill="auto"/>
          </w:tcPr>
          <w:p w:rsidR="008E2D48" w:rsidRPr="006001BF" w:rsidRDefault="008E2D48" w:rsidP="00E8456B">
            <w:pPr>
              <w:autoSpaceDE w:val="0"/>
              <w:autoSpaceDN w:val="0"/>
              <w:adjustRightInd w:val="0"/>
              <w:jc w:val="center"/>
            </w:pPr>
            <w:r w:rsidRPr="006001BF">
              <w:t>1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8E2D48" w:rsidRPr="006001BF" w:rsidRDefault="008E2D48" w:rsidP="00E8456B">
            <w:pPr>
              <w:ind w:right="30"/>
            </w:pPr>
            <w:r w:rsidRPr="006001BF">
              <w:t>Услуги частной охраны (Охранный (технический) мониторинг)</w:t>
            </w:r>
          </w:p>
        </w:tc>
        <w:tc>
          <w:tcPr>
            <w:tcW w:w="2274" w:type="dxa"/>
            <w:shd w:val="clear" w:color="auto" w:fill="auto"/>
          </w:tcPr>
          <w:p w:rsidR="008E2D48" w:rsidRPr="006001BF" w:rsidRDefault="008E2D48" w:rsidP="00E8456B">
            <w:pPr>
              <w:snapToGrid w:val="0"/>
              <w:ind w:left="34"/>
              <w:rPr>
                <w:spacing w:val="3"/>
              </w:rPr>
            </w:pPr>
            <w:r w:rsidRPr="006001BF">
              <w:rPr>
                <w:spacing w:val="3"/>
              </w:rPr>
              <w:t>Вид услуги по охране</w:t>
            </w:r>
          </w:p>
        </w:tc>
        <w:tc>
          <w:tcPr>
            <w:tcW w:w="2575" w:type="dxa"/>
          </w:tcPr>
          <w:p w:rsidR="008E2D48" w:rsidRPr="006001BF" w:rsidRDefault="008E2D48" w:rsidP="00E8456B">
            <w:pPr>
              <w:ind w:right="40"/>
            </w:pPr>
          </w:p>
        </w:tc>
        <w:tc>
          <w:tcPr>
            <w:tcW w:w="3498" w:type="dxa"/>
            <w:shd w:val="clear" w:color="auto" w:fill="auto"/>
          </w:tcPr>
          <w:p w:rsidR="008E2D48" w:rsidRPr="006001BF" w:rsidRDefault="008E2D48" w:rsidP="00E8456B">
            <w:pPr>
              <w:ind w:right="40"/>
            </w:pPr>
            <w:r w:rsidRPr="006001BF">
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</w:tc>
      </w:tr>
      <w:tr w:rsidR="008E2D48" w:rsidRPr="006001BF" w:rsidTr="008E2D48">
        <w:trPr>
          <w:trHeight w:val="443"/>
        </w:trPr>
        <w:tc>
          <w:tcPr>
            <w:tcW w:w="584" w:type="dxa"/>
            <w:vMerge/>
            <w:shd w:val="clear" w:color="auto" w:fill="auto"/>
          </w:tcPr>
          <w:p w:rsidR="008E2D48" w:rsidRPr="006001BF" w:rsidRDefault="008E2D48" w:rsidP="00E84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8E2D48" w:rsidRPr="006001BF" w:rsidRDefault="008E2D48" w:rsidP="00E8456B">
            <w:pPr>
              <w:ind w:right="30"/>
            </w:pPr>
          </w:p>
        </w:tc>
        <w:tc>
          <w:tcPr>
            <w:tcW w:w="2274" w:type="dxa"/>
            <w:shd w:val="clear" w:color="auto" w:fill="auto"/>
          </w:tcPr>
          <w:p w:rsidR="008E2D48" w:rsidRPr="006001BF" w:rsidRDefault="008E2D48" w:rsidP="00E8456B">
            <w:pPr>
              <w:snapToGrid w:val="0"/>
              <w:ind w:left="34"/>
              <w:rPr>
                <w:spacing w:val="3"/>
              </w:rPr>
            </w:pPr>
            <w:r w:rsidRPr="006001BF">
              <w:rPr>
                <w:spacing w:val="3"/>
              </w:rPr>
              <w:t>Использование мобильной группы</w:t>
            </w:r>
          </w:p>
        </w:tc>
        <w:tc>
          <w:tcPr>
            <w:tcW w:w="2575" w:type="dxa"/>
          </w:tcPr>
          <w:p w:rsidR="008E2D48" w:rsidRPr="006001BF" w:rsidRDefault="008E2D48" w:rsidP="00E8456B">
            <w:pPr>
              <w:ind w:right="40"/>
            </w:pPr>
          </w:p>
        </w:tc>
        <w:tc>
          <w:tcPr>
            <w:tcW w:w="3498" w:type="dxa"/>
            <w:shd w:val="clear" w:color="auto" w:fill="auto"/>
          </w:tcPr>
          <w:p w:rsidR="008E2D48" w:rsidRPr="006001BF" w:rsidRDefault="008E2D48" w:rsidP="00E8456B">
            <w:pPr>
              <w:ind w:right="40"/>
            </w:pPr>
            <w:r w:rsidRPr="006001BF">
              <w:t>Да</w:t>
            </w:r>
          </w:p>
        </w:tc>
      </w:tr>
      <w:tr w:rsidR="008E2D48" w:rsidRPr="006001BF" w:rsidTr="008E2D48">
        <w:trPr>
          <w:trHeight w:val="677"/>
        </w:trPr>
        <w:tc>
          <w:tcPr>
            <w:tcW w:w="584" w:type="dxa"/>
            <w:vMerge/>
            <w:shd w:val="clear" w:color="auto" w:fill="auto"/>
          </w:tcPr>
          <w:p w:rsidR="008E2D48" w:rsidRPr="006001BF" w:rsidRDefault="008E2D48" w:rsidP="00E84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8E2D48" w:rsidRPr="006001BF" w:rsidRDefault="008E2D48" w:rsidP="00E8456B">
            <w:pPr>
              <w:ind w:right="30"/>
            </w:pPr>
          </w:p>
        </w:tc>
        <w:tc>
          <w:tcPr>
            <w:tcW w:w="2274" w:type="dxa"/>
            <w:shd w:val="clear" w:color="auto" w:fill="auto"/>
          </w:tcPr>
          <w:p w:rsidR="008E2D48" w:rsidRPr="006001BF" w:rsidRDefault="008E2D48" w:rsidP="00E8456B">
            <w:pPr>
              <w:snapToGrid w:val="0"/>
              <w:ind w:left="34"/>
              <w:rPr>
                <w:spacing w:val="3"/>
              </w:rPr>
            </w:pPr>
            <w:r w:rsidRPr="006001BF">
              <w:rPr>
                <w:spacing w:val="3"/>
              </w:rPr>
              <w:t>Наличие оружия у сотрудников мобильной группы</w:t>
            </w:r>
          </w:p>
        </w:tc>
        <w:tc>
          <w:tcPr>
            <w:tcW w:w="2575" w:type="dxa"/>
          </w:tcPr>
          <w:p w:rsidR="008E2D48" w:rsidRPr="006001BF" w:rsidRDefault="008E2D48" w:rsidP="00E8456B">
            <w:pPr>
              <w:ind w:right="40"/>
            </w:pPr>
          </w:p>
        </w:tc>
        <w:tc>
          <w:tcPr>
            <w:tcW w:w="3498" w:type="dxa"/>
            <w:shd w:val="clear" w:color="auto" w:fill="auto"/>
          </w:tcPr>
          <w:p w:rsidR="008E2D48" w:rsidRPr="006001BF" w:rsidRDefault="008E2D48" w:rsidP="00E8456B">
            <w:pPr>
              <w:ind w:right="40"/>
            </w:pPr>
            <w:r w:rsidRPr="006001BF">
              <w:t>Да</w:t>
            </w:r>
          </w:p>
        </w:tc>
      </w:tr>
      <w:tr w:rsidR="008E2D48" w:rsidRPr="006001BF" w:rsidTr="008E2D48">
        <w:trPr>
          <w:trHeight w:val="664"/>
        </w:trPr>
        <w:tc>
          <w:tcPr>
            <w:tcW w:w="584" w:type="dxa"/>
            <w:vMerge/>
            <w:shd w:val="clear" w:color="auto" w:fill="auto"/>
          </w:tcPr>
          <w:p w:rsidR="008E2D48" w:rsidRPr="006001BF" w:rsidRDefault="008E2D48" w:rsidP="00E84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8E2D48" w:rsidRPr="006001BF" w:rsidRDefault="008E2D48" w:rsidP="00E8456B">
            <w:pPr>
              <w:ind w:right="30"/>
            </w:pPr>
          </w:p>
        </w:tc>
        <w:tc>
          <w:tcPr>
            <w:tcW w:w="2274" w:type="dxa"/>
            <w:shd w:val="clear" w:color="auto" w:fill="auto"/>
          </w:tcPr>
          <w:p w:rsidR="008E2D48" w:rsidRPr="002722C9" w:rsidRDefault="008E2D48" w:rsidP="00E8456B">
            <w:pPr>
              <w:snapToGrid w:val="0"/>
              <w:ind w:left="34"/>
              <w:rPr>
                <w:spacing w:val="3"/>
                <w:highlight w:val="yellow"/>
              </w:rPr>
            </w:pPr>
            <w:r w:rsidRPr="009B0B5E">
              <w:rPr>
                <w:spacing w:val="3"/>
              </w:rPr>
              <w:t>Принадлежность технических средств охраны</w:t>
            </w:r>
          </w:p>
        </w:tc>
        <w:tc>
          <w:tcPr>
            <w:tcW w:w="2575" w:type="dxa"/>
          </w:tcPr>
          <w:p w:rsidR="008E2D48" w:rsidRPr="00E970A8" w:rsidRDefault="008E2D48" w:rsidP="00E8456B">
            <w:pPr>
              <w:ind w:right="40"/>
            </w:pPr>
          </w:p>
        </w:tc>
        <w:tc>
          <w:tcPr>
            <w:tcW w:w="3498" w:type="dxa"/>
            <w:shd w:val="clear" w:color="auto" w:fill="auto"/>
          </w:tcPr>
          <w:p w:rsidR="008E2D48" w:rsidRPr="002722C9" w:rsidRDefault="008E2D48" w:rsidP="00E8456B">
            <w:pPr>
              <w:ind w:right="40"/>
              <w:rPr>
                <w:highlight w:val="yellow"/>
                <w:vertAlign w:val="superscript"/>
              </w:rPr>
            </w:pPr>
            <w:r w:rsidRPr="00E970A8">
              <w:t>Заказчика</w:t>
            </w:r>
          </w:p>
        </w:tc>
      </w:tr>
      <w:tr w:rsidR="008E2D48" w:rsidRPr="006001BF" w:rsidTr="008E2D48">
        <w:trPr>
          <w:trHeight w:val="248"/>
        </w:trPr>
        <w:tc>
          <w:tcPr>
            <w:tcW w:w="584" w:type="dxa"/>
            <w:vMerge/>
            <w:shd w:val="clear" w:color="auto" w:fill="auto"/>
          </w:tcPr>
          <w:p w:rsidR="008E2D48" w:rsidRPr="006001BF" w:rsidRDefault="008E2D48" w:rsidP="00E84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8E2D48" w:rsidRPr="006001BF" w:rsidRDefault="008E2D48" w:rsidP="00E84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4" w:type="dxa"/>
            <w:shd w:val="clear" w:color="auto" w:fill="auto"/>
          </w:tcPr>
          <w:p w:rsidR="008E2D48" w:rsidRPr="006001BF" w:rsidRDefault="008E2D48" w:rsidP="00E8456B">
            <w:pPr>
              <w:autoSpaceDE w:val="0"/>
              <w:autoSpaceDN w:val="0"/>
              <w:adjustRightInd w:val="0"/>
            </w:pPr>
            <w:r w:rsidRPr="006001BF">
              <w:rPr>
                <w:spacing w:val="3"/>
              </w:rPr>
              <w:t>Технические средства охраны на объекте</w:t>
            </w:r>
          </w:p>
        </w:tc>
        <w:tc>
          <w:tcPr>
            <w:tcW w:w="2575" w:type="dxa"/>
          </w:tcPr>
          <w:p w:rsidR="008E2D48" w:rsidRPr="006001BF" w:rsidRDefault="008E2D48" w:rsidP="00E8456B">
            <w:pPr>
              <w:ind w:right="40"/>
              <w:rPr>
                <w:spacing w:val="3"/>
              </w:rPr>
            </w:pPr>
          </w:p>
        </w:tc>
        <w:tc>
          <w:tcPr>
            <w:tcW w:w="3498" w:type="dxa"/>
            <w:shd w:val="clear" w:color="auto" w:fill="auto"/>
          </w:tcPr>
          <w:p w:rsidR="008E2D48" w:rsidRPr="006001BF" w:rsidRDefault="008E2D48" w:rsidP="00E8456B">
            <w:pPr>
              <w:ind w:right="40"/>
              <w:rPr>
                <w:spacing w:val="3"/>
              </w:rPr>
            </w:pPr>
            <w:r w:rsidRPr="006001BF">
              <w:rPr>
                <w:spacing w:val="3"/>
              </w:rPr>
              <w:t>Технические средства охранной сигнализации</w:t>
            </w:r>
          </w:p>
        </w:tc>
      </w:tr>
    </w:tbl>
    <w:p w:rsidR="002D1E7D" w:rsidRPr="00D4281D" w:rsidRDefault="002D1E7D" w:rsidP="002D1E7D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D4281D">
        <w:rPr>
          <w:rFonts w:ascii="Times New Roman" w:hAnsi="Times New Roman"/>
          <w:b/>
          <w:color w:val="000000"/>
        </w:rPr>
        <w:t>Состав услуг:</w:t>
      </w:r>
    </w:p>
    <w:p w:rsidR="002D1E7D" w:rsidRPr="00D4281D" w:rsidRDefault="002D1E7D" w:rsidP="002D1E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D4281D">
        <w:rPr>
          <w:rFonts w:ascii="Times New Roman" w:hAnsi="Times New Roman"/>
          <w:color w:val="000000"/>
        </w:rPr>
        <w:tab/>
        <w:t>О</w:t>
      </w:r>
      <w:r w:rsidRPr="00D4281D">
        <w:rPr>
          <w:rFonts w:ascii="Times New Roman" w:hAnsi="Times New Roman"/>
        </w:rPr>
        <w:t xml:space="preserve">храна объектов </w:t>
      </w:r>
      <w:r w:rsidRPr="00D4281D">
        <w:rPr>
          <w:rFonts w:ascii="Times New Roman" w:hAnsi="Times New Roman"/>
          <w:szCs w:val="32"/>
        </w:rPr>
        <w:t xml:space="preserve">с помощью пульта централизованного наблюдения (ПЦН) </w:t>
      </w:r>
      <w:r w:rsidRPr="00D4281D">
        <w:rPr>
          <w:rFonts w:ascii="Times New Roman" w:hAnsi="Times New Roman"/>
        </w:rPr>
        <w:t>включает:</w:t>
      </w:r>
    </w:p>
    <w:p w:rsidR="002D1E7D" w:rsidRPr="00D4281D" w:rsidRDefault="002D1E7D" w:rsidP="002D1E7D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D4281D">
        <w:rPr>
          <w:rFonts w:ascii="Times New Roman" w:hAnsi="Times New Roman"/>
          <w:color w:val="000000"/>
        </w:rPr>
        <w:t>- использование комплексов технических средств охраны, установленных на объектах Заказчика, для связи с ПЦН Исполнителя;</w:t>
      </w:r>
    </w:p>
    <w:p w:rsidR="002D1E7D" w:rsidRPr="00D4281D" w:rsidRDefault="002D1E7D" w:rsidP="002D1E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D4281D">
        <w:rPr>
          <w:rFonts w:ascii="Times New Roman" w:hAnsi="Times New Roman"/>
        </w:rPr>
        <w:t xml:space="preserve">- установку Исполнителем дополнительных средств охраны (при </w:t>
      </w:r>
      <w:r w:rsidRPr="00D4281D">
        <w:rPr>
          <w:rFonts w:ascii="Times New Roman" w:hAnsi="Times New Roman"/>
          <w:color w:val="000000"/>
        </w:rPr>
        <w:t>недостаточности имеющихся) для обеспечения защиты объектов охраны от противоправных посягательств;</w:t>
      </w:r>
    </w:p>
    <w:p w:rsidR="002D1E7D" w:rsidRPr="00D4281D" w:rsidRDefault="002D1E7D" w:rsidP="002D1E7D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</w:rPr>
      </w:pPr>
      <w:r w:rsidRPr="00D4281D">
        <w:rPr>
          <w:rFonts w:ascii="Times New Roman" w:hAnsi="Times New Roman"/>
          <w:color w:val="000000"/>
        </w:rPr>
        <w:t xml:space="preserve">- подключение </w:t>
      </w:r>
      <w:r w:rsidRPr="00D4281D">
        <w:rPr>
          <w:rFonts w:ascii="Times New Roman" w:hAnsi="Times New Roman"/>
        </w:rPr>
        <w:t>технических средств охраны</w:t>
      </w:r>
      <w:r w:rsidRPr="00D4281D">
        <w:rPr>
          <w:rFonts w:ascii="Times New Roman" w:hAnsi="Times New Roman"/>
          <w:color w:val="000000"/>
        </w:rPr>
        <w:t xml:space="preserve"> Заказчика к ПЦН Исполнителя;</w:t>
      </w:r>
    </w:p>
    <w:p w:rsidR="002D1E7D" w:rsidRPr="00D4281D" w:rsidRDefault="002D1E7D" w:rsidP="002D1E7D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</w:rPr>
      </w:pPr>
      <w:r w:rsidRPr="00D4281D">
        <w:rPr>
          <w:rFonts w:ascii="Times New Roman" w:hAnsi="Times New Roman"/>
        </w:rPr>
        <w:t>- централизованное наблюдение за состоянием тревожной сигнализации на объектах охраны;</w:t>
      </w:r>
    </w:p>
    <w:p w:rsidR="002D1E7D" w:rsidRPr="00D4281D" w:rsidRDefault="002D1E7D" w:rsidP="002D1E7D">
      <w:pPr>
        <w:spacing w:after="0" w:line="240" w:lineRule="auto"/>
        <w:jc w:val="both"/>
        <w:rPr>
          <w:rFonts w:ascii="Times New Roman" w:hAnsi="Times New Roman"/>
        </w:rPr>
      </w:pPr>
      <w:r w:rsidRPr="00D4281D">
        <w:rPr>
          <w:rFonts w:ascii="Times New Roman" w:hAnsi="Times New Roman"/>
        </w:rPr>
        <w:t>- экстренный выезд группы быстрого реагирования на сигнал «Тревога», поступивший с охраняемого помещения с помощью центральной системы охраны, для принятия мер к задержанию лиц, создающих угрозу личной безопасности работников Заказчика и (или) угрозу хищения, уничтожения, повреждения имущества (в том числе денежных средств и иных ценностей) Заказчика;</w:t>
      </w:r>
    </w:p>
    <w:p w:rsidR="002D1E7D" w:rsidRPr="00D4281D" w:rsidRDefault="002D1E7D" w:rsidP="002D1E7D">
      <w:pPr>
        <w:spacing w:after="0" w:line="240" w:lineRule="auto"/>
        <w:jc w:val="both"/>
        <w:rPr>
          <w:rFonts w:ascii="Times New Roman" w:hAnsi="Times New Roman"/>
        </w:rPr>
      </w:pPr>
      <w:r w:rsidRPr="00D4281D">
        <w:rPr>
          <w:rFonts w:ascii="Times New Roman" w:hAnsi="Times New Roman"/>
        </w:rPr>
        <w:t>- контроль за рабочим состоянием и обслуживание технических средств охраны, объектовой приёмопередающей аппаратуры.</w:t>
      </w:r>
    </w:p>
    <w:p w:rsidR="002D1E7D" w:rsidRPr="00D4281D" w:rsidRDefault="002D1E7D" w:rsidP="002D1E7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D1E7D" w:rsidRPr="00D4281D" w:rsidRDefault="002D1E7D" w:rsidP="002D1E7D">
      <w:pPr>
        <w:spacing w:after="0" w:line="240" w:lineRule="auto"/>
        <w:jc w:val="both"/>
        <w:rPr>
          <w:rFonts w:ascii="Times New Roman" w:hAnsi="Times New Roman"/>
          <w:b/>
          <w:iCs/>
        </w:rPr>
      </w:pPr>
      <w:r w:rsidRPr="00D4281D">
        <w:rPr>
          <w:rFonts w:ascii="Times New Roman" w:hAnsi="Times New Roman"/>
          <w:b/>
        </w:rPr>
        <w:t>2. Перечень</w:t>
      </w:r>
      <w:r w:rsidRPr="00D4281D">
        <w:rPr>
          <w:rFonts w:ascii="Times New Roman" w:hAnsi="Times New Roman"/>
          <w:b/>
          <w:iCs/>
        </w:rPr>
        <w:t xml:space="preserve"> объектов и технических средств охраны:</w:t>
      </w:r>
    </w:p>
    <w:tbl>
      <w:tblPr>
        <w:tblW w:w="10383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545"/>
        <w:gridCol w:w="2234"/>
        <w:gridCol w:w="1574"/>
        <w:gridCol w:w="6030"/>
      </w:tblGrid>
      <w:tr w:rsidR="002D1E7D" w:rsidRPr="00D4281D" w:rsidTr="001B385F">
        <w:trPr>
          <w:trHeight w:val="49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E7D" w:rsidRPr="00D4281D" w:rsidRDefault="002D1E7D" w:rsidP="002D1E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81D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E7D" w:rsidRPr="00D4281D" w:rsidRDefault="002D1E7D" w:rsidP="002D1E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81D">
              <w:rPr>
                <w:rFonts w:ascii="Times New Roman" w:hAnsi="Times New Roman"/>
              </w:rPr>
              <w:t>Наименование  и адрес объекта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E7D" w:rsidRPr="00D4281D" w:rsidRDefault="002D1E7D" w:rsidP="002D1E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81D">
              <w:rPr>
                <w:rFonts w:ascii="Times New Roman" w:hAnsi="Times New Roman"/>
              </w:rPr>
              <w:t xml:space="preserve">Наименование помещения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E7D" w:rsidRPr="00D4281D" w:rsidRDefault="002D1E7D" w:rsidP="002D1E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81D">
              <w:rPr>
                <w:rFonts w:ascii="Times New Roman" w:hAnsi="Times New Roman"/>
              </w:rPr>
              <w:t>Перечень и описание технических средств охраны</w:t>
            </w:r>
          </w:p>
        </w:tc>
      </w:tr>
      <w:tr w:rsidR="002D1E7D" w:rsidRPr="00D4281D" w:rsidTr="0029032D">
        <w:trPr>
          <w:trHeight w:val="3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E7D" w:rsidRPr="00D4281D" w:rsidRDefault="002D1E7D" w:rsidP="002D1E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81D">
              <w:rPr>
                <w:rFonts w:ascii="Times New Roman" w:hAnsi="Times New Roman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E7D" w:rsidRPr="00D4281D" w:rsidRDefault="00D4281D" w:rsidP="00D4281D">
            <w:pPr>
              <w:pStyle w:val="a3"/>
              <w:rPr>
                <w:rFonts w:ascii="Times New Roman" w:hAnsi="Times New Roman"/>
              </w:rPr>
            </w:pPr>
            <w:r w:rsidRPr="00D4281D">
              <w:rPr>
                <w:rFonts w:ascii="Times New Roman" w:hAnsi="Times New Roman"/>
              </w:rPr>
              <w:t xml:space="preserve">г. Первоуральск, ул. </w:t>
            </w:r>
            <w:proofErr w:type="spellStart"/>
            <w:r w:rsidRPr="00D4281D">
              <w:rPr>
                <w:rFonts w:ascii="Times New Roman" w:hAnsi="Times New Roman"/>
              </w:rPr>
              <w:t>Вайнера</w:t>
            </w:r>
            <w:proofErr w:type="spellEnd"/>
            <w:r w:rsidRPr="00D4281D">
              <w:rPr>
                <w:rFonts w:ascii="Times New Roman" w:hAnsi="Times New Roman"/>
              </w:rPr>
              <w:t xml:space="preserve"> 19/А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E7D" w:rsidRPr="001B59F3" w:rsidRDefault="002D1E7D" w:rsidP="002D1E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9F3">
              <w:rPr>
                <w:rFonts w:ascii="Times New Roman" w:hAnsi="Times New Roman"/>
              </w:rPr>
              <w:t xml:space="preserve">Касса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1D" w:rsidRPr="00D4281D" w:rsidRDefault="00D4281D" w:rsidP="00D4281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D4281D">
              <w:rPr>
                <w:rFonts w:ascii="Times New Roman" w:hAnsi="Times New Roman"/>
              </w:rPr>
              <w:t>ередатчик «</w:t>
            </w:r>
            <w:r w:rsidRPr="00D4281D">
              <w:rPr>
                <w:rFonts w:ascii="Times New Roman" w:hAnsi="Times New Roman"/>
                <w:lang w:val="en-US"/>
              </w:rPr>
              <w:t>ATS</w:t>
            </w:r>
            <w:r w:rsidRPr="00D4281D">
              <w:rPr>
                <w:rFonts w:ascii="Times New Roman" w:hAnsi="Times New Roman"/>
              </w:rPr>
              <w:t xml:space="preserve"> 100» - 1шт </w:t>
            </w:r>
          </w:p>
          <w:p w:rsidR="00D4281D" w:rsidRPr="00D4281D" w:rsidRDefault="00D4281D" w:rsidP="00D4281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D4281D">
              <w:rPr>
                <w:rFonts w:ascii="Times New Roman" w:hAnsi="Times New Roman"/>
              </w:rPr>
              <w:t xml:space="preserve">риёмник тревожной кнопки </w:t>
            </w:r>
            <w:r w:rsidRPr="00D4281D">
              <w:rPr>
                <w:rFonts w:ascii="Times New Roman" w:hAnsi="Times New Roman"/>
                <w:lang w:val="en-US"/>
              </w:rPr>
              <w:t>RR</w:t>
            </w:r>
            <w:r w:rsidRPr="00D4281D">
              <w:rPr>
                <w:rFonts w:ascii="Times New Roman" w:hAnsi="Times New Roman"/>
              </w:rPr>
              <w:t>2</w:t>
            </w:r>
            <w:r w:rsidRPr="00D4281D">
              <w:rPr>
                <w:rFonts w:ascii="Times New Roman" w:hAnsi="Times New Roman"/>
                <w:lang w:val="en-US"/>
              </w:rPr>
              <w:t>R</w:t>
            </w:r>
            <w:r w:rsidRPr="00D4281D">
              <w:rPr>
                <w:rFonts w:ascii="Times New Roman" w:hAnsi="Times New Roman"/>
              </w:rPr>
              <w:t xml:space="preserve"> - 1шт.</w:t>
            </w:r>
          </w:p>
          <w:p w:rsidR="002D1E7D" w:rsidRPr="00D4281D" w:rsidRDefault="00D4281D" w:rsidP="0029032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- т</w:t>
            </w:r>
            <w:r w:rsidRPr="00D4281D">
              <w:rPr>
                <w:rFonts w:ascii="Times New Roman" w:hAnsi="Times New Roman"/>
              </w:rPr>
              <w:t>ревожная кнопка</w:t>
            </w:r>
            <w:r w:rsidRPr="00D4281D">
              <w:rPr>
                <w:rFonts w:ascii="Times New Roman" w:hAnsi="Times New Roman"/>
                <w:lang w:val="en-US"/>
              </w:rPr>
              <w:t xml:space="preserve"> RR</w:t>
            </w:r>
            <w:r w:rsidRPr="00D4281D">
              <w:rPr>
                <w:rFonts w:ascii="Times New Roman" w:hAnsi="Times New Roman"/>
              </w:rPr>
              <w:t>2</w:t>
            </w:r>
            <w:r w:rsidRPr="00D4281D">
              <w:rPr>
                <w:rFonts w:ascii="Times New Roman" w:hAnsi="Times New Roman"/>
                <w:lang w:val="en-US"/>
              </w:rPr>
              <w:t>T</w:t>
            </w:r>
            <w:r w:rsidRPr="00D4281D">
              <w:rPr>
                <w:rFonts w:ascii="Times New Roman" w:hAnsi="Times New Roman"/>
              </w:rPr>
              <w:t xml:space="preserve">- </w:t>
            </w:r>
            <w:r w:rsidR="0029032D">
              <w:rPr>
                <w:rFonts w:ascii="Times New Roman" w:hAnsi="Times New Roman"/>
              </w:rPr>
              <w:t>1</w:t>
            </w:r>
            <w:r w:rsidRPr="00D4281D">
              <w:rPr>
                <w:rFonts w:ascii="Times New Roman" w:hAnsi="Times New Roman"/>
                <w:lang w:val="en-US"/>
              </w:rPr>
              <w:t xml:space="preserve"> </w:t>
            </w:r>
            <w:r w:rsidRPr="00D4281D">
              <w:rPr>
                <w:rFonts w:ascii="Times New Roman" w:hAnsi="Times New Roman"/>
              </w:rPr>
              <w:t>шт.</w:t>
            </w:r>
          </w:p>
        </w:tc>
      </w:tr>
      <w:tr w:rsidR="0029032D" w:rsidRPr="00D4281D" w:rsidTr="001B385F">
        <w:trPr>
          <w:trHeight w:val="3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D" w:rsidRPr="00D4281D" w:rsidRDefault="0029032D" w:rsidP="002D1E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D" w:rsidRPr="00D4281D" w:rsidRDefault="0029032D" w:rsidP="00D4281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D" w:rsidRPr="001B59F3" w:rsidRDefault="0029032D" w:rsidP="002D1E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9F3">
              <w:rPr>
                <w:rFonts w:ascii="Times New Roman" w:hAnsi="Times New Roman"/>
              </w:rPr>
              <w:t xml:space="preserve">Пост </w:t>
            </w:r>
            <w:proofErr w:type="spellStart"/>
            <w:r w:rsidRPr="001B59F3">
              <w:rPr>
                <w:rFonts w:ascii="Times New Roman" w:hAnsi="Times New Roman"/>
              </w:rPr>
              <w:t>мед.сестры</w:t>
            </w:r>
            <w:proofErr w:type="spellEnd"/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32D" w:rsidRDefault="0029032D" w:rsidP="00D4281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</w:t>
            </w:r>
            <w:r w:rsidRPr="00D4281D">
              <w:rPr>
                <w:rFonts w:ascii="Times New Roman" w:hAnsi="Times New Roman"/>
              </w:rPr>
              <w:t>ревожная кнопка</w:t>
            </w:r>
            <w:r w:rsidRPr="00D4281D">
              <w:rPr>
                <w:rFonts w:ascii="Times New Roman" w:hAnsi="Times New Roman"/>
                <w:lang w:val="en-US"/>
              </w:rPr>
              <w:t xml:space="preserve"> RR</w:t>
            </w:r>
            <w:r w:rsidRPr="00D4281D">
              <w:rPr>
                <w:rFonts w:ascii="Times New Roman" w:hAnsi="Times New Roman"/>
              </w:rPr>
              <w:t>2</w:t>
            </w:r>
            <w:r w:rsidRPr="00D4281D">
              <w:rPr>
                <w:rFonts w:ascii="Times New Roman" w:hAnsi="Times New Roman"/>
                <w:lang w:val="en-US"/>
              </w:rPr>
              <w:t>T</w:t>
            </w:r>
            <w:r w:rsidRPr="00D4281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</w:t>
            </w:r>
            <w:r w:rsidRPr="00D4281D">
              <w:rPr>
                <w:rFonts w:ascii="Times New Roman" w:hAnsi="Times New Roman"/>
                <w:lang w:val="en-US"/>
              </w:rPr>
              <w:t xml:space="preserve"> </w:t>
            </w:r>
            <w:r w:rsidRPr="00D4281D">
              <w:rPr>
                <w:rFonts w:ascii="Times New Roman" w:hAnsi="Times New Roman"/>
              </w:rPr>
              <w:t>шт.</w:t>
            </w:r>
          </w:p>
        </w:tc>
      </w:tr>
    </w:tbl>
    <w:p w:rsidR="002D1E7D" w:rsidRPr="00D4281D" w:rsidRDefault="002D1E7D" w:rsidP="002D1E7D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</w:rPr>
      </w:pPr>
    </w:p>
    <w:p w:rsidR="002D1E7D" w:rsidRPr="00D4281D" w:rsidRDefault="00D4281D" w:rsidP="002D1E7D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3</w:t>
      </w:r>
      <w:r w:rsidR="002D1E7D" w:rsidRPr="00D4281D">
        <w:rPr>
          <w:rFonts w:ascii="Times New Roman" w:hAnsi="Times New Roman"/>
          <w:b/>
          <w:iCs/>
        </w:rPr>
        <w:t>. Требования к оказанию услуг: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2D1E7D" w:rsidRPr="00D4281D">
        <w:rPr>
          <w:rFonts w:ascii="Times New Roman" w:hAnsi="Times New Roman"/>
          <w:color w:val="000000"/>
        </w:rPr>
        <w:t xml:space="preserve">.1. </w:t>
      </w:r>
      <w:r w:rsidR="002D1E7D" w:rsidRPr="00D4281D">
        <w:rPr>
          <w:rFonts w:ascii="Times New Roman" w:hAnsi="Times New Roman"/>
          <w:iCs/>
          <w:color w:val="000000"/>
        </w:rPr>
        <w:t xml:space="preserve">Охрана объектов должна осуществляться в соответствии с  требованиями действующего законодательства: Закона РФ «О частной детективной и охранной деятельности в Российской Федерации» № 2487-1 от 11.03.1992, Федерального закона «Об оружии» № 150-ФЗ от 13.12.1996, Постановления Правительства РФ от 14.08.1992 № 587 «Вопросы частной детективной (сыскной) и частной охранной деятельности», </w:t>
      </w:r>
      <w:r w:rsidR="002D1E7D" w:rsidRPr="00D4281D">
        <w:rPr>
          <w:rFonts w:ascii="Times New Roman" w:hAnsi="Times New Roman"/>
        </w:rPr>
        <w:t>Постановления Правительства РФ от 23.06.2011 № 498 «О некоторых вопросах осуществления частной детективной (сыскной) и частной охранной деятельности»</w:t>
      </w:r>
      <w:r w:rsidR="002D1E7D" w:rsidRPr="00D4281D">
        <w:rPr>
          <w:rFonts w:ascii="Times New Roman" w:hAnsi="Times New Roman"/>
          <w:sz w:val="20"/>
          <w:szCs w:val="20"/>
        </w:rPr>
        <w:t xml:space="preserve"> </w:t>
      </w:r>
      <w:r w:rsidR="002D1E7D" w:rsidRPr="00D4281D">
        <w:rPr>
          <w:rFonts w:ascii="Times New Roman" w:hAnsi="Times New Roman"/>
          <w:iCs/>
          <w:color w:val="000000"/>
        </w:rPr>
        <w:t>и иных  нормативных актов.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2D1E7D" w:rsidRPr="00D4281D">
        <w:rPr>
          <w:rFonts w:ascii="Times New Roman" w:hAnsi="Times New Roman"/>
          <w:color w:val="000000"/>
        </w:rPr>
        <w:t>.2. Исполнитель должен организовать и обеспечить централизованную охрану объектов Заказчика в пределах компетенции, предусмотренной нормативными правовыми актами МВД России и иных министерств и ведомств Российской Федерации.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2D1E7D" w:rsidRPr="00D4281D">
        <w:rPr>
          <w:rFonts w:ascii="Times New Roman" w:hAnsi="Times New Roman"/>
          <w:color w:val="000000"/>
        </w:rPr>
        <w:t>.3. Исполнитель</w:t>
      </w:r>
      <w:r w:rsidR="002D1E7D" w:rsidRPr="00D4281D">
        <w:rPr>
          <w:rFonts w:ascii="Times New Roman" w:hAnsi="Times New Roman"/>
        </w:rPr>
        <w:t xml:space="preserve"> совместно с представителем Заказчика проводят технический </w:t>
      </w:r>
      <w:r w:rsidR="002D1E7D" w:rsidRPr="00D4281D">
        <w:rPr>
          <w:rFonts w:ascii="Times New Roman" w:hAnsi="Times New Roman"/>
          <w:color w:val="000000"/>
        </w:rPr>
        <w:t>осмотр (обследование) объектов охраны</w:t>
      </w:r>
      <w:r w:rsidR="002D1E7D" w:rsidRPr="00D4281D">
        <w:rPr>
          <w:rFonts w:ascii="Times New Roman" w:hAnsi="Times New Roman"/>
        </w:rPr>
        <w:t xml:space="preserve"> </w:t>
      </w:r>
      <w:r w:rsidR="002D1E7D" w:rsidRPr="00D4281D">
        <w:rPr>
          <w:rFonts w:ascii="Times New Roman" w:hAnsi="Times New Roman"/>
          <w:color w:val="000000"/>
        </w:rPr>
        <w:t xml:space="preserve">на предмет их защищенности, соответствия требованиям безопасности и охраны, работоспособности комплекса технических средств охраны, </w:t>
      </w:r>
      <w:r w:rsidR="002D1E7D" w:rsidRPr="00D4281D">
        <w:rPr>
          <w:rFonts w:ascii="Times New Roman" w:hAnsi="Times New Roman"/>
        </w:rPr>
        <w:t xml:space="preserve">с оформлением акта принятия </w:t>
      </w:r>
      <w:r w:rsidR="002D1E7D" w:rsidRPr="00D4281D">
        <w:rPr>
          <w:rFonts w:ascii="Times New Roman" w:hAnsi="Times New Roman"/>
          <w:color w:val="000000"/>
        </w:rPr>
        <w:t>объекта(</w:t>
      </w:r>
      <w:proofErr w:type="spellStart"/>
      <w:r w:rsidR="002D1E7D" w:rsidRPr="00D4281D">
        <w:rPr>
          <w:rFonts w:ascii="Times New Roman" w:hAnsi="Times New Roman"/>
          <w:color w:val="000000"/>
        </w:rPr>
        <w:t>ов</w:t>
      </w:r>
      <w:proofErr w:type="spellEnd"/>
      <w:r w:rsidR="002D1E7D" w:rsidRPr="00D4281D">
        <w:rPr>
          <w:rFonts w:ascii="Times New Roman" w:hAnsi="Times New Roman"/>
          <w:color w:val="000000"/>
        </w:rPr>
        <w:t xml:space="preserve">) под охрану. 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2D1E7D" w:rsidRPr="00D4281D">
        <w:rPr>
          <w:rFonts w:ascii="Times New Roman" w:hAnsi="Times New Roman"/>
          <w:color w:val="000000"/>
        </w:rPr>
        <w:t>.4. Для связи с пультом централизованного наблюдения (ПЦН) Исполнитель должен использовать комплексы технических средств охраны, установленные на объектах Заказчика. При невозможности использования или недостаточности для обеспечения защиты установленных на объектах Заказчика инженерно-технических средств охраны для передачи сигнала «Тревога» на ПЦН, Исполнитель осуществляет установку своего дополнительного оборудования собственными силами и за счет собственных средств. Технические средства охраны, установленные Исполнителем на объекте Заказчика, передаются Заказчику во временное пользование на период срока оказания услуг.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2D1E7D" w:rsidRPr="00D4281D">
        <w:rPr>
          <w:rFonts w:ascii="Times New Roman" w:hAnsi="Times New Roman"/>
          <w:color w:val="000000"/>
        </w:rPr>
        <w:t xml:space="preserve">.5. Исполнитель должен провести </w:t>
      </w:r>
      <w:r w:rsidR="002D1E7D" w:rsidRPr="00D4281D">
        <w:rPr>
          <w:rStyle w:val="apple-style-span"/>
          <w:rFonts w:ascii="Times New Roman" w:hAnsi="Times New Roman"/>
          <w:color w:val="000000"/>
          <w:spacing w:val="1"/>
          <w:w w:val="106"/>
        </w:rPr>
        <w:t>обучение ответственных лиц Заказчика правилам использования технических средств связи для охраны объектов</w:t>
      </w:r>
      <w:r w:rsidR="002D1E7D" w:rsidRPr="00D4281D">
        <w:rPr>
          <w:rFonts w:ascii="Times New Roman" w:hAnsi="Times New Roman"/>
          <w:color w:val="000000"/>
        </w:rPr>
        <w:t>.</w:t>
      </w:r>
    </w:p>
    <w:p w:rsidR="002D1E7D" w:rsidRPr="00D4281D" w:rsidRDefault="00D4281D" w:rsidP="002D1E7D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D1E7D" w:rsidRPr="00D4281D">
        <w:rPr>
          <w:rFonts w:ascii="Times New Roman" w:hAnsi="Times New Roman"/>
        </w:rPr>
        <w:t>.6. Исполнитель должен обеспечить автоматический прием и регистрацию сообщений, передаваемых через комплекс технических средств охраны объекта.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D1E7D" w:rsidRPr="00D4281D">
        <w:rPr>
          <w:rFonts w:ascii="Times New Roman" w:hAnsi="Times New Roman"/>
        </w:rPr>
        <w:t xml:space="preserve">.7. При поступлении на ПЦН Исполнителя сигнала о срабатывании на объекте Заказчика средств охранной сигнализации (сигнал «Тревога» с охраняемого объекта) Исполнитель должен незамедлительно направить на объект собственную группу быстрого реагирования (ГБР) для выяснения причины срабатывания охранной сигнализации. 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3</w:t>
      </w:r>
      <w:r w:rsidR="002D1E7D" w:rsidRPr="00D4281D">
        <w:rPr>
          <w:rFonts w:ascii="Times New Roman" w:hAnsi="Times New Roman"/>
        </w:rPr>
        <w:t xml:space="preserve">.8. Факт поступления сигнала </w:t>
      </w:r>
      <w:r w:rsidR="002D1E7D" w:rsidRPr="00D4281D">
        <w:rPr>
          <w:rFonts w:ascii="Times New Roman" w:hAnsi="Times New Roman"/>
          <w:color w:val="000000"/>
        </w:rPr>
        <w:t>«Тревога» с охраняемого объекта должен быть</w:t>
      </w:r>
      <w:r w:rsidR="002D1E7D" w:rsidRPr="00D4281D">
        <w:rPr>
          <w:rFonts w:ascii="Times New Roman" w:hAnsi="Times New Roman"/>
        </w:rPr>
        <w:t xml:space="preserve"> за</w:t>
      </w:r>
      <w:r w:rsidR="002D1E7D" w:rsidRPr="00D4281D">
        <w:rPr>
          <w:rFonts w:ascii="Times New Roman" w:hAnsi="Times New Roman"/>
          <w:color w:val="000000"/>
        </w:rPr>
        <w:t>регистрирован Исполнителем с указанием даты и времени его поступления, а также точного времени прибытия ГБР на объект.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3</w:t>
      </w:r>
      <w:r w:rsidR="002D1E7D" w:rsidRPr="00D4281D">
        <w:rPr>
          <w:rFonts w:ascii="Times New Roman" w:hAnsi="Times New Roman"/>
        </w:rPr>
        <w:t>.9. В</w:t>
      </w:r>
      <w:r w:rsidR="002D1E7D" w:rsidRPr="00D4281D">
        <w:rPr>
          <w:rFonts w:ascii="Times New Roman" w:hAnsi="Times New Roman"/>
          <w:color w:val="000000"/>
        </w:rPr>
        <w:t xml:space="preserve">ремя прибытия ГБР Исполнителя на объект охраны при поступлении сигнала «Тревога» не должно превышать 5 (пять) минут. 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D1E7D" w:rsidRPr="00D4281D">
        <w:rPr>
          <w:rFonts w:ascii="Times New Roman" w:hAnsi="Times New Roman"/>
        </w:rPr>
        <w:t xml:space="preserve">.10. По прибытию на охраняемый объект по сигналу «Тревога» ГРБ Исполнителя должна провести осмотр внешней и внутренней территории объекта для принятия экстренных мер к пресечению противоправных действий по хищению, уничтожению, повреждению имущества (в том числе денежных средств и иных ценностей) Заказчика и задержанию лиц их совершающих. 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3</w:t>
      </w:r>
      <w:r w:rsidR="002D1E7D" w:rsidRPr="00D4281D">
        <w:rPr>
          <w:rFonts w:ascii="Times New Roman" w:hAnsi="Times New Roman"/>
          <w:color w:val="000000"/>
        </w:rPr>
        <w:t>.11. П</w:t>
      </w:r>
      <w:r w:rsidR="002D1E7D" w:rsidRPr="00D4281D">
        <w:rPr>
          <w:rFonts w:ascii="Times New Roman" w:hAnsi="Times New Roman"/>
        </w:rPr>
        <w:t xml:space="preserve">ри обнаружении нарушения целостности охраняемого объекта в момент прибытия на объект в связи с поступлением сигнала «Тревога» Исполнитель должен немедленно сообщить об этом в территориальный отдел полиции города </w:t>
      </w:r>
      <w:r w:rsidR="0029032D">
        <w:rPr>
          <w:rFonts w:ascii="Times New Roman" w:hAnsi="Times New Roman"/>
        </w:rPr>
        <w:t>Первоуральске</w:t>
      </w:r>
      <w:r w:rsidR="002D1E7D" w:rsidRPr="00D4281D">
        <w:rPr>
          <w:rFonts w:ascii="Times New Roman" w:hAnsi="Times New Roman"/>
        </w:rPr>
        <w:t xml:space="preserve"> и содействовать прибытию на объект представителя Заказчика (в ночное и нерабочее время) для совместного осмотра и составления акта осмотра охраняемого объекта.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3</w:t>
      </w:r>
      <w:r w:rsidR="002D1E7D" w:rsidRPr="00D4281D">
        <w:rPr>
          <w:rFonts w:ascii="Times New Roman" w:hAnsi="Times New Roman"/>
          <w:color w:val="000000"/>
        </w:rPr>
        <w:t>.12. Выезд ГБР на объекты Заказчика осуществляется на собственном транспорте Исполнителя.</w:t>
      </w:r>
      <w:r w:rsidR="002D1E7D" w:rsidRPr="00D4281D">
        <w:rPr>
          <w:rFonts w:ascii="Times New Roman" w:hAnsi="Times New Roman"/>
        </w:rPr>
        <w:t xml:space="preserve"> 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</w:rPr>
        <w:t>3</w:t>
      </w:r>
      <w:r w:rsidR="002D1E7D" w:rsidRPr="00D4281D">
        <w:rPr>
          <w:rFonts w:ascii="Times New Roman" w:hAnsi="Times New Roman"/>
        </w:rPr>
        <w:t xml:space="preserve">.13. Сотрудники охраны Исполнителя должны иметь </w:t>
      </w:r>
      <w:r w:rsidR="002D1E7D" w:rsidRPr="00D4281D">
        <w:rPr>
          <w:rFonts w:ascii="Times New Roman" w:hAnsi="Times New Roman"/>
          <w:color w:val="000000"/>
          <w:spacing w:val="-8"/>
        </w:rPr>
        <w:t xml:space="preserve">профессиональную подготовку, удостоверение установленного образца, </w:t>
      </w:r>
      <w:r w:rsidR="002D1E7D" w:rsidRPr="00D4281D">
        <w:rPr>
          <w:rFonts w:ascii="Times New Roman" w:hAnsi="Times New Roman"/>
        </w:rPr>
        <w:t>право на ношение оружия и спецсредств</w:t>
      </w:r>
      <w:r w:rsidR="002D1E7D" w:rsidRPr="00D4281D">
        <w:rPr>
          <w:rFonts w:ascii="Times New Roman" w:hAnsi="Times New Roman"/>
          <w:color w:val="000000"/>
          <w:spacing w:val="-8"/>
        </w:rPr>
        <w:t xml:space="preserve">. 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D1E7D" w:rsidRPr="00D4281D">
        <w:rPr>
          <w:rFonts w:ascii="Times New Roman" w:hAnsi="Times New Roman"/>
        </w:rPr>
        <w:t xml:space="preserve">.14. </w:t>
      </w:r>
      <w:r w:rsidR="002D1E7D" w:rsidRPr="00D4281D">
        <w:rPr>
          <w:rFonts w:ascii="Times New Roman" w:hAnsi="Times New Roman"/>
          <w:color w:val="000000"/>
        </w:rPr>
        <w:t>Исполнитель должен осуществлять контроль за работоспособностью комплексов</w:t>
      </w:r>
      <w:r w:rsidR="002D1E7D" w:rsidRPr="00D4281D">
        <w:rPr>
          <w:rFonts w:ascii="Times New Roman" w:hAnsi="Times New Roman"/>
        </w:rPr>
        <w:t xml:space="preserve"> технических средств охраны, установленных </w:t>
      </w:r>
      <w:r w:rsidR="002D1E7D" w:rsidRPr="00D4281D">
        <w:rPr>
          <w:rFonts w:ascii="Times New Roman" w:hAnsi="Times New Roman"/>
          <w:color w:val="000000"/>
        </w:rPr>
        <w:t>на объектах Заказчика, их техническое обслуживание и устранение неисправностей.</w:t>
      </w:r>
    </w:p>
    <w:p w:rsidR="002D1E7D" w:rsidRPr="00D4281D" w:rsidRDefault="00D4281D" w:rsidP="002D1E7D">
      <w:pPr>
        <w:pStyle w:val="a6"/>
        <w:shd w:val="clear" w:color="auto" w:fill="FFFFFF"/>
        <w:tabs>
          <w:tab w:val="left" w:pos="698"/>
        </w:tabs>
        <w:ind w:left="0"/>
        <w:jc w:val="both"/>
      </w:pPr>
      <w:r>
        <w:rPr>
          <w:iCs/>
        </w:rPr>
        <w:t>3</w:t>
      </w:r>
      <w:r w:rsidR="002D1E7D" w:rsidRPr="00D4281D">
        <w:rPr>
          <w:iCs/>
        </w:rPr>
        <w:t>.15. Исполнитель гарантирует надлежащее качество оказываемых услуг в соответствии с действующими нормативными правовыми актами, регламентами и правилами, утвержденными на данный вид услуг.</w:t>
      </w:r>
    </w:p>
    <w:p w:rsidR="002D1E7D" w:rsidRPr="00D4281D" w:rsidRDefault="00D4281D" w:rsidP="002D1E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2D1E7D" w:rsidRPr="00D4281D">
        <w:rPr>
          <w:rFonts w:ascii="Times New Roman" w:hAnsi="Times New Roman"/>
          <w:color w:val="000000"/>
        </w:rPr>
        <w:t xml:space="preserve">.16. </w:t>
      </w:r>
      <w:r w:rsidR="002D1E7D" w:rsidRPr="00D4281D">
        <w:rPr>
          <w:rFonts w:ascii="Times New Roman" w:hAnsi="Times New Roman"/>
          <w:color w:val="000000"/>
          <w:spacing w:val="-2"/>
        </w:rPr>
        <w:t xml:space="preserve">В </w:t>
      </w:r>
      <w:r w:rsidR="002D1E7D" w:rsidRPr="00D4281D">
        <w:rPr>
          <w:rFonts w:ascii="Times New Roman" w:hAnsi="Times New Roman"/>
          <w:color w:val="000000"/>
        </w:rPr>
        <w:t>соответствии с требованиями Закона Российской Федерации от 11.03.1992 № 2487-1 «О частной детективной и охранной деятельности в Российской Федерации» и Федерального закона от 04.05.2011 № 99-</w:t>
      </w:r>
      <w:r w:rsidR="002D1E7D" w:rsidRPr="00D4281D">
        <w:rPr>
          <w:rFonts w:ascii="Times New Roman" w:hAnsi="Times New Roman"/>
          <w:color w:val="000000"/>
        </w:rPr>
        <w:lastRenderedPageBreak/>
        <w:t xml:space="preserve">ФЗ «О лицензировании отдельных видов деятельности» </w:t>
      </w:r>
      <w:r w:rsidR="002D1E7D" w:rsidRPr="00D4281D">
        <w:rPr>
          <w:rFonts w:ascii="Times New Roman" w:eastAsia="Times New Roman CYR" w:hAnsi="Times New Roman"/>
          <w:color w:val="000000"/>
        </w:rPr>
        <w:t xml:space="preserve">Исполнитель обязан иметь действующую </w:t>
      </w:r>
      <w:r w:rsidR="002D1E7D" w:rsidRPr="00D4281D">
        <w:rPr>
          <w:rFonts w:ascii="Times New Roman" w:hAnsi="Times New Roman"/>
          <w:color w:val="000000"/>
        </w:rPr>
        <w:t>лицензию на осуществление частной охранной деятельности.</w:t>
      </w:r>
    </w:p>
    <w:p w:rsidR="002D1E7D" w:rsidRPr="00D4281D" w:rsidRDefault="002D1E7D" w:rsidP="002D1E7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D1E7D" w:rsidRPr="00D4281D" w:rsidRDefault="00D4281D" w:rsidP="002D1E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</w:t>
      </w:r>
      <w:r w:rsidR="002D1E7D" w:rsidRPr="00D4281D">
        <w:rPr>
          <w:rFonts w:ascii="Times New Roman" w:hAnsi="Times New Roman"/>
          <w:b/>
          <w:bCs/>
        </w:rPr>
        <w:t xml:space="preserve">. Сроки оказания услуг: </w:t>
      </w:r>
      <w:r w:rsidR="002D1E7D" w:rsidRPr="00D4281D">
        <w:rPr>
          <w:rFonts w:ascii="Times New Roman" w:hAnsi="Times New Roman"/>
        </w:rPr>
        <w:t xml:space="preserve">с </w:t>
      </w:r>
      <w:r w:rsidR="003309C5">
        <w:rPr>
          <w:rFonts w:ascii="Times New Roman" w:hAnsi="Times New Roman"/>
        </w:rPr>
        <w:t xml:space="preserve">1 января </w:t>
      </w:r>
      <w:r w:rsidR="002D1E7D" w:rsidRPr="00D4281D">
        <w:rPr>
          <w:rFonts w:ascii="Times New Roman" w:hAnsi="Times New Roman"/>
        </w:rPr>
        <w:t>по 31 декабря 202</w:t>
      </w:r>
      <w:r w:rsidR="00542824">
        <w:rPr>
          <w:rFonts w:ascii="Times New Roman" w:hAnsi="Times New Roman"/>
        </w:rPr>
        <w:t>4</w:t>
      </w:r>
      <w:r w:rsidR="002D1E7D" w:rsidRPr="00D4281D">
        <w:rPr>
          <w:rFonts w:ascii="Times New Roman" w:hAnsi="Times New Roman"/>
        </w:rPr>
        <w:t xml:space="preserve"> года.</w:t>
      </w:r>
    </w:p>
    <w:p w:rsidR="002D1E7D" w:rsidRPr="00D4281D" w:rsidRDefault="002D1E7D" w:rsidP="002D1E7D">
      <w:pPr>
        <w:spacing w:after="0" w:line="240" w:lineRule="auto"/>
        <w:rPr>
          <w:rFonts w:ascii="Times New Roman" w:hAnsi="Times New Roman"/>
          <w:b/>
        </w:rPr>
      </w:pPr>
      <w:bookmarkStart w:id="1" w:name="OLE_LINK167"/>
      <w:bookmarkStart w:id="2" w:name="OLE_LINK166"/>
      <w:bookmarkStart w:id="3" w:name="OLE_LINK181"/>
      <w:bookmarkStart w:id="4" w:name="OLE_LINK180"/>
    </w:p>
    <w:p w:rsidR="002D1E7D" w:rsidRPr="00D4281D" w:rsidRDefault="002D1E7D" w:rsidP="002D1E7D">
      <w:pPr>
        <w:spacing w:after="0" w:line="240" w:lineRule="auto"/>
        <w:rPr>
          <w:rFonts w:ascii="Times New Roman" w:hAnsi="Times New Roman"/>
        </w:rPr>
      </w:pPr>
      <w:r w:rsidRPr="00D4281D">
        <w:rPr>
          <w:rFonts w:ascii="Times New Roman" w:hAnsi="Times New Roman"/>
          <w:b/>
        </w:rPr>
        <w:t>6. Место оказания услуг:</w:t>
      </w:r>
      <w:r w:rsidRPr="00D4281D">
        <w:rPr>
          <w:rFonts w:ascii="Times New Roman" w:hAnsi="Times New Roman"/>
        </w:rPr>
        <w:t xml:space="preserve"> Филиала № </w:t>
      </w:r>
      <w:r w:rsidR="00D4281D">
        <w:rPr>
          <w:rFonts w:ascii="Times New Roman" w:hAnsi="Times New Roman"/>
        </w:rPr>
        <w:t>3</w:t>
      </w:r>
      <w:r w:rsidRPr="00D4281D">
        <w:rPr>
          <w:rFonts w:ascii="Times New Roman" w:hAnsi="Times New Roman"/>
        </w:rPr>
        <w:t xml:space="preserve"> ГБУЗ СО СОКВД, расположенны</w:t>
      </w:r>
      <w:r w:rsidR="00D4281D">
        <w:rPr>
          <w:rFonts w:ascii="Times New Roman" w:hAnsi="Times New Roman"/>
        </w:rPr>
        <w:t>й</w:t>
      </w:r>
      <w:r w:rsidRPr="00D4281D">
        <w:rPr>
          <w:rFonts w:ascii="Times New Roman" w:hAnsi="Times New Roman"/>
        </w:rPr>
        <w:t xml:space="preserve"> по адрес</w:t>
      </w:r>
      <w:r w:rsidR="00D4281D">
        <w:rPr>
          <w:rFonts w:ascii="Times New Roman" w:hAnsi="Times New Roman"/>
        </w:rPr>
        <w:t>у</w:t>
      </w:r>
      <w:r w:rsidRPr="00D4281D">
        <w:rPr>
          <w:rFonts w:ascii="Times New Roman" w:hAnsi="Times New Roman"/>
        </w:rPr>
        <w:t>:</w:t>
      </w:r>
    </w:p>
    <w:bookmarkEnd w:id="1"/>
    <w:bookmarkEnd w:id="2"/>
    <w:bookmarkEnd w:id="3"/>
    <w:bookmarkEnd w:id="4"/>
    <w:p w:rsidR="002D1E7D" w:rsidRPr="00D4281D" w:rsidRDefault="00D4281D" w:rsidP="002D1E7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4281D">
        <w:rPr>
          <w:rFonts w:ascii="Times New Roman" w:hAnsi="Times New Roman"/>
        </w:rPr>
        <w:t xml:space="preserve">г. Первоуральск, ул. </w:t>
      </w:r>
      <w:proofErr w:type="spellStart"/>
      <w:r w:rsidRPr="00D4281D">
        <w:rPr>
          <w:rFonts w:ascii="Times New Roman" w:hAnsi="Times New Roman"/>
        </w:rPr>
        <w:t>Вайнера</w:t>
      </w:r>
      <w:proofErr w:type="spellEnd"/>
      <w:r w:rsidRPr="00D4281D">
        <w:rPr>
          <w:rFonts w:ascii="Times New Roman" w:hAnsi="Times New Roman"/>
        </w:rPr>
        <w:t xml:space="preserve"> 19/А</w:t>
      </w:r>
      <w:r w:rsidR="002D1E7D" w:rsidRPr="00D4281D">
        <w:rPr>
          <w:rFonts w:ascii="Times New Roman" w:hAnsi="Times New Roman"/>
        </w:rPr>
        <w:t>.</w:t>
      </w:r>
    </w:p>
    <w:p w:rsidR="00927C4C" w:rsidRPr="00B304C6" w:rsidRDefault="00927C4C">
      <w:pPr>
        <w:rPr>
          <w:sz w:val="32"/>
          <w:szCs w:val="32"/>
        </w:rPr>
      </w:pPr>
    </w:p>
    <w:sectPr w:rsidR="00927C4C" w:rsidRPr="00B304C6" w:rsidSect="002D1E7D">
      <w:pgSz w:w="11906" w:h="16838"/>
      <w:pgMar w:top="709" w:right="567" w:bottom="99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C0B"/>
    <w:multiLevelType w:val="hybridMultilevel"/>
    <w:tmpl w:val="B4EEC396"/>
    <w:lvl w:ilvl="0" w:tplc="6AE4367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9"/>
    <w:rsid w:val="000416DB"/>
    <w:rsid w:val="000806FB"/>
    <w:rsid w:val="000E44A4"/>
    <w:rsid w:val="000E672E"/>
    <w:rsid w:val="00134150"/>
    <w:rsid w:val="001B59F3"/>
    <w:rsid w:val="00206B7A"/>
    <w:rsid w:val="0029032D"/>
    <w:rsid w:val="002D1E7D"/>
    <w:rsid w:val="003242DD"/>
    <w:rsid w:val="003309C5"/>
    <w:rsid w:val="00445A92"/>
    <w:rsid w:val="005024F9"/>
    <w:rsid w:val="00514E89"/>
    <w:rsid w:val="00542824"/>
    <w:rsid w:val="005436DE"/>
    <w:rsid w:val="005F3A0B"/>
    <w:rsid w:val="00602000"/>
    <w:rsid w:val="00631636"/>
    <w:rsid w:val="00647690"/>
    <w:rsid w:val="006F2498"/>
    <w:rsid w:val="00707C52"/>
    <w:rsid w:val="007B469C"/>
    <w:rsid w:val="00897322"/>
    <w:rsid w:val="008E2D48"/>
    <w:rsid w:val="00927C4C"/>
    <w:rsid w:val="009A3F89"/>
    <w:rsid w:val="00B050A4"/>
    <w:rsid w:val="00B304C6"/>
    <w:rsid w:val="00B92BA4"/>
    <w:rsid w:val="00BB701B"/>
    <w:rsid w:val="00C01DF9"/>
    <w:rsid w:val="00CE2148"/>
    <w:rsid w:val="00D4281D"/>
    <w:rsid w:val="00DA04C8"/>
    <w:rsid w:val="00E274A7"/>
    <w:rsid w:val="00EA07A5"/>
    <w:rsid w:val="00F00F39"/>
    <w:rsid w:val="00F04DCD"/>
    <w:rsid w:val="00F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6707D1-79B4-45DA-B249-EDD077D5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A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4150"/>
    <w:rPr>
      <w:lang w:eastAsia="en-US"/>
    </w:rPr>
  </w:style>
  <w:style w:type="character" w:customStyle="1" w:styleId="apple-style-span">
    <w:name w:val="apple-style-span"/>
    <w:basedOn w:val="a0"/>
    <w:rsid w:val="002D1E7D"/>
  </w:style>
  <w:style w:type="paragraph" w:styleId="a4">
    <w:name w:val="Body Text"/>
    <w:basedOn w:val="a"/>
    <w:link w:val="a5"/>
    <w:rsid w:val="002D1E7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D1E7D"/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List Paragraph"/>
    <w:aliases w:val="Bullet List,FooterText,numbered,Paragraphe de liste1,lp1,SL_Абзац списка,Содержание. 2 уровень,Use Case List Paragraph,ТЗ список,Bulletr List Paragraph,Список нумерованный цифры,Цветной список - Акцент 11,Table-Normal,RSHB_Table-Normal,UL"/>
    <w:basedOn w:val="a"/>
    <w:link w:val="a7"/>
    <w:uiPriority w:val="34"/>
    <w:qFormat/>
    <w:rsid w:val="002D1E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SL_Абзац списка Знак,Содержание. 2 уровень Знак,Use Case List Paragraph Знак,ТЗ список Знак,Bulletr List Paragraph Знак,Список нумерованный цифры Знак"/>
    <w:link w:val="a6"/>
    <w:uiPriority w:val="34"/>
    <w:locked/>
    <w:rsid w:val="002D1E7D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2D1E7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Ксения Дмитриевна</cp:lastModifiedBy>
  <cp:revision>2</cp:revision>
  <dcterms:created xsi:type="dcterms:W3CDTF">2023-12-13T18:02:00Z</dcterms:created>
  <dcterms:modified xsi:type="dcterms:W3CDTF">2023-12-13T18:02:00Z</dcterms:modified>
</cp:coreProperties>
</file>