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94" w:rsidRDefault="00045E8D">
      <w:pPr>
        <w:ind w:left="57" w:right="57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bidi="ru-RU"/>
        </w:rPr>
        <w:t>ОПИСАНИЕ ОБЪЕКТА ЗАКУПКИ</w:t>
      </w:r>
    </w:p>
    <w:p w:rsidR="00F95494" w:rsidRDefault="00045E8D">
      <w:pPr>
        <w:pStyle w:val="Standard"/>
        <w:spacing w:line="240" w:lineRule="auto"/>
        <w:ind w:left="57" w:right="57" w:firstLine="709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b/>
          <w:bCs/>
          <w:sz w:val="24"/>
          <w:lang w:eastAsia="ja-JP"/>
        </w:rPr>
        <w:t>Развитие функционального модуля «Фонд пространственных данных Свердловской области» подсистемы «Региональная 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</w:t>
      </w:r>
    </w:p>
    <w:p w:rsidR="00F95494" w:rsidRDefault="00F95494">
      <w:pPr>
        <w:pStyle w:val="Standard"/>
        <w:spacing w:line="240" w:lineRule="auto"/>
        <w:ind w:left="57" w:right="57" w:firstLine="709"/>
        <w:jc w:val="center"/>
        <w:rPr>
          <w:rFonts w:ascii="Liberation Serif" w:hAnsi="Liberation Serif" w:cs="Liberation Serif"/>
          <w:sz w:val="24"/>
        </w:rPr>
      </w:pPr>
    </w:p>
    <w:p w:rsidR="00F95494" w:rsidRDefault="00F95494">
      <w:pPr>
        <w:pStyle w:val="afa"/>
        <w:spacing w:after="0" w:line="240" w:lineRule="auto"/>
        <w:ind w:left="57" w:right="57"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ja-JP"/>
        </w:rPr>
      </w:pPr>
    </w:p>
    <w:p w:rsidR="00F95494" w:rsidRDefault="00045E8D">
      <w:pPr>
        <w:pStyle w:val="afa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ja-JP"/>
        </w:rPr>
        <w:t>Общие сведения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Назначение документа</w:t>
      </w:r>
    </w:p>
    <w:p w:rsidR="00F95494" w:rsidRDefault="00045E8D">
      <w:pPr>
        <w:pStyle w:val="afa"/>
        <w:spacing w:after="0" w:line="240" w:lineRule="auto"/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Toc95146166_Копия_1"/>
      <w:bookmarkStart w:id="1" w:name="_Toc177075021_Копия_1"/>
      <w:bookmarkStart w:id="2" w:name="_Toc81309842_Копия_1"/>
      <w:bookmarkEnd w:id="0"/>
      <w:bookmarkEnd w:id="1"/>
      <w:bookmarkEnd w:id="2"/>
      <w:r>
        <w:rPr>
          <w:rFonts w:ascii="Liberation Serif" w:hAnsi="Liberation Serif" w:cs="Liberation Serif"/>
          <w:color w:val="000000"/>
          <w:sz w:val="24"/>
          <w:szCs w:val="24"/>
          <w:lang w:eastAsia="ja-JP"/>
        </w:rPr>
        <w:t>Описание объекта закупки определяет требования к развитию функционального модуля «Фонд пространственных данных Свердловской области» подсистемы «Региональная 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3" w:name="_Toc57302323"/>
      <w:bookmarkStart w:id="4" w:name="_Toc95146167"/>
      <w:bookmarkStart w:id="5" w:name="_Toc81309843"/>
      <w:bookmarkStart w:id="6" w:name="_Toc65788849"/>
      <w:bookmarkStart w:id="7" w:name="_Toc53081291"/>
      <w:bookmarkStart w:id="8" w:name="_Toc53422798"/>
      <w:bookmarkStart w:id="9" w:name="_Toc177075022"/>
      <w:bookmarkStart w:id="10" w:name="_Toc46156965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Наименование и условное обозначение Системы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95494" w:rsidRDefault="00045E8D">
      <w:pPr>
        <w:pStyle w:val="Abzatsotstup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Полное наименование системы: Функциональный модуль «Фонд пространственных данных Свердловской области» подсистемы «Региональная 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 (далее – Модуль, Система).</w:t>
      </w:r>
    </w:p>
    <w:p w:rsidR="00F95494" w:rsidRDefault="00045E8D">
      <w:pPr>
        <w:pStyle w:val="Abzatsotstup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Краткое наименования системы: РГИС.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Наименование работ</w:t>
      </w:r>
    </w:p>
    <w:p w:rsidR="00F95494" w:rsidRDefault="00045E8D">
      <w:pPr>
        <w:pStyle w:val="afa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Код позиции по ОКПД2: 62.01.1 Услуги по проектированию и разработке информационных технологий для прикладных задач и тестированию программного обеспечения.</w:t>
      </w:r>
    </w:p>
    <w:p w:rsidR="00F95494" w:rsidRDefault="00045E8D">
      <w:pPr>
        <w:pStyle w:val="aff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Код позиции по КТРУ: </w:t>
      </w:r>
      <w:r w:rsidR="00723CE9">
        <w:rPr>
          <w:rFonts w:ascii="Liberation Serif" w:hAnsi="Liberation Serif" w:cs="Liberation Serif"/>
          <w:sz w:val="24"/>
          <w:szCs w:val="24"/>
        </w:rPr>
        <w:t>отсутствует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Место выполнения работ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Местоположение программно-аппаратной платформы Системы: 620144, г. Екатеринбург, ул. Большакова, 105. 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Услуги оказываются Исполнителем как посредством удаленного доступа к программно-аппаратной платформе Системы, размещенной в защищенной сети Правительства Свердловской области, с использованием сертифицированных средств криптографической защиты информации и каналов связи — подключения к защищенной сети по технологии ViPNet (ViPNet-сеть № 2057) (Эквивалент не допускается в целях обеспечения совместимости с уже имеющимся программным обеспечением), так и непосредственно на территории Заказчика, по фактическому местоположению программно-аппаратной платформы Системы.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Представителю Исполнителя предоставляется доступ к компонентам Системы в</w:t>
      </w:r>
      <w:r>
        <w:rPr>
          <w:rFonts w:ascii="Liberation Serif" w:hAnsi="Liberation Serif" w:cs="Liberation Serif"/>
          <w:color w:val="000000"/>
          <w:sz w:val="24"/>
          <w:szCs w:val="24"/>
          <w:lang w:val="en-GB" w:eastAsia="ru-RU"/>
        </w:rPr>
        <w:t> 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Единой сети передачи данных Правительства Свердловской области, средствам мониторинга и системе ServiceDesk.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1" w:name="_Toc81309844"/>
      <w:bookmarkStart w:id="12" w:name="_Toc57302326"/>
      <w:bookmarkStart w:id="13" w:name="_Toc177075023"/>
      <w:bookmarkStart w:id="14" w:name="_Toc65788852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Наименование организации-заказчика и организаций-участников работ</w:t>
      </w:r>
      <w:bookmarkEnd w:id="11"/>
      <w:bookmarkEnd w:id="12"/>
      <w:bookmarkEnd w:id="13"/>
      <w:bookmarkEnd w:id="14"/>
    </w:p>
    <w:p w:rsidR="00F95494" w:rsidRDefault="00045E8D">
      <w:pPr>
        <w:pStyle w:val="afe"/>
        <w:widowControl w:val="0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Заказчик:</w:t>
      </w:r>
    </w:p>
    <w:p w:rsidR="00F95494" w:rsidRDefault="00045E8D">
      <w:pPr>
        <w:pStyle w:val="afa"/>
        <w:spacing w:after="0" w:line="240" w:lineRule="auto"/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 xml:space="preserve">Государственное бюджетное учреждение Свердловской области «Оператор электронного правительства» (далее – Заказчик,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Оператор технической поддержки Системы).</w:t>
      </w:r>
    </w:p>
    <w:p w:rsidR="00F95494" w:rsidRDefault="00045E8D">
      <w:pPr>
        <w:pStyle w:val="afa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Адрес: 620144, г. Екатеринбург, ул. Большакова, д.105.</w:t>
      </w:r>
    </w:p>
    <w:p w:rsidR="00F95494" w:rsidRDefault="00045E8D">
      <w:pPr>
        <w:pStyle w:val="afe"/>
        <w:widowControl w:val="0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Оператор системы:</w:t>
      </w:r>
    </w:p>
    <w:p w:rsidR="00F95494" w:rsidRDefault="00045E8D">
      <w:pPr>
        <w:pStyle w:val="afe"/>
        <w:widowControl w:val="0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>Министерство цифрового развития и связи Свердловской области (</w:t>
      </w:r>
      <w:r>
        <w:rPr>
          <w:rFonts w:ascii="Liberation Serif" w:hAnsi="Liberation Serif" w:cs="Liberation Serif"/>
          <w:sz w:val="24"/>
          <w:szCs w:val="24"/>
        </w:rPr>
        <w:t xml:space="preserve">далее – Минцифры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Свердловской области).</w:t>
      </w:r>
    </w:p>
    <w:p w:rsidR="00F95494" w:rsidRDefault="00045E8D" w:rsidP="00045E8D">
      <w:pPr>
        <w:pStyle w:val="afe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Сроки выполнения работ:</w:t>
      </w:r>
      <w:r>
        <w:rPr>
          <w:rFonts w:ascii="Liberation Serif" w:hAnsi="Liberation Serif" w:cs="Liberation Serif"/>
          <w:sz w:val="24"/>
          <w:szCs w:val="24"/>
        </w:rPr>
        <w:t xml:space="preserve"> поэтапно, в соответствии с календарным планом выполнения работ с даты заключения контракта </w:t>
      </w:r>
      <w:r>
        <w:rPr>
          <w:rFonts w:ascii="Liberation Serif" w:eastAsia="Times New Roman" w:hAnsi="Liberation Serif" w:cs="Liberation Serif"/>
          <w:sz w:val="24"/>
          <w:szCs w:val="24"/>
        </w:rPr>
        <w:t>Заказчиком</w:t>
      </w: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t xml:space="preserve"> (далее - Контракт)</w:t>
      </w:r>
      <w:r>
        <w:rPr>
          <w:rFonts w:ascii="Liberation Serif" w:hAnsi="Liberation Serif" w:cs="Liberation Serif"/>
          <w:sz w:val="24"/>
          <w:szCs w:val="24"/>
        </w:rPr>
        <w:t xml:space="preserve"> по 28 </w:t>
      </w:r>
      <w:r>
        <w:rPr>
          <w:rFonts w:ascii="Liberation Serif" w:eastAsia="Times New Roman" w:hAnsi="Liberation Serif" w:cs="Liberation Serif"/>
          <w:sz w:val="24"/>
          <w:szCs w:val="24"/>
        </w:rPr>
        <w:t>ноя</w:t>
      </w: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t xml:space="preserve">бря 2025 года </w:t>
      </w:r>
      <w:r>
        <w:rPr>
          <w:rFonts w:ascii="Liberation Serif" w:hAnsi="Liberation Serif" w:cs="Liberation Serif"/>
          <w:sz w:val="24"/>
          <w:szCs w:val="24"/>
        </w:rPr>
        <w:t>включительно.</w:t>
      </w:r>
    </w:p>
    <w:p w:rsidR="00F95494" w:rsidRDefault="00045E8D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t xml:space="preserve">Работы по Контракту выполняются поэтапно. Требования к продолжительности отдельных этапов приведены ниже, а также в Приложение 1 описания объекта закупки (далее – </w:t>
      </w: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lastRenderedPageBreak/>
        <w:t>ООЗ), требования к составу и результатам выполнения работ по этапам в разделе 6 настоящего ООЗ.</w:t>
      </w:r>
    </w:p>
    <w:p w:rsidR="00F95494" w:rsidRDefault="00045E8D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t>Сроки выполнения работ:</w:t>
      </w:r>
    </w:p>
    <w:p w:rsidR="00F95494" w:rsidRDefault="00045E8D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t>по I этапу: с даты заключения Контракта до 31 августа 2025 года;</w:t>
      </w:r>
    </w:p>
    <w:p w:rsidR="00F95494" w:rsidRDefault="00045E8D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t>по II этапу: с 01 сентября 2025 года по 31 октября 2025 года;</w:t>
      </w:r>
    </w:p>
    <w:p w:rsidR="00F95494" w:rsidRDefault="00045E8D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val="x-none"/>
        </w:rPr>
        <w:t>по III этапу: с 01 ноября 2025 года по 28 ноября 2025 года.</w:t>
      </w:r>
    </w:p>
    <w:p w:rsidR="00F95494" w:rsidRDefault="00045E8D">
      <w:pPr>
        <w:pStyle w:val="afa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5" w:name="_Toc177034192"/>
      <w:bookmarkStart w:id="16" w:name="_Toc95146169"/>
      <w:bookmarkStart w:id="17" w:name="_Toc177075024"/>
      <w:bookmarkStart w:id="18" w:name="_Toc75259394"/>
      <w:bookmarkStart w:id="19" w:name="_Toc81309845"/>
      <w:bookmarkStart w:id="20" w:name="_Toc177034345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Перечень документов, на основании которых </w:t>
      </w:r>
      <w:bookmarkEnd w:id="15"/>
      <w:bookmarkEnd w:id="16"/>
      <w:bookmarkEnd w:id="17"/>
      <w:bookmarkEnd w:id="18"/>
      <w:bookmarkEnd w:id="19"/>
      <w:bookmarkEnd w:id="20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выполняются работы</w:t>
      </w:r>
    </w:p>
    <w:p w:rsidR="00F95494" w:rsidRDefault="00045E8D">
      <w:pPr>
        <w:pStyle w:val="afa"/>
        <w:spacing w:after="0" w:line="240" w:lineRule="auto"/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 выполнении работ необходимо руководствоваться требованиями следующих нормативных правовых актов: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Федеральным законом от 28 июня 2014 года № 172-ФЗ «О стратегическом планировании в Российской Федерации»;</w:t>
      </w:r>
    </w:p>
    <w:p w:rsidR="00F95494" w:rsidRDefault="00045E8D">
      <w:pPr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ahoma" w:hAnsi="Liberation Serif" w:cs="Liberation Serif"/>
          <w:color w:val="000000"/>
          <w:sz w:val="24"/>
          <w:szCs w:val="24"/>
          <w:lang w:eastAsia="zh-CN" w:bidi="hi-IN"/>
        </w:rPr>
        <w:t>Федеральным законом от 30.12.2015 N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Указом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Указом Президента Российской Федерации от 7 мая 2018 года № 204 «О национальных целях и стратегических задачах развития Российской Федерации на период до 2024 года»;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Указом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Указом Президента Российской Федерации от 28 ноября 2024 года №1014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 w:rsidR="00F95494" w:rsidRDefault="00045E8D">
      <w:pPr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ahoma" w:hAnsi="Liberation Serif" w:cs="Liberation Serif"/>
          <w:color w:val="000000"/>
          <w:sz w:val="24"/>
          <w:szCs w:val="24"/>
          <w:lang w:eastAsia="zh-CN" w:bidi="hi-IN"/>
        </w:rPr>
        <w:t>Концепцией создания и развития инфраструктуры пространственных данных Российской Федерации, одобренная распоряжением Правительства Российской Федерации от 21.08.2006 № 1157-р;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 от 1 ноября 2012 года №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 от 6 июля 2015 года № 676 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постановлением Правительства Российской Федерации от 4 марта 2017 года № 262 «Об утверждении Правил предоставления пространственных данных и материалов, содержащихся в государственных фондах пространственных данных, в том числе правил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документов». 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приказом Министерства экономического развития Российской Федерации от 21 декабря 2016 года № 828 «Об утверждении требований к техническим и программным средствам федерального портала пространственных данных и региональных порталов пространственных данных»;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приказом Министерства экономического развития Российской Федерации от 29 марта 2017 года № 142 «Об установлении требований к сведениям о пространственных данных (пространственным метаданным)»;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приказом Министерства экономического развития Российской Федерации от 29.03.2017 года № 144 «Об утверждении правил представления с использованием координат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сведений, включенных в перечень находящихся в распоряжении органов государственной власти и органов местного самоуправления сведений, подлежащих представлению с использованием координат»; 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приказом Федеральной службы государственной регистрации, кадастра и картографии от 28 марта 2024 г. № П/0083/24 «Об установлении порядка, способов и срока передачи пространственных данных и материалов федеральными органами исполнительной власти, юридическими лицами, указанными в части 1.1 статьи 11 Федерального закона от 30 декабря 2015 г. № 431-ФЗ "О геодезии, картографии и пространственных данных и о внесении изменений в отдельные законодательные акты Российской Федерации", для включения в федеральный фонд пространственных данных и ведомственные фонды пространственных данных и порядка, способов и срока передачи пространственных данных и материалов органами государственной власти субъектов Российской Федерации, органами местного самоуправления или подведомственными данным органам государственными либо муниципальными учреждениями, государственными либо муниципальными унитарными предприятиями для включения в фонды пространственных данных субъектов Российской Федерации или федеральный фонд пространственных данных»;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приказом Федеральной службы по техническому и экспортному контролю от 11 февраля 2013 года № 17 «Об утверждении требований о защите информации, не составляющей государственную тайну, содержащейся в государственных информационных системах;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приказом Федеральной службы по техническому и экспортному контролю от 18 февраля 2013 года № 21 «Об утверждении Состава и содержания организационных и технических мер по обеспечению безопасности персональных данных при их обработке в информационных системах персональных данных»;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приказом Федеральной службы безопасности Российской Федерации от 10 июля 2014 года № 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Законом Свердловской области от 20 октября 2011 года № 94-ОЗ «О государственных информационных системах Свердловской области»;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постановлением Правительства Свердловской области от 27 декабря 2013 года </w:t>
      </w:r>
      <w:r>
        <w:rPr>
          <w:rFonts w:ascii="Liberation Serif" w:hAnsi="Liberation Serif" w:cs="Liberation Serif"/>
          <w:sz w:val="24"/>
          <w:szCs w:val="24"/>
        </w:rPr>
        <w:br/>
        <w:t>№ 1653-ПП «Об утверждении Положения о порядке создания и эксплуатации государственных информационных систем Свердловской области»;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постановлением Правительства Свердловской области от 27 декабря 2022 года</w:t>
      </w:r>
      <w:r>
        <w:rPr>
          <w:rFonts w:ascii="Liberation Serif" w:hAnsi="Liberation Serif" w:cs="Liberation Serif"/>
          <w:sz w:val="24"/>
          <w:szCs w:val="24"/>
        </w:rPr>
        <w:br/>
        <w:t>№ 977-ПП «Об информационной системе для организации мониторинга</w:t>
      </w:r>
      <w:r>
        <w:rPr>
          <w:rFonts w:ascii="Liberation Serif" w:hAnsi="Liberation Serif" w:cs="Liberation Serif"/>
          <w:sz w:val="24"/>
          <w:szCs w:val="24"/>
        </w:rPr>
        <w:br/>
        <w:t>социально-экономического развития Свердловской области»;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постановлением Правительства Свердловской области от 22.12.2022 № 911-ПП «О создании фонда пространственных данных Свердловской области и внесении изменения в Положение о Министерстве цифрового развития и связи Свердловской области, утвержденное постановлением Правительства Свердловской области от 01.07.2021 № 383-ПП»;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постановлением Правительства Свердловской области от 18.04.2024 № 259-ПП «Об утверждении Положения о фонде пространственных данных Свердловской области»;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распоряжением Правительства Свердловской области от 31 июля 2023 года</w:t>
      </w:r>
      <w:r>
        <w:rPr>
          <w:rFonts w:ascii="Liberation Serif" w:hAnsi="Liberation Serif" w:cs="Liberation Serif"/>
          <w:sz w:val="24"/>
          <w:szCs w:val="24"/>
        </w:rPr>
        <w:br/>
        <w:t xml:space="preserve">№ 514-РП «Об утверждении перечня сведений, находящихся в распоряжении исполнительных органов государственной власти Свердловской области и органов местного самоуправления муниципальных образования, расположенных на территории Свердловской области, подлежащих представлению с использованием координат в подсистему «Региональная </w:t>
      </w:r>
      <w:r>
        <w:rPr>
          <w:rFonts w:ascii="Liberation Serif" w:hAnsi="Liberation Serif" w:cs="Liberation Serif"/>
          <w:sz w:val="24"/>
          <w:szCs w:val="24"/>
        </w:rPr>
        <w:lastRenderedPageBreak/>
        <w:t>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области».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«Данные пространственные базовые. Общие требования. ГОСТ Р 53339-2009», утвержденный приказом Ростехрегулирования от 20 апреля 2009 года № 137-ст.;</w:t>
      </w:r>
    </w:p>
    <w:p w:rsidR="00F95494" w:rsidRDefault="00045E8D">
      <w:pPr>
        <w:pStyle w:val="Standard1"/>
        <w:numPr>
          <w:ilvl w:val="0"/>
          <w:numId w:val="2"/>
        </w:numPr>
        <w:tabs>
          <w:tab w:val="left" w:pos="1276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2"/>
          <w:sz w:val="24"/>
          <w:szCs w:val="24"/>
        </w:rPr>
        <w:t>«Географические информационные системы. Термины и определения.</w:t>
      </w:r>
      <w:r>
        <w:rPr>
          <w:rFonts w:ascii="Liberation Serif" w:eastAsia="Times New Roman" w:hAnsi="Liberation Serif" w:cs="Liberation Serif"/>
          <w:spacing w:val="2"/>
          <w:sz w:val="24"/>
          <w:szCs w:val="24"/>
        </w:rPr>
        <w:br/>
        <w:t>ГОСТ Р 52438-2005», утвержденный приказом Ростехрегулирования от 29 декабря 2005 года № 423-ст.;</w:t>
      </w:r>
    </w:p>
    <w:p w:rsidR="00F95494" w:rsidRDefault="00045E8D">
      <w:pPr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ahoma" w:hAnsi="Liberation Serif" w:cs="Liberation Serif"/>
          <w:color w:val="000000"/>
          <w:sz w:val="24"/>
          <w:szCs w:val="24"/>
          <w:lang w:eastAsia="zh-CN" w:bidi="hi-IN"/>
        </w:rPr>
        <w:t>ГОСТ Р 52155-2003 Национальный стандарт РФ «Географические информационные системы федеральные, региональные, муниципальные. Общие технические требования»;</w:t>
      </w:r>
    </w:p>
    <w:p w:rsidR="00F95494" w:rsidRDefault="00045E8D">
      <w:pPr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ahoma" w:hAnsi="Liberation Serif" w:cs="Liberation Serif"/>
          <w:color w:val="000000"/>
          <w:sz w:val="24"/>
          <w:szCs w:val="24"/>
          <w:lang w:eastAsia="zh-CN" w:bidi="hi-IN"/>
        </w:rPr>
        <w:t>ГОСТ Р 52571-2006 Национальный стандарт РФ «Географические информационные системы. Совместимость пространственных данных. Общие требования»;</w:t>
      </w:r>
    </w:p>
    <w:p w:rsidR="00F95494" w:rsidRDefault="00045E8D">
      <w:pPr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ahoma" w:hAnsi="Liberation Serif" w:cs="Liberation Serif"/>
          <w:color w:val="000000"/>
          <w:sz w:val="24"/>
          <w:szCs w:val="24"/>
          <w:lang w:eastAsia="zh-CN" w:bidi="hi-IN"/>
        </w:rPr>
        <w:t>ГОСТ Р 52572-2006 Национальный стандарт РФ «Географические информационные системы. Координатная основа. Общие требования»;</w:t>
      </w:r>
    </w:p>
    <w:p w:rsidR="00F95494" w:rsidRDefault="00045E8D">
      <w:pPr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ahoma" w:hAnsi="Liberation Serif" w:cs="Liberation Serif"/>
          <w:color w:val="000000"/>
          <w:sz w:val="24"/>
          <w:szCs w:val="24"/>
          <w:lang w:eastAsia="zh-CN" w:bidi="hi-IN"/>
        </w:rPr>
        <w:t>ГОСТ Р 52573-2006 Национальный стандарт РФ «Географическая информация. Метаданные»;</w:t>
      </w:r>
    </w:p>
    <w:p w:rsidR="00F95494" w:rsidRDefault="00045E8D">
      <w:pPr>
        <w:numPr>
          <w:ilvl w:val="0"/>
          <w:numId w:val="2"/>
        </w:numPr>
        <w:tabs>
          <w:tab w:val="left" w:pos="1134"/>
        </w:tabs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ahoma" w:hAnsi="Liberation Serif" w:cs="Liberation Serif"/>
          <w:color w:val="000000"/>
          <w:sz w:val="24"/>
          <w:szCs w:val="24"/>
          <w:lang w:eastAsia="zh-CN" w:bidi="hi-IN"/>
        </w:rPr>
        <w:t>ГОСТ Р 50828-95 Государственный стандарт РФ «Геоинформационное картографирование. Пространственные данные, цифровые и электронные данные, цифровые, и электронные карты. Общие требования».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1" w:name="_Toc65788854"/>
      <w:bookmarkStart w:id="22" w:name="_Toc81309849"/>
      <w:bookmarkStart w:id="23" w:name="_Toc57302329"/>
      <w:bookmarkStart w:id="24" w:name="_Toc46156968"/>
      <w:bookmarkStart w:id="25" w:name="_Toc177075028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Порядок оформления и предъявления результатов </w:t>
      </w:r>
      <w:bookmarkEnd w:id="21"/>
      <w:bookmarkEnd w:id="22"/>
      <w:bookmarkEnd w:id="23"/>
      <w:bookmarkEnd w:id="24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работ</w:t>
      </w:r>
      <w:bookmarkEnd w:id="25"/>
    </w:p>
    <w:p w:rsidR="00F95494" w:rsidRDefault="00045E8D">
      <w:pPr>
        <w:pStyle w:val="Standard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По окончании работ по развитию Модуля Система передается в виде функционирующего комплекса на базе средств вычислительной техники Заказчика.</w:t>
      </w:r>
    </w:p>
    <w:p w:rsidR="00F95494" w:rsidRDefault="00045E8D">
      <w:pPr>
        <w:pStyle w:val="Standard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Порядок оформления и предъявления результатов работ описан в разделе 8 настоящего ООЗ.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6" w:name="_Toc95146174"/>
      <w:bookmarkStart w:id="27" w:name="_Toc177075030"/>
      <w:bookmarkStart w:id="28" w:name="_Toc81309851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Список сокращений и определений</w:t>
      </w:r>
      <w:bookmarkEnd w:id="26"/>
      <w:bookmarkEnd w:id="27"/>
      <w:bookmarkEnd w:id="28"/>
    </w:p>
    <w:p w:rsidR="00F95494" w:rsidRDefault="00045E8D">
      <w:pPr>
        <w:pStyle w:val="afe"/>
        <w:widowControl w:val="0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 настоящем документе используются следующие сокращения, термины и определения, приведенные в расположенной ниже в таблице</w:t>
      </w:r>
      <w:r>
        <w:rPr>
          <w:rFonts w:ascii="Liberation Serif" w:hAnsi="Liberation Serif" w:cs="Liberation Serif"/>
          <w:sz w:val="24"/>
          <w:szCs w:val="24"/>
        </w:rPr>
        <w:t xml:space="preserve"> (см. </w:t>
      </w:r>
      <w:r>
        <w:rPr>
          <w:rFonts w:ascii="Liberation Serif" w:hAnsi="Liberation Serif" w:cs="Liberation Serif"/>
          <w:sz w:val="24"/>
          <w:szCs w:val="24"/>
        </w:rPr>
        <w:fldChar w:fldCharType="begin"/>
      </w:r>
      <w:r>
        <w:rPr>
          <w:rFonts w:ascii="Liberation Serif" w:hAnsi="Liberation Serif" w:cs="Liberation Serif"/>
          <w:sz w:val="24"/>
          <w:szCs w:val="24"/>
        </w:rPr>
        <w:instrText xml:space="preserve"> REF _Ref141822684 \h </w:instrTex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  <w:fldChar w:fldCharType="separate"/>
      </w:r>
      <w:r>
        <w:rPr>
          <w:rFonts w:ascii="Liberation Serif" w:hAnsi="Liberation Serif" w:cs="Liberation Serif"/>
          <w:sz w:val="24"/>
          <w:szCs w:val="24"/>
        </w:rPr>
        <w:t>Таблица 1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F95494" w:rsidRDefault="00045E8D">
      <w:pPr>
        <w:pStyle w:val="afc"/>
        <w:keepNext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9" w:name="_Ref141822684"/>
      <w:bookmarkStart w:id="30" w:name="_Ref141822675"/>
      <w:r>
        <w:rPr>
          <w:rFonts w:ascii="Liberation Serif" w:hAnsi="Liberation Serif" w:cs="Liberation Serif"/>
          <w:color w:val="000000"/>
          <w:sz w:val="24"/>
          <w:szCs w:val="24"/>
        </w:rPr>
        <w:t>Таблица 1</w:t>
      </w:r>
      <w:bookmarkEnd w:id="29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Список сокращений и определений</w:t>
      </w:r>
      <w:bookmarkEnd w:id="30"/>
    </w:p>
    <w:tbl>
      <w:tblPr>
        <w:tblW w:w="1005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018"/>
        <w:gridCol w:w="8040"/>
      </w:tblGrid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АРМ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Автоматизированное рабочее место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БД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База данных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ГОСТ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Межгосударственный стандарт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ЕИС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Единая информационная система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ИС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Информационная система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ЛНА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Локально-нормативный акт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ОПЭ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Опытно-промышленная эксплуатация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ОЭ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Опытная эксплуатация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ПЭ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Промышленная эксплуатация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ПО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Программное обеспечение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РГИС СО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Подсистема «Региональная 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ИОГВ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Исполнительный орган государственной власти Свердловской области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ОМСУ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Орган местного самоуправления муниципального образования, расположенный на территории Свердловской области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РЦОД ПСО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Резервный центр обработки данных Правительства Свердловской области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СО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Свердловская область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СУБД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Система управления базами данных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СЭР СО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Информационная система для организации мониторинга социально-экономического развития Свердловской области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ООЗ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Описание объекта закупки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ЭВМ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Электронно-вычислительная машина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API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от англ. Application Programming Interface (программный интерфейс приложения) - описание способов взаимодействия одной компьютерной программы с другими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  <w:lang w:val="en-US"/>
              </w:rPr>
              <w:t>REST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от англ. Representational State Transfer (передача репрезентативного состояния) - архитектурный стиль взаимодействия компонентов распределённого приложения в сети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  <w:lang w:val="en-US"/>
              </w:rPr>
              <w:t>SOAP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от англ. Simple Object Access Protocol (простой протокол доступа к объектам) – протокол обмена структурированными сообщениями в распределённой вычислительной среде</w:t>
            </w:r>
          </w:p>
        </w:tc>
      </w:tr>
      <w:tr w:rsidR="00F95494">
        <w:trPr>
          <w:trHeight w:val="319"/>
          <w:jc w:val="center"/>
        </w:trPr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‍‍ФПД СО, РФПД</w:t>
            </w:r>
          </w:p>
        </w:tc>
        <w:tc>
          <w:tcPr>
            <w:tcW w:w="8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494" w:rsidRDefault="00045E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функциональный модуль «Фонд пространственных данных Свердловской области» подсистемы «Региональная 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  <w:lang w:val="en-US"/>
              </w:rPr>
              <w:t>Оператор</w:t>
            </w:r>
          </w:p>
        </w:tc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Министерство цифрового развития и связи Свердловской области осуществляющее техническое сопровождение создания и эксплуатации государственных информационных систем Свердловской области</w:t>
            </w:r>
          </w:p>
        </w:tc>
      </w:tr>
      <w:tr w:rsidR="00F95494">
        <w:trPr>
          <w:trHeight w:val="227"/>
          <w:jc w:val="center"/>
        </w:trPr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‍‍Фондодержатель</w:t>
            </w:r>
          </w:p>
        </w:tc>
        <w:tc>
          <w:tcPr>
            <w:tcW w:w="8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5494" w:rsidRDefault="00045E8D">
            <w:pPr>
              <w:pStyle w:val="afa"/>
              <w:widowControl w:val="0"/>
              <w:spacing w:after="0" w:line="240" w:lineRule="auto"/>
              <w:ind w:left="57" w:right="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Государственное бюджетное учреждение Свердловской области «Оператор электронного правительства»</w:t>
            </w:r>
          </w:p>
        </w:tc>
      </w:tr>
    </w:tbl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31" w:name="_Ref62736473"/>
      <w:bookmarkStart w:id="32" w:name="_Toc95146175"/>
      <w:bookmarkStart w:id="33" w:name="_Ref66799053"/>
      <w:bookmarkStart w:id="34" w:name="_Toc81309852"/>
      <w:bookmarkStart w:id="35" w:name="_Toc177075031"/>
      <w:bookmarkEnd w:id="31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Назначение и цели развития Системы</w:t>
      </w:r>
      <w:bookmarkEnd w:id="32"/>
      <w:bookmarkEnd w:id="33"/>
      <w:bookmarkEnd w:id="34"/>
      <w:bookmarkEnd w:id="35"/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36" w:name="_Toc95146176"/>
      <w:bookmarkStart w:id="37" w:name="_Toc177075032"/>
      <w:bookmarkStart w:id="38" w:name="_Toc81309853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</w:t>
      </w:r>
      <w:bookmarkEnd w:id="36"/>
      <w:bookmarkEnd w:id="37"/>
      <w:bookmarkEnd w:id="38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Модуля</w:t>
      </w:r>
    </w:p>
    <w:p w:rsidR="00F95494" w:rsidRDefault="00045E8D">
      <w:pPr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Модуль предназначен для: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упорядочения и централизации картографических и семантических данных на территории Свердловской области с использованием геоинформационных технологий;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формирования единого интеграционного ресурса Свердловской области, обеспечивающего автоматизацию процессов, связанных со сбором, обработкой и предоставлением пространственных данных;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формирования платформы для создания сервисов и ресурсов, обеспечивающих предоставление пространственных данных неограниченному кругу потребителей, посредством санкционированного доступа к ним;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межведомственного взаимодействия при реализации процессов, связанных с пространственными данными с использованием геоинформационных технологий;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обеспечения информационных потребностей в пространственных данных органов государственной власти, органов местного самоуправления, физических и юридических лиц с использованием современных информационных технологий;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централизации деятельности ИОГВ и ОМСУ по планированию развития и использования территорий Свердловской области, в части работ, связанных с пространственными данными, в следующих сферах деятельности: градостроительства и территориального планирования, инвестиций, ЖКХ, топливно-энергетической, электроэнергетике, нефтегазохимической, транспортной, дорожного хозяйства, агропромышленной, экологии, лесопромышленной, горнопромышленной, металлургической, машиностроительной, имущественной, сфере услуг, социальной сфере.</w:t>
      </w:r>
    </w:p>
    <w:p w:rsidR="00F95494" w:rsidRDefault="00045E8D">
      <w:pPr>
        <w:pStyle w:val="affc"/>
        <w:spacing w:line="240" w:lineRule="auto"/>
        <w:ind w:left="57" w:right="57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 рамках развития Модуля автоматизируется деятельность ИОГВ и ОМСУ, направленная на предоставление достоверной картографической и семантической информации об объектах управления на территории Свердловской области, и деятельность, в рамках которой используется актуальная и достоверная информация о пространственных и семантических характеристиках объектов Свердловской области.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39" w:name="_Toc95146177"/>
      <w:bookmarkStart w:id="40" w:name="_Ref75454776"/>
      <w:bookmarkStart w:id="41" w:name="_Ref141820828"/>
      <w:bookmarkStart w:id="42" w:name="_Ref75794677"/>
      <w:bookmarkStart w:id="43" w:name="_Ref140865599"/>
      <w:bookmarkStart w:id="44" w:name="_Toc177075033"/>
      <w:bookmarkStart w:id="45" w:name="_Ref75454734"/>
      <w:bookmarkStart w:id="46" w:name="_Toc81309854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Цели и задачи 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развития Модуля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47" w:name="_Ref627364731"/>
      <w:bookmarkEnd w:id="47"/>
      <w:r>
        <w:rPr>
          <w:rFonts w:ascii="Liberation Serif" w:hAnsi="Liberation Serif" w:cs="Liberation Serif"/>
          <w:sz w:val="24"/>
          <w:szCs w:val="24"/>
        </w:rPr>
        <w:t xml:space="preserve">Развитие Модуля выполняется в целях расширения функциональных возможностей в части расширения функциональности и улучшения пользовательского интерфейса публичных </w:t>
      </w:r>
      <w:r>
        <w:rPr>
          <w:rFonts w:ascii="Liberation Serif" w:hAnsi="Liberation Serif" w:cs="Liberation Serif"/>
          <w:sz w:val="24"/>
          <w:szCs w:val="24"/>
        </w:rPr>
        <w:lastRenderedPageBreak/>
        <w:t>и внутренних подсистем РГИС, организации информационного взаимодействия с внешними информационными системами, для обеспечения функций представления и отображения полной и достоверной информации об объектах, размещенных на территории Свердловской области. Развитие выполняется по следующим направлениям: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Модернизация пользовательского интерфейса и общего функционала системы управления данными для обеспечения возможности управления публичными информационными ресурсами.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Модернизация пользовательского интерфейса и общего функционала Геопортала публичного сегмента для повышения уровня информированности и повышения удобства работы населения с размещаемой информацией.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Упорядочения и централизации ведения картографических и семантических сведений, подлежащих представлению с использованием координат на территории Свердловской области с использованием геоинформационных технологий.</w:t>
      </w:r>
    </w:p>
    <w:p w:rsidR="00F95494" w:rsidRDefault="00045E8D">
      <w:pPr>
        <w:pStyle w:val="afe"/>
        <w:numPr>
          <w:ilvl w:val="0"/>
          <w:numId w:val="4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Развития информационного ресурса Модуля, в т.ч. путем загрузки новых материалов в РФПД.</w:t>
      </w:r>
    </w:p>
    <w:p w:rsidR="00F95494" w:rsidRDefault="00045E8D">
      <w:pPr>
        <w:pStyle w:val="afe"/>
        <w:numPr>
          <w:ilvl w:val="0"/>
          <w:numId w:val="4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kern w:val="2"/>
          <w:sz w:val="24"/>
          <w:szCs w:val="24"/>
          <w:lang w:eastAsia="ar-SA"/>
        </w:rPr>
        <w:t>Развитие интеграционного взаимодействия с федеральными информационными ресурсами.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Развитие Модуля осуществляться с учетом основных целей создания РГИС.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Для достижения поставленных целей должны быть решены следующие задачи:</w:t>
      </w:r>
    </w:p>
    <w:p w:rsidR="00F95494" w:rsidRDefault="00045E8D">
      <w:pPr>
        <w:numPr>
          <w:ilvl w:val="0"/>
          <w:numId w:val="22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Реализация блока аналитической отчетности в Модуле.</w:t>
      </w:r>
    </w:p>
    <w:p w:rsidR="00F95494" w:rsidRDefault="00045E8D">
      <w:pPr>
        <w:numPr>
          <w:ilvl w:val="0"/>
          <w:numId w:val="22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Повышение пользовательских характеристик Модуля.</w:t>
      </w:r>
    </w:p>
    <w:p w:rsidR="00F95494" w:rsidRDefault="00045E8D">
      <w:pPr>
        <w:numPr>
          <w:ilvl w:val="0"/>
          <w:numId w:val="22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Развитие функционала существующих автоматизированных бизнес-процессов: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Подготовка сведений для передачи на федеральный портал пространственных данных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Отправить сообщение о предполагаемой недостоверности информации, размещенной на портале или предоставленной с его использованием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Предоставление физическим и юридическим лицам пространственных данных и материалов, содержащихся в региональном фонде пространственных данных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Предоставление физическим и юридическим лицам сведений, подлежащих представлению с использованием координат</w:t>
      </w: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ab/>
      </w:r>
    </w:p>
    <w:p w:rsidR="00F95494" w:rsidRDefault="00045E8D">
      <w:pPr>
        <w:numPr>
          <w:ilvl w:val="0"/>
          <w:numId w:val="22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Автоматизация новых бизнес-процессов:</w:t>
      </w:r>
    </w:p>
    <w:p w:rsidR="00F95494" w:rsidRDefault="00045E8D">
      <w:pPr>
        <w:numPr>
          <w:ilvl w:val="0"/>
          <w:numId w:val="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Обработка запросов на получение пространственных метаданных, содержащихся в РФПД</w:t>
      </w:r>
      <w:r>
        <w:rPr>
          <w:rFonts w:ascii="Liberation Serif" w:eastAsia="MS Mincho" w:hAnsi="Liberation Serif" w:cs="Liberation Serif"/>
          <w:bCs/>
          <w:iCs/>
          <w:kern w:val="2"/>
          <w:sz w:val="24"/>
          <w:szCs w:val="24"/>
          <w:lang w:eastAsia="ar-SA"/>
        </w:rPr>
        <w:t>;</w:t>
      </w:r>
    </w:p>
    <w:p w:rsidR="00F95494" w:rsidRDefault="00045E8D">
      <w:pPr>
        <w:numPr>
          <w:ilvl w:val="0"/>
          <w:numId w:val="22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Создание облачного хранилища для размещения пространственных данных и материалов, подготовленных в результате оказания услуги</w:t>
      </w:r>
      <w:r>
        <w:rPr>
          <w:rFonts w:ascii="Liberation Serif" w:eastAsia="MS Mincho" w:hAnsi="Liberation Serif" w:cs="Liberation Serif"/>
          <w:bCs/>
          <w:iCs/>
          <w:kern w:val="2"/>
          <w:sz w:val="24"/>
          <w:szCs w:val="24"/>
          <w:lang w:eastAsia="ar-SA"/>
        </w:rPr>
        <w:t>;</w:t>
      </w:r>
    </w:p>
    <w:p w:rsidR="00F95494" w:rsidRDefault="00045E8D">
      <w:pPr>
        <w:numPr>
          <w:ilvl w:val="0"/>
          <w:numId w:val="22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S Mincho" w:hAnsi="Liberation Serif" w:cs="Liberation Serif"/>
          <w:bCs/>
          <w:iCs/>
          <w:color w:val="000000"/>
          <w:kern w:val="2"/>
          <w:sz w:val="24"/>
          <w:szCs w:val="24"/>
          <w:lang w:eastAsia="ar-SA"/>
        </w:rPr>
        <w:t>Развитие информационного ресурса Модуля</w:t>
      </w:r>
      <w:r>
        <w:rPr>
          <w:rFonts w:ascii="Liberation Serif" w:eastAsia="MS Mincho" w:hAnsi="Liberation Serif" w:cs="Liberation Serif"/>
          <w:bCs/>
          <w:iCs/>
          <w:kern w:val="2"/>
          <w:sz w:val="24"/>
          <w:szCs w:val="24"/>
          <w:lang w:eastAsia="ar-SA"/>
        </w:rPr>
        <w:t>.</w:t>
      </w:r>
    </w:p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48" w:name="_Toc177075034"/>
      <w:bookmarkStart w:id="49" w:name="_Toc81309855"/>
      <w:bookmarkStart w:id="50" w:name="_Toc95146178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Характеристика объекта автоматизации</w:t>
      </w:r>
      <w:bookmarkEnd w:id="48"/>
      <w:bookmarkEnd w:id="49"/>
      <w:bookmarkEnd w:id="50"/>
    </w:p>
    <w:p w:rsidR="00F95494" w:rsidRDefault="00045E8D">
      <w:pPr>
        <w:pStyle w:val="affc"/>
        <w:spacing w:line="240" w:lineRule="auto"/>
        <w:ind w:left="57" w:right="57"/>
        <w:rPr>
          <w:rFonts w:ascii="Liberation Serif" w:hAnsi="Liberation Serif" w:cs="Liberation Serif"/>
          <w:sz w:val="24"/>
        </w:rPr>
      </w:pPr>
      <w:r>
        <w:rPr>
          <w:rFonts w:ascii="Liberation Serif" w:eastAsia="MS Mincho" w:hAnsi="Liberation Serif" w:cs="Liberation Serif"/>
          <w:bCs/>
          <w:iCs/>
          <w:kern w:val="2"/>
          <w:sz w:val="24"/>
          <w:lang w:eastAsia="ar-SA"/>
        </w:rPr>
        <w:t xml:space="preserve">В рамках развития Модуля автоматизируются </w:t>
      </w:r>
      <w:r>
        <w:rPr>
          <w:rFonts w:ascii="Liberation Serif" w:eastAsia="MS Mincho" w:hAnsi="Liberation Serif" w:cs="Liberation Serif"/>
          <w:iCs/>
          <w:kern w:val="2"/>
          <w:sz w:val="24"/>
          <w:lang w:eastAsia="ar-SA"/>
        </w:rPr>
        <w:t>процессы деятельности ИОГВ и ОМСУ и подведомственных им организаций и учреждений, направленные на предоставление достоверной картографической и семантической информации на территории Свердловской области.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Субъектом автоматизации является </w:t>
      </w:r>
      <w:r>
        <w:rPr>
          <w:rFonts w:ascii="Liberation Serif" w:eastAsia="MS Mincho" w:hAnsi="Liberation Serif" w:cs="Liberation Serif"/>
          <w:iCs/>
          <w:kern w:val="2"/>
          <w:sz w:val="24"/>
          <w:szCs w:val="24"/>
          <w:lang w:eastAsia="ar-SA"/>
        </w:rPr>
        <w:t>ИОГВ и ОМСУ Свердловской области и подведомственные им организации и учреждения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Объектом автоматизации являются процессы, связанные с получением, ведением и предоставлением пространственных данных на территории Свердловской области.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Участниками объекта автоматизации являются специалисты ИОГВ, ОМСУ и подведомственных им организаций и учреждений Свердловской области ответственные за формирование и ведение сведений, подлежащих представлению с использованием координат на территории Свердловской области в соответствии с Распоряжением Правительства Свердловской области от 31.07.2023 № 514-РП «Об утверждении перечня сведений, </w:t>
      </w:r>
      <w:r>
        <w:rPr>
          <w:rFonts w:ascii="Liberation Serif" w:hAnsi="Liberation Serif" w:cs="Liberation Serif"/>
          <w:sz w:val="24"/>
          <w:szCs w:val="24"/>
        </w:rPr>
        <w:lastRenderedPageBreak/>
        <w:t>находящихся в распоряжении исполнительных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подлежащих представлению с использованием координат в подсистему «Региональная 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области», а также иные организации.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 модернизации Системы должны выполняться требования о защите информации, содержащейся в государственных информационных системах Свердловской области, устанавливаемые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системы должны использоваться ресурсы информационной системы социально-экономического развития Свердловской области (далее </w:t>
      </w:r>
      <w:r>
        <w:rPr>
          <w:rFonts w:ascii="Liberation Serif" w:eastAsia="Liberation Serif" w:hAnsi="Liberation Serif" w:cs="Liberation Serif"/>
          <w:sz w:val="24"/>
          <w:szCs w:val="24"/>
        </w:rPr>
        <w:t>‒</w:t>
      </w:r>
      <w:r>
        <w:rPr>
          <w:rFonts w:ascii="Liberation Serif" w:eastAsia="Tahoma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СЭР СО), обеспеченные техническими средствами защиты информации, в рамках реализации мероприятий по аттестации СЭР СО. При создании Системы технические решения не должны изменять параметры, указанные в следующих документах: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• Акт классификации государственной информационной системы для организации мониторинга социально-экономического развития Свердловской области: 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Масштаб: региональный.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Уровень значимости информации: второй (УЗ-2).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Класс защищенности: второй (К2).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• Акт определения уровня защищенности персональных данных при их обработке в государственной информационной системе для организации мониторинга социально-экономического развития Свердловской области: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Тип угроз: третий.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Категория ПДн: специальные.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Количество субъектов: более 100000.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Тип субъектов: не сотрудники.</w:t>
      </w:r>
    </w:p>
    <w:p w:rsidR="00F95494" w:rsidRDefault="00045E8D">
      <w:pPr>
        <w:ind w:right="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Уровень защищенности: второй (УЗ-2).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Требования к Исполнителю по реализации технических средств защиты информации не предъявляются.</w:t>
      </w:r>
    </w:p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51" w:name="_Toc177075035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Архитектура и программно-технические характеристики Системы</w:t>
      </w:r>
      <w:bookmarkEnd w:id="51"/>
    </w:p>
    <w:p w:rsidR="00F95494" w:rsidRDefault="00045E8D">
      <w:pPr>
        <w:pStyle w:val="2"/>
        <w:tabs>
          <w:tab w:val="left" w:pos="63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52" w:name="_Toc111195957"/>
      <w:bookmarkStart w:id="53" w:name="_Toc177075036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Архитектура Системы</w:t>
      </w:r>
      <w:bookmarkEnd w:id="52"/>
      <w:bookmarkEnd w:id="53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создан на программно-аппаратной платформе информационной системы для организации мониторинга социально-экономического развития Свердловской области (далее - СЭР СО) подсистемы «Региональная геоинформационная система Свердловской области, которая обеспечивает веб-доступ пользователей к пространственным и атрибутивным данным, размещаемым в едином хранилище Модуля, и инструментам для работы с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ними.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имеет трехуровневую архитектуру, состоящую из следующих основных компонентов:</w:t>
      </w:r>
    </w:p>
    <w:p w:rsidR="00F95494" w:rsidRDefault="00045E8D">
      <w:pPr>
        <w:pStyle w:val="22"/>
        <w:numPr>
          <w:ilvl w:val="0"/>
          <w:numId w:val="7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Сервер базы данных предназначен для хранения фактографической, служебной, справочной информации (далее - БД), обеспечивающей выполнение функций и необходимой для обработки запросов. Логика исполнения запросов выполняется на сервере приложений.</w:t>
      </w:r>
    </w:p>
    <w:p w:rsidR="00F95494" w:rsidRDefault="00045E8D">
      <w:pPr>
        <w:pStyle w:val="22"/>
        <w:numPr>
          <w:ilvl w:val="0"/>
          <w:numId w:val="7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Сервер приложений предназначен для выполнения всей бизнес-логики приложений.</w:t>
      </w:r>
    </w:p>
    <w:p w:rsidR="00F95494" w:rsidRDefault="00045E8D">
      <w:pPr>
        <w:pStyle w:val="22"/>
        <w:numPr>
          <w:ilvl w:val="0"/>
          <w:numId w:val="7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Пользовательский интерфейс (клиентское приложение) предназначен для удаленного ввода и просмотра информации посредством web-браузера.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Модуль построен по принципам микросервисной архитектуры для обеспечения простоты создания дополнительных функциональных модулей и компонентов с использованием, уже имеющихся на платформе Системы подсистем и модулей, что дает </w:t>
      </w:r>
      <w:r>
        <w:rPr>
          <w:rFonts w:ascii="Liberation Serif" w:hAnsi="Liberation Serif" w:cs="Liberation Serif"/>
          <w:sz w:val="24"/>
          <w:szCs w:val="24"/>
        </w:rPr>
        <w:lastRenderedPageBreak/>
        <w:t>возможность разделения как бизнес-логики, так и структур хранения данных, необходимых для решения конкретных задач.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54" w:name="_Ref141822556"/>
      <w:bookmarkStart w:id="55" w:name="_Toc177075037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Используемое программное обеспечение</w:t>
      </w:r>
      <w:bookmarkEnd w:id="54"/>
      <w:bookmarkEnd w:id="55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Системой унаследован технологический стек СЭР СО. Описание технологического стека общесистемного и специализированного ПО СЭР СО приведено ниже.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Общесистемное и программное обеспечение, используемое во всех подсистемах, СЭР СО: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операционная система (для серверов) – Операционная система специального назначения «Astra Linux Special Edition», включена в Единый реестр российских программ для электронных вычислительных машин и баз данных (Реестровая запись №369 от 08.04.2016 Произведена на основании приказа Министерства цифрового развития, связи и массовых коммуникаций Российской Федерации от 08.04.2016 №151).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серверы контейнеризации – Docker, Docker compose.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СУБД Postgres Pro, включена в Единый реестр российских программ для электронных вычислительных машин и баз данных (Реестровая запись №104 от 18.03.2016 произведена на основании приказа Министерства цифрового развития, связи и массовых коммуникаций Российской Федерации от 18.03.2016 №112).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система управления базами данных – PostgreSQL.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ГосJava - открытая среда Java для работы настольных и веб-приложений в среде Linux.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Программное обеспечение специфичное для подсистем СЭР СО:</w:t>
      </w:r>
    </w:p>
    <w:p w:rsidR="00F95494" w:rsidRDefault="00045E8D">
      <w:pPr>
        <w:pStyle w:val="afe"/>
        <w:widowControl w:val="0"/>
        <w:numPr>
          <w:ilvl w:val="0"/>
          <w:numId w:val="9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Подсистема «Региональная геоинформационная система Свердловской области (РГИС СО):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разработанное специализированное ПО РФПД – Программное обеспечение РФПД разработано с использованием языков программирования Java и JavaScript.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сервер геоданных – Geoserver.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программное расширение системы управления базами данных для поддержки географических объектов – PostGIS.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No-SQL хранилище данных – MongoDB.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9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Подсистема автоматизации технологических процессов исполнительных органов государственной власти: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программа для ЭВМ «UIP_EService», включена в Единый реестр российских программ для электронных вычислительных машин и баз данных (Реестровая запись №4606 от 05.07.2018 произведена на основании приказа Министерства цифрового развития, связи и массовых коммуникаций Российской Федерации от 05.07.2018 №347).</w:t>
      </w:r>
    </w:p>
    <w:p w:rsidR="00F95494" w:rsidRDefault="00045E8D">
      <w:pPr>
        <w:pStyle w:val="afe"/>
        <w:widowControl w:val="0"/>
        <w:numPr>
          <w:ilvl w:val="0"/>
          <w:numId w:val="9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Информационно-аналитическая подсистема: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аналитическая платформа Visiology 2.0, включена в Единый реестр российских программ для электронных вычислительных машин и баз данных (Реестровая запись № 4135 от 11.12.2017 произведена на основании приказа Министерства цифрового развития, связи и массовых коммуникаций Российской Федерации от 07.12.2017 № 680)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программное обеспечение для исследования и визуализации данных Apache Superset.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колоночная реляционная СУБД – ClickHouse.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9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Подсистема интеграционного взаимодействия: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брокер сообщений на платформе Java - Apache Kafka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>ETL-инструмент - Apache NiFi ПО с открытым исходным кодом.</w:t>
      </w:r>
    </w:p>
    <w:p w:rsidR="00F95494" w:rsidRDefault="00045E8D">
      <w:pPr>
        <w:pStyle w:val="afe"/>
        <w:widowControl w:val="0"/>
        <w:numPr>
          <w:ilvl w:val="0"/>
          <w:numId w:val="9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t xml:space="preserve"> Подсистема идентификации и аутентификации:</w:t>
      </w:r>
    </w:p>
    <w:p w:rsidR="00F95494" w:rsidRDefault="00045E8D">
      <w:pPr>
        <w:pStyle w:val="afe"/>
        <w:widowControl w:val="0"/>
        <w:numPr>
          <w:ilvl w:val="0"/>
          <w:numId w:val="8"/>
        </w:numPr>
        <w:spacing w:after="0"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iCs/>
          <w:spacing w:val="2"/>
          <w:sz w:val="24"/>
          <w:szCs w:val="24"/>
          <w:lang w:bidi="ru-RU"/>
        </w:rPr>
        <w:lastRenderedPageBreak/>
        <w:t>Сервер аутентификации – Keycloak. ПО с открытым исходным кодом.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использует существующую архитектуру СЭР СО, состоящую из следующих основных компонентов: сервера базы данных, сервера приложений и клиентского приложения.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РГИС представляет из себя комплекс веб-приложений, сервисов и хранилища данных, организованных по модульному принципу. Существующая архитектурная схема размещения компонентов приведена на Рисунке 1.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Вычислительные мощности виртуальных машин (ВМ), на которых функционирует Система, приведены в таблице 2.</w:t>
      </w:r>
    </w:p>
    <w:p w:rsidR="00F95494" w:rsidRDefault="00045E8D">
      <w:pPr>
        <w:pStyle w:val="Textbody"/>
        <w:keepNext/>
        <w:spacing w:after="0" w:line="240" w:lineRule="auto"/>
        <w:ind w:left="57" w:right="57" w:hanging="57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76975" cy="6124575"/>
            <wp:effectExtent l="0" t="0" r="0" b="0"/>
            <wp:docPr id="1" name="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12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494" w:rsidRDefault="00045E8D">
      <w:pPr>
        <w:pStyle w:val="afc"/>
        <w:spacing w:after="0" w:line="240" w:lineRule="auto"/>
        <w:ind w:left="57" w:right="57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Рисунок 1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- Существующая архитектурная схема размещения компонентов.</w:t>
      </w:r>
    </w:p>
    <w:p w:rsidR="00F95494" w:rsidRDefault="00F95494">
      <w:pPr>
        <w:pStyle w:val="afc"/>
        <w:keepNext/>
        <w:spacing w:after="0" w:line="240" w:lineRule="auto"/>
        <w:ind w:left="57" w:right="57" w:firstLine="709"/>
        <w:rPr>
          <w:rFonts w:ascii="Liberation Serif" w:hAnsi="Liberation Serif" w:cs="Liberation Serif"/>
          <w:color w:val="auto"/>
          <w:sz w:val="24"/>
          <w:szCs w:val="24"/>
        </w:rPr>
      </w:pPr>
    </w:p>
    <w:p w:rsidR="00F95494" w:rsidRDefault="00045E8D">
      <w:pPr>
        <w:pStyle w:val="afc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Таблица 2</w:t>
      </w:r>
      <w:r>
        <w:rPr>
          <w:rFonts w:ascii="Liberation Serif" w:hAnsi="Liberation Serif" w:cs="Liberation Serif"/>
          <w:i w:val="0"/>
          <w:color w:val="000000"/>
          <w:sz w:val="24"/>
          <w:szCs w:val="24"/>
        </w:rPr>
        <w:t xml:space="preserve">.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Перечень виртуальных машин, используемых Системой</w:t>
      </w:r>
    </w:p>
    <w:tbl>
      <w:tblPr>
        <w:tblW w:w="4900" w:type="pct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2610"/>
        <w:gridCol w:w="1221"/>
        <w:gridCol w:w="769"/>
        <w:gridCol w:w="968"/>
        <w:gridCol w:w="1738"/>
        <w:gridCol w:w="1956"/>
      </w:tblGrid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№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Наименование сервера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CPU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RAM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Хранилище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Общесистемное программное обеспечение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Имя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баз данных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24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rgis-db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Картографический сервер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32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rgis-data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приложений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rgis-app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баз данных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rgis-db2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Картографический сервер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32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rgis-data2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приложений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24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rgis-app2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Балансировщик нагрузки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rgis-bd-br-hc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приложений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rgis-bd-portal1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приложений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rgis-bd-portal2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баз данных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1030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rgis-bd-db1</w:t>
            </w:r>
          </w:p>
        </w:tc>
      </w:tr>
      <w:tr w:rsidR="00F95494">
        <w:trPr>
          <w:trHeight w:val="28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баз данных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1030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rgis-bd-db2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баз данных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16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330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rip-cl1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баз данных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16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330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rip-cl2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баз данных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16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330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rip-cl3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Интеграционная шина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rip-kfk-zk1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Интеграционная шина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rip-kfk-zk2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Интеграционная шина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rip-kfk-zk3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ETL-сервер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rip-apache-nifi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аутентификации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 ядра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24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keycloackegov66ru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интеграционных сервисов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rip-smev</w:t>
            </w:r>
          </w:p>
        </w:tc>
      </w:tr>
      <w:tr w:rsidR="00F9549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Сервер бизнес-аналитики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16 ядер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48 Гб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200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Astra Linux 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pStyle w:val="Standard"/>
              <w:widowControl w:val="0"/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ser-bip</w:t>
            </w:r>
          </w:p>
        </w:tc>
      </w:tr>
    </w:tbl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Сервер базы данных предназначен для хранения фактографической, служебной, справочной информации (далее - БД), обеспечивающей выполнение функций Модуля и необходимой для обработки запросов. Логика исполнения запросов выполняется на сервере приложений.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Сервер приложений предназначен для выполнения всей бизнес-логики приложений.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Пользовательский интерфейс (клиентское приложение) предназначен для удаленного ввода и просмотра информации посредством web-браузера.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Требования к функциональным компонентам, входящим в архитектуру подсистемы «Региональная геоинформационная система Свердловской области» информационной системы для организации мониторинга социально-экономического развития Свердловской области изложены в соответствующей конкурсной документации, ссылка на которую приведена в разделе 7 Описания объекта закупки и главе 4 Положения о подсистеме РГИС СО, </w:t>
      </w:r>
      <w:r>
        <w:rPr>
          <w:rFonts w:ascii="Liberation Serif" w:hAnsi="Liberation Serif" w:cs="Liberation Serif"/>
          <w:sz w:val="24"/>
          <w:szCs w:val="24"/>
        </w:rPr>
        <w:lastRenderedPageBreak/>
        <w:t>утвержденной Постановлением Правительства Свердловской области от 27.12.2022 № 977-ПП.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56" w:name="_Toc111195958"/>
      <w:bookmarkStart w:id="57" w:name="_Toc95920310"/>
      <w:bookmarkStart w:id="58" w:name="_Toc177075038"/>
      <w:bookmarkStart w:id="59" w:name="_Toc48817537"/>
      <w:bookmarkStart w:id="60" w:name="_Ref38896710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Структура Системы, состав компонентов</w:t>
      </w:r>
      <w:bookmarkEnd w:id="56"/>
      <w:bookmarkEnd w:id="57"/>
      <w:bookmarkEnd w:id="58"/>
      <w:bookmarkEnd w:id="59"/>
      <w:bookmarkEnd w:id="60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Система</w:t>
      </w:r>
      <w:bookmarkStart w:id="61" w:name="_Toc111195959"/>
      <w:r>
        <w:rPr>
          <w:rFonts w:ascii="Liberation Serif" w:hAnsi="Liberation Serif" w:cs="Liberation Serif"/>
          <w:sz w:val="24"/>
          <w:szCs w:val="24"/>
        </w:rPr>
        <w:t xml:space="preserve"> включает в свой состав следующие функциональные компоненты:</w:t>
      </w:r>
    </w:p>
    <w:p w:rsidR="00F95494" w:rsidRDefault="00045E8D">
      <w:pPr>
        <w:pStyle w:val="afe"/>
        <w:numPr>
          <w:ilvl w:val="0"/>
          <w:numId w:val="31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Базовый функциональный комплекс: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Подсистема управления данными.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Подсистема визуализации.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Подсистема интеграции.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Подсистема отчетности.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Подсистема аутентификации.</w:t>
      </w:r>
    </w:p>
    <w:p w:rsidR="00F95494" w:rsidRDefault="00045E8D">
      <w:pPr>
        <w:pStyle w:val="afe"/>
        <w:numPr>
          <w:ilvl w:val="0"/>
          <w:numId w:val="32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Отраслевые функциональные модули: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градостроительной деятельности.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имущественного комплекса.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анализа выпадающих имущественных налогов, включая данные Росреестра и ФНС.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регионального фонда пространственных данных.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лесного комплекса</w:t>
      </w:r>
    </w:p>
    <w:p w:rsidR="00F95494" w:rsidRDefault="00045E8D">
      <w:pPr>
        <w:pStyle w:val="afe"/>
        <w:numPr>
          <w:ilvl w:val="0"/>
          <w:numId w:val="5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Модуль Анализ Геоданных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рамках развития не предполагается расширения отраслевых функциональных модулей РГИС, все изменения реализуются в рамках имеющихся блоков.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62" w:name="_Toc177075039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Средства и способы связи для информационного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br/>
        <w:t>обмена между компонентами Системы</w:t>
      </w:r>
      <w:bookmarkEnd w:id="61"/>
      <w:bookmarkEnd w:id="62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Взаимодействие компонент системы с картографическим сервером GeoServer осуществляется по протоколам стандарта OGC.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Взаимодействие между компонентами Системы происходит посредством сервисов RESTful и протоколом TCP/IP.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Взаимодействие всех компонентов с СУБД хранилища данных на базе сервера PostgreSQL Server происходит посредством прямого сетевого соединения на основе протокола TCP с использованием SQL-запросов со стороны клиентских приложений.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Взаимодействие всех компонентов с хранилищем файлов документов происходит посредством прямого сетевого обращения к MongoDB на основе протокола TCP.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63" w:name="_Toc177075040"/>
      <w:bookmarkStart w:id="64" w:name="_Toc107391306"/>
      <w:bookmarkStart w:id="65" w:name="_Toc111195960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Средства и способы связи для информационного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br/>
        <w:t>обмена с внешними Системами</w:t>
      </w:r>
      <w:bookmarkEnd w:id="63"/>
      <w:bookmarkEnd w:id="64"/>
      <w:bookmarkEnd w:id="65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Информационное взаимодействие с внешними информационными ресурсами осуществляется посредством программного интерфейса с учетом наличия со стороны внешней АИС инструментов обмена данными. Информационное взаимодействие со смежными информационными системами ведомственного сегмента СЭР СО, а также внешними информационными ресурсами, осуществляется через подсистему интеграционного взаимодействия СЭР СО путем использования стандартизированных протоколов и форматов обмена данными, установленных документацией СЭР СО. Варианты информационного взаимодействия с внешними системами:</w:t>
      </w:r>
    </w:p>
    <w:p w:rsidR="00F95494" w:rsidRDefault="00045E8D">
      <w:pPr>
        <w:pStyle w:val="afe"/>
        <w:numPr>
          <w:ilvl w:val="0"/>
          <w:numId w:val="10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взаимодействие между web-браузером Пользователя/Оператора и компонентами Системы происходит через прямое сетевое соединение на основе протокола HTTP(S).</w:t>
      </w:r>
    </w:p>
    <w:p w:rsidR="00F95494" w:rsidRDefault="00045E8D">
      <w:pPr>
        <w:pStyle w:val="afe"/>
        <w:numPr>
          <w:ilvl w:val="0"/>
          <w:numId w:val="10"/>
        </w:numPr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Взаимодействие между Системой и внешними системами происходит посредством вызова, соответствующего RESTful или SOAP API.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Для внешних информационных ресурсов (ИС) Система может являться как источником информации, так и ее потребителем. Взаимодействие между системами осуществляется передачей данных в форматах, представленных в таблицах с источниками данных.</w:t>
      </w:r>
    </w:p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66" w:name="_Ref141822829"/>
      <w:bookmarkStart w:id="67" w:name="_Ref141822877"/>
      <w:bookmarkStart w:id="68" w:name="_Toc95146179"/>
      <w:bookmarkStart w:id="69" w:name="_Toc177075041"/>
      <w:bookmarkStart w:id="70" w:name="_Ref62735705"/>
      <w:bookmarkStart w:id="71" w:name="_Toc81309856"/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Т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ребования к развитию </w:t>
      </w:r>
      <w:bookmarkEnd w:id="66"/>
      <w:bookmarkEnd w:id="67"/>
      <w:bookmarkEnd w:id="68"/>
      <w:bookmarkEnd w:id="69"/>
      <w:bookmarkEnd w:id="70"/>
      <w:bookmarkEnd w:id="71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Модуля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72" w:name="_Toc177075042"/>
      <w:bookmarkStart w:id="73" w:name="_Toc81309857"/>
      <w:bookmarkStart w:id="74" w:name="_Toc95146180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Требования к Системе в целом</w:t>
      </w:r>
      <w:bookmarkEnd w:id="72"/>
      <w:bookmarkEnd w:id="73"/>
      <w:bookmarkEnd w:id="74"/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75" w:name="bookmark41"/>
      <w:bookmarkStart w:id="76" w:name="_Toc177075043"/>
      <w:bookmarkStart w:id="77" w:name="bookmark40"/>
      <w:bookmarkStart w:id="78" w:name="_Toc81309858"/>
      <w:bookmarkStart w:id="79" w:name="bookmark42"/>
      <w:bookmarkStart w:id="80" w:name="_Toc95146181"/>
      <w:r>
        <w:rPr>
          <w:rFonts w:ascii="Liberation Serif" w:hAnsi="Liberation Serif" w:cs="Liberation Serif"/>
          <w:sz w:val="24"/>
          <w:szCs w:val="24"/>
        </w:rPr>
        <w:t>Требования к структуре и функционированию Системы</w:t>
      </w:r>
      <w:bookmarkEnd w:id="75"/>
      <w:bookmarkEnd w:id="76"/>
      <w:bookmarkEnd w:id="77"/>
      <w:bookmarkEnd w:id="78"/>
      <w:bookmarkEnd w:id="79"/>
      <w:bookmarkEnd w:id="80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Система размещена на вычислительных ресурсах Заказчика, в Резервном центре обработки данных Правительства Свердловской области (далее – РЦОД ПСО), который находится на площадке ГБУ СО «Оператор электронного правительства», по адресу: 620144, г. Екатеринбург ул. Большакова, 105, в продуктивной зоне Информационной системы для организации мониторинга социально-экономического развития Свердловской области.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Продуктивная зона - предназначена для обеспечения штатного функционирования Системы в режиме постоянной эксплуатации. 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Работы по развитию Модуля ведутся в зоне разработки и тестирования, располагающейся на внешних ресурсах Исполнителя.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Зона разработки и тестирования - используется для развёртывания, разрабатываемого и адаптируемого программного обеспечения, тестирования обновлений, а также может использоваться для подготовки функциональных пользователей к работе в Системе. В данной зоне обеспечивается контроль готовности полученных в ходе выполнения работ разработок и обновлений компонентов Системы, к переводу в продуктивную зону.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выполняемые в рамках выполнения работ настройки и разработки переносятся из внешней зоны разработки и тестирования в Продуктивную зону после успешного завершения необходимых процедур контроля. В том числе исходный код Системы в электронном виде со структурой каталогов и файлов, документация к исходному коду, скрипты компиляции кода, инструкции по разворачиванию Системы из исходного кода переносятся в электронном виде в систему управления репозиториями Заказчика (Gitlab).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окончании действия Контракта в ходе промышленной эксплуатации Модуля зона разработки для Заказчика не требуется. При этом Исполнитель обязан поддерживать работоспособность зоны разработки и тестирования на своих вычислительных ресурсах в течение всего срока обеспечения гарантийных обязательств.</w:t>
      </w: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81" w:name="_Toc177075044"/>
      <w:r>
        <w:rPr>
          <w:rFonts w:ascii="Liberation Serif" w:hAnsi="Liberation Serif" w:cs="Liberation Serif"/>
          <w:sz w:val="24"/>
          <w:szCs w:val="24"/>
        </w:rPr>
        <w:t>Требования к выполнению работ по развитию Системы</w:t>
      </w:r>
      <w:bookmarkEnd w:id="81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результатам выполнения работ по развитию Модуля ранее разработанный функционал сохраняет свою работоспособность в полном объеме. Требования к функционалу Системы, ее блоков и компонент, изложены в конкурсной документации на создание и развитие СЭР СО, её подсистем и ведомственного сегмента. Находятся в открытом доступе и размещены в ЕИС, ссылки на документы приведены в п.9 настоящего ООЗ. Развитие Модуля не влияет на сохранность данных в хранилище Системы.</w:t>
      </w: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82" w:name="bookmark70"/>
      <w:bookmarkStart w:id="83" w:name="bookmark82"/>
      <w:bookmarkStart w:id="84" w:name="_Toc81309869"/>
      <w:bookmarkStart w:id="85" w:name="_Toc95146192"/>
      <w:bookmarkStart w:id="86" w:name="_Toc177075045"/>
      <w:bookmarkEnd w:id="82"/>
      <w:r>
        <w:rPr>
          <w:rFonts w:ascii="Liberation Serif" w:hAnsi="Liberation Serif" w:cs="Liberation Serif"/>
          <w:sz w:val="24"/>
          <w:szCs w:val="24"/>
        </w:rPr>
        <w:t>Требования к патентной чистоте</w:t>
      </w:r>
      <w:bookmarkEnd w:id="83"/>
      <w:bookmarkEnd w:id="84"/>
      <w:r>
        <w:rPr>
          <w:rFonts w:ascii="Liberation Serif" w:hAnsi="Liberation Serif" w:cs="Liberation Serif"/>
          <w:sz w:val="24"/>
          <w:szCs w:val="24"/>
        </w:rPr>
        <w:t xml:space="preserve"> и передаче имущественных прав </w:t>
      </w:r>
      <w:bookmarkEnd w:id="85"/>
      <w:r>
        <w:rPr>
          <w:rFonts w:ascii="Liberation Serif" w:hAnsi="Liberation Serif" w:cs="Liberation Serif"/>
          <w:sz w:val="24"/>
          <w:szCs w:val="24"/>
        </w:rPr>
        <w:t>при развитии Системы</w:t>
      </w:r>
      <w:bookmarkEnd w:id="86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Применение технических средств и программного обеспечения соответствует условиям его использования, закрепленным в соответствующих лицензионных соглашениях между правообладателем и Функциональным заказчиком.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итогам выполнения работ по Контракту Заказчику принадлежат права на все результаты, созданные при выполнении работ по Контракту, в том числе исключительные права на все результаты интеллектуальной деятельности, которым предоставляется правовая охрана как объектам интеллектуальной собственности, в соответствии со статьей 1225 Гражданского кодекса Российской Федерации. В том числе Заказчику принадлежат исключительные права на все результаты интеллектуальной деятельности, созданные при выполнении работ по Контракту, создание которых по Контракту прямо не предусматривалось.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Датами перехода Заказчику исключительных прав на результаты интеллектуальной деятельности, созданные при выполнении работ по Контракту, являются даты подписания Сторонами Акта сдачи-приемки выполненных работ. В случае расторжения Контракта датой </w:t>
      </w:r>
      <w:r>
        <w:rPr>
          <w:rFonts w:ascii="Liberation Serif" w:hAnsi="Liberation Serif" w:cs="Liberation Serif"/>
          <w:sz w:val="24"/>
          <w:szCs w:val="24"/>
        </w:rPr>
        <w:lastRenderedPageBreak/>
        <w:t>перехода Заказчику исключительных прав на результаты интеллектуальной деятельности, созданные при выполнении работ по Контракту, является дата расторжения Контракта.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Если при развитии Системы Исполнителю потребуется использовать имеющиеся у Заказчика программы для ЭВМ, информационные системы и иные объекты интеллектуальной собственности, Исключительные права на которые принадлежат Заказчику или третьей стороне, не подразумевающие свободного использования, но требующиеся Исполнителю для выполнения требований, предусмотренных в Описании объекта закупки, то Исполнитель за свой счет получает на период исполнения контракта неисключительные права на использование и модификацию данных программ для ЭВМ, информационных систем и иных объектов интеллектуальной собственности, при этом риск нарушения прав третьих лиц на результаты интеллектуальной деятельности несет Исполнитель. Неисключительные права на использование и модификацию программ для ЭВМ, информационных систем и иных объектов интеллектуальной собственности, принадлежащих Заказчику, предоставляются исполнителю на период и в целях исполнения Контракта на безвозмездной основе. Неисключительные права на использование и модификацию программ для ЭВМ, информационных систем и иных объектов интеллектуальной собственности, принадлежащих третьим лицам, предоставляются исполнителю на лицензионных условиях правообладателя - производителя программного обеспечения.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Если для развития Системы Исполнителю потребуется использовать необходимые программы для ЭВМ, программные библиотеки, сервера приложений и иные объекты интеллектуальной собственности, разработанные Исполнителем или третьей стороной, не подразумевающие свободного использования, но требующиеся Исполнителю для выполнения требований, предусмотренных в Описании объекта закупки, то неисключительные права на использование данных программ для ЭВМ должны быть переданы Заказчику с правом модификации соответствующих программ, а также правом выступать Заказчиком доработки, развития, модернизации, иного внесения изменений в программу для ЭВМ, а также сопровождения (технического обслуживания) программы для ЭВМ, в том числе для нужд исполнительных органов государственной власти Свердловской области, учреждений и предприятий Свердловской области, а также правом передать вышеуказанные права третьему лицу, а именно государственному бюджетному учреждению Свердловской области «Оператор электронного правительства» (ИНН: 6671352361 / КПП: 667101001 / ОГРН: 1116671005087). Вышеуказанные требования по передаче прав обеспечиваются Исполнителем за счет средств, включенных в стоимость работ, которую Заказчик оплачивает в соответствии с Контрактом.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Стоимость исключительных прав на результаты интеллектуальной деятельности, созданные по Контракту, считается включенной в стоимость работ, которую Заказчик обязан оплатить в соответствии с Контрактом. Исполнитель не вправе требовать от Заказчика уплаты какого-либо дополнительного вознаграждения или возмещения за уступку исключительных прав на результаты интеллектуальной деятельности.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 обязан передать Заказчику права на результаты интеллектуальной деятельности, созданные при выполнении работ по Контракту, свободными от прав третьих лиц на них.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 гарантирует Заказчику, что все результаты интеллектуальной деятельности, созданные при выполнении работ по Контракту, будут созданы или с привлечением лиц, которые состоят в трудовых отношениях с Исполнитель на основании заключенных и действующих трудовых договоров (далее – Работники), или с привлечением третьих лиц, с которыми у Исполнителя заключены договоры на выполнение работ (оказание услуг) (далее – Субподрядчики).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Исполнитель обязуется предусмотреть в договорах с третьими лицами, в том числе в договорах с Работниками и Субподрядчиками, права Заказчика на создаваемые результаты интеллектуальной деятельности. Исполнитель гарантирует, что третьи лица, в силу </w:t>
      </w:r>
      <w:r>
        <w:rPr>
          <w:rFonts w:ascii="Liberation Serif" w:hAnsi="Liberation Serif" w:cs="Liberation Serif"/>
          <w:sz w:val="24"/>
          <w:szCs w:val="24"/>
        </w:rPr>
        <w:lastRenderedPageBreak/>
        <w:t>заключенных с ними договоров, не могут воспрепятствовать Заказчику использовать результаты интеллектуальной деятельности и осуществлять права на результаты интеллектуальной деятельности, созданные при выполнении работ по Контракту.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 имеет право использовать результаты интеллектуальной деятельности, созданные при выполнении работ по Контракту, исключительно в целях выполнения обязательств по Контракту и в необходимых для этого пределах.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 за свой счет урегулирует своими силами и за свой счет вопросы выплаты вознаграждения третьим лицам, в том числе субподрядчикам, физическим лицам, связанных с выполнением Контракта, включая:</w:t>
      </w:r>
    </w:p>
    <w:p w:rsidR="00F95494" w:rsidRDefault="00045E8D">
      <w:pPr>
        <w:pStyle w:val="22"/>
        <w:numPr>
          <w:ilvl w:val="0"/>
          <w:numId w:val="11"/>
        </w:numPr>
        <w:suppressAutoHyphens w:val="0"/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авторское вознаграждение работникам Подрядчика, привлеченным к выполнению Контракта по служебному заданию или в рамках выполнения трудовых обязанностей;</w:t>
      </w:r>
    </w:p>
    <w:p w:rsidR="00F95494" w:rsidRDefault="00045E8D">
      <w:pPr>
        <w:pStyle w:val="22"/>
        <w:numPr>
          <w:ilvl w:val="0"/>
          <w:numId w:val="11"/>
        </w:numPr>
        <w:suppressAutoHyphens w:val="0"/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вознаграждение третьим лицам, привлеченным к исполнению Контракта;</w:t>
      </w:r>
    </w:p>
    <w:p w:rsidR="00F95494" w:rsidRDefault="00045E8D">
      <w:pPr>
        <w:pStyle w:val="22"/>
        <w:numPr>
          <w:ilvl w:val="0"/>
          <w:numId w:val="11"/>
        </w:numPr>
        <w:suppressAutoHyphens w:val="0"/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рамках гражданско-правовых договоров, в том числе за участие в выполнении работ по Контракту, передачу прав на результат интеллектуальной деятельности.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Кроме того, Исполнитель гарантирует согласование с авторами соответствующих объектов авторских прав, созданных при исполнении Контракта, что при использовании указанных объектов Заказчик вправе:</w:t>
      </w:r>
    </w:p>
    <w:p w:rsidR="00F95494" w:rsidRDefault="00045E8D">
      <w:pPr>
        <w:pStyle w:val="22"/>
        <w:numPr>
          <w:ilvl w:val="0"/>
          <w:numId w:val="12"/>
        </w:numPr>
        <w:suppressAutoHyphens w:val="0"/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использовать указанные объекты авторских прав без указания имен их авторов;</w:t>
      </w:r>
    </w:p>
    <w:p w:rsidR="00F95494" w:rsidRDefault="00045E8D">
      <w:pPr>
        <w:pStyle w:val="22"/>
        <w:numPr>
          <w:ilvl w:val="0"/>
          <w:numId w:val="12"/>
        </w:numPr>
        <w:suppressAutoHyphens w:val="0"/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осуществить обнародование указанных объектов авторских прав любым способом и в любой форме;</w:t>
      </w:r>
    </w:p>
    <w:p w:rsidR="00F95494" w:rsidRDefault="00045E8D">
      <w:pPr>
        <w:pStyle w:val="22"/>
        <w:numPr>
          <w:ilvl w:val="0"/>
          <w:numId w:val="12"/>
        </w:numPr>
        <w:suppressAutoHyphens w:val="0"/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вносить в указанные объекты авторских прав изменения, сокращения, дополнения, снабжать иллюстрациями, предисловием, послесловием, комментариями или какими бы то ни было пояснениями.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Программы для ЭВМ, не подразумевающие свободного использования, должны быть обеспечены гарантийным и постгарантийным обслуживанием.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созданные и использованные при исполнении Контракта объекты интеллектуальной собственности подлежат отражению в отчетных документах Исполнителя о результатах выполнения работ по Контракту.</w:t>
      </w: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87" w:name="_Toc63765199"/>
      <w:bookmarkStart w:id="88" w:name="_Toc177075046"/>
      <w:bookmarkStart w:id="89" w:name="_Toc95146193"/>
      <w:bookmarkStart w:id="90" w:name="_Toc65788977"/>
      <w:bookmarkStart w:id="91" w:name="_Toc81309870"/>
      <w:r>
        <w:rPr>
          <w:rFonts w:ascii="Liberation Serif" w:hAnsi="Liberation Serif" w:cs="Liberation Serif"/>
          <w:sz w:val="24"/>
          <w:szCs w:val="24"/>
        </w:rPr>
        <w:t>Требования по стандартизации и унификации</w:t>
      </w:r>
      <w:bookmarkEnd w:id="87"/>
      <w:bookmarkEnd w:id="88"/>
      <w:bookmarkEnd w:id="89"/>
      <w:bookmarkEnd w:id="90"/>
      <w:bookmarkEnd w:id="91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развитии Модуля обеспечивается:</w:t>
      </w:r>
    </w:p>
    <w:p w:rsidR="00F95494" w:rsidRDefault="00045E8D">
      <w:pPr>
        <w:pStyle w:val="22"/>
        <w:numPr>
          <w:ilvl w:val="0"/>
          <w:numId w:val="13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Использование только открытых стандартных интерфейсов для связи между компонентами Системы.</w:t>
      </w:r>
    </w:p>
    <w:p w:rsidR="00F95494" w:rsidRDefault="00045E8D">
      <w:pPr>
        <w:pStyle w:val="22"/>
        <w:numPr>
          <w:ilvl w:val="0"/>
          <w:numId w:val="13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Документирование схем информационного взаимодействия Системы со Смежными системами.</w:t>
      </w:r>
    </w:p>
    <w:p w:rsidR="00F95494" w:rsidRDefault="00045E8D">
      <w:pPr>
        <w:pStyle w:val="22"/>
        <w:numPr>
          <w:ilvl w:val="0"/>
          <w:numId w:val="13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Использование единых стандартных форматов данных для обмена между компонентами Системы, смежными системами СЭР СО.</w:t>
      </w:r>
    </w:p>
    <w:p w:rsidR="00F95494" w:rsidRDefault="00045E8D">
      <w:pPr>
        <w:pStyle w:val="22"/>
        <w:numPr>
          <w:ilvl w:val="0"/>
          <w:numId w:val="13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Использование стандартных документированных программных вызовов и библиотек.</w:t>
      </w:r>
    </w:p>
    <w:p w:rsidR="00F95494" w:rsidRDefault="00045E8D">
      <w:pPr>
        <w:pStyle w:val="22"/>
        <w:numPr>
          <w:ilvl w:val="0"/>
          <w:numId w:val="13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Стандартизация и унификация технических средств Системы обеспечивается посредством использования серийно выпускаемых средств вычислительной техники и коммуникационного оборудования.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92" w:name="bookmark86"/>
      <w:bookmarkStart w:id="93" w:name="bookmark85"/>
      <w:bookmarkStart w:id="94" w:name="_Ref141823296"/>
      <w:bookmarkStart w:id="95" w:name="_Ref140865708"/>
      <w:bookmarkStart w:id="96" w:name="_Toc81309871"/>
      <w:bookmarkStart w:id="97" w:name="_Ref141822395"/>
      <w:bookmarkStart w:id="98" w:name="_Ref75796387"/>
      <w:bookmarkStart w:id="99" w:name="_Toc95146194"/>
      <w:bookmarkStart w:id="100" w:name="_Toc177075047"/>
      <w:bookmarkStart w:id="101" w:name="_Ref141820759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Требования к функциям (задачам), выполняемым </w:t>
      </w:r>
      <w:bookmarkEnd w:id="92"/>
      <w:bookmarkEnd w:id="93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Системой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F95494" w:rsidRDefault="00045E8D">
      <w:pPr>
        <w:pStyle w:val="Standard"/>
        <w:widowControl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 рамках развития Модуля обеспечивается следующая функциональность:</w:t>
      </w:r>
      <w:bookmarkStart w:id="102" w:name="_Hlk144505226"/>
    </w:p>
    <w:p w:rsidR="00F95494" w:rsidRDefault="00045E8D">
      <w:pPr>
        <w:pStyle w:val="3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03" w:name="_Toc95146197"/>
      <w:bookmarkStart w:id="104" w:name="_Toc177075048"/>
      <w:bookmarkStart w:id="105" w:name="_Ref141822582"/>
      <w:bookmarkStart w:id="106" w:name="_Ref141820808"/>
      <w:bookmarkStart w:id="107" w:name="_Toc81309874"/>
      <w:bookmarkEnd w:id="102"/>
      <w:r>
        <w:rPr>
          <w:rFonts w:ascii="Liberation Serif" w:hAnsi="Liberation Serif" w:cs="Liberation Serif"/>
          <w:sz w:val="24"/>
          <w:szCs w:val="24"/>
        </w:rPr>
        <w:t xml:space="preserve">Общие требования к функциям (задачам) </w:t>
      </w:r>
      <w:bookmarkEnd w:id="103"/>
      <w:bookmarkEnd w:id="104"/>
      <w:bookmarkEnd w:id="105"/>
      <w:bookmarkEnd w:id="106"/>
      <w:bookmarkEnd w:id="107"/>
      <w:r>
        <w:rPr>
          <w:rFonts w:ascii="Liberation Serif" w:hAnsi="Liberation Serif" w:cs="Liberation Serif"/>
          <w:sz w:val="24"/>
          <w:szCs w:val="24"/>
        </w:rPr>
        <w:t>Модуля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Обеспечивается возможность работы пользователей при одновременном обращении к порталу до 1000 (тысячи) в соответствии с п. 14 Требований.</w:t>
      </w:r>
    </w:p>
    <w:p w:rsidR="00F95494" w:rsidRDefault="00045E8D">
      <w:pPr>
        <w:pStyle w:val="Standard"/>
        <w:keepLines/>
        <w:widowControl w:val="0"/>
        <w:tabs>
          <w:tab w:val="left" w:pos="1650"/>
        </w:tabs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Реализуется функционал для перехода внешних пользователей из раздела с Каталогом услуг на Федеральный портал пространственных данных, а также функционал для перехода внутренних пользователей из раздела с Каталогом услуг в соответствующий раздел РГИС СО, и обратный переход из раздела РГИС СО в РФПД.</w:t>
      </w:r>
    </w:p>
    <w:p w:rsidR="00F95494" w:rsidRDefault="00045E8D">
      <w:pPr>
        <w:pStyle w:val="3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Требования к функциям (задачам) Модуля для автоматизации бизнес-процессов.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Доработать функционал обработки входящих заявлений, согласно п. 18 Правил предоставления пространственных данных и материалов, утвержденных Постановлением Правительства РФ от 04.03.2017 №262 перечень идентификационных пространственных данных и материалов составляется специалистом фондодержателя, является приложением к заявлению и направляется заявителю вместе со сведениями о размере платы за услугу.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Обеспечить возможность в роли оператора Фондодержателя самостоятельно изменять статус с «Ожидания оплаты» на «Оплачено», а также возможность пропускать стадию расчета стоимости оказания услуг, направления платежных документов и ожидания поступления оплаты для заявителей, которые получают пространственных данные и материалы из РФПД без взимания платы.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При подписании электронных документов от имени организации Модуль позволяет добавлять машиночитаемую доверенность в раздел основания представления интересов. Система должна обрабатывать машиночитаемые доверенности в соответствии с Едиными требованиями к формам доверенностей, необходимых для использования квалифицированной электронной подписи, утвержденными приказом Минцифры РФ от 18.08.2021 № 857.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Обеспечить возможность ведения реестра поступающих заявлений с возможностью внесения оператором сведений о заявлениях о предоставлении пространственных данных и материалов, поступающих в Фондодержатель иными способами (по электронной почте, почтовым отправлением, через систему электронного документооборота) и прикрепления образов таких заявлений;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Расширить блок каталога услуг «</w:t>
      </w:r>
      <w:hyperlink r:id="rId12">
        <w:r>
          <w:rPr>
            <w:rFonts w:ascii="Liberation Serif" w:hAnsi="Liberation Serif" w:cs="Liberation Serif"/>
            <w:i w:val="0"/>
            <w:iCs w:val="0"/>
            <w:color w:val="000000"/>
            <w:sz w:val="24"/>
            <w:szCs w:val="24"/>
          </w:rPr>
          <w:t>Предоставление сведений о пространственных данных</w:t>
        </w:r>
      </w:hyperlink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». В рамках расширения функциональности блока быть реализован бизнес-процесс по подаче и обработке запросов Заявителей на получение пространственных метаданных, содержащихся в РФПД.</w:t>
      </w:r>
    </w:p>
    <w:p w:rsidR="00F95494" w:rsidRDefault="00045E8D">
      <w:pPr>
        <w:pStyle w:val="4"/>
        <w:numPr>
          <w:ilvl w:val="0"/>
          <w:numId w:val="0"/>
        </w:numPr>
        <w:spacing w:before="0" w:after="0" w:line="240" w:lineRule="auto"/>
        <w:ind w:firstLine="85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Для автоматизации данного бизнес-процесса функционал Системы обеспечивает выполнение следующих действий согласно схеме процесса (см. Рисунок 2):</w:t>
      </w:r>
    </w:p>
    <w:p w:rsidR="00F95494" w:rsidRDefault="00045E8D">
      <w:pPr>
        <w:pStyle w:val="22"/>
        <w:numPr>
          <w:ilvl w:val="0"/>
          <w:numId w:val="33"/>
        </w:numPr>
        <w:spacing w:line="240" w:lineRule="auto"/>
        <w:ind w:left="0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 xml:space="preserve">Подача заявления на получение </w:t>
      </w:r>
      <w:r>
        <w:rPr>
          <w:rFonts w:ascii="Liberation Serif" w:hAnsi="Liberation Serif" w:cs="Liberation Serif"/>
          <w:spacing w:val="2"/>
          <w:sz w:val="24"/>
          <w:szCs w:val="24"/>
          <w:lang w:eastAsia="ru-RU"/>
        </w:rPr>
        <w:t xml:space="preserve">пространственных метаданных </w:t>
      </w: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содержащихся в региональном фонде пространственных данных;</w:t>
      </w:r>
    </w:p>
    <w:p w:rsidR="00F95494" w:rsidRDefault="00045E8D">
      <w:pPr>
        <w:pStyle w:val="22"/>
        <w:numPr>
          <w:ilvl w:val="0"/>
          <w:numId w:val="34"/>
        </w:numPr>
        <w:spacing w:line="240" w:lineRule="auto"/>
        <w:ind w:left="0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Прием заявления и получение регистрационных данных;</w:t>
      </w:r>
    </w:p>
    <w:p w:rsidR="00F95494" w:rsidRDefault="00045E8D">
      <w:pPr>
        <w:pStyle w:val="22"/>
        <w:numPr>
          <w:ilvl w:val="0"/>
          <w:numId w:val="35"/>
        </w:numPr>
        <w:spacing w:line="240" w:lineRule="auto"/>
        <w:ind w:left="0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Формирование итогового документа с результатами;</w:t>
      </w:r>
    </w:p>
    <w:p w:rsidR="00F95494" w:rsidRDefault="00045E8D">
      <w:pPr>
        <w:pStyle w:val="22"/>
        <w:numPr>
          <w:ilvl w:val="0"/>
          <w:numId w:val="36"/>
        </w:numPr>
        <w:spacing w:line="240" w:lineRule="auto"/>
        <w:ind w:left="0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 xml:space="preserve">Направление заявителю итогового документа с </w:t>
      </w:r>
      <w:r>
        <w:rPr>
          <w:rFonts w:ascii="Liberation Serif" w:hAnsi="Liberation Serif" w:cs="Liberation Serif"/>
          <w:spacing w:val="2"/>
          <w:sz w:val="24"/>
          <w:szCs w:val="24"/>
          <w:lang w:eastAsia="ru-RU"/>
        </w:rPr>
        <w:t>пространственными метаданными</w:t>
      </w: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.</w:t>
      </w:r>
    </w:p>
    <w:p w:rsidR="00F95494" w:rsidRDefault="00045E8D">
      <w:pPr>
        <w:pStyle w:val="ListParagraph1SL11BulletListFooterTextnumberedmcd1-113ACList011BulletNumber"/>
        <w:widowControl w:val="0"/>
        <w:spacing w:after="0" w:line="24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11900" cy="394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394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Рисунок 2. Бизнес-процесс «Предоставление физическим и юридическим лицам пространственных метаданных содержащихся в региональном фонде пространственных данных»</w:t>
      </w:r>
    </w:p>
    <w:p w:rsidR="00F95494" w:rsidRDefault="00F95494">
      <w:pPr>
        <w:rPr>
          <w:rFonts w:ascii="Liberation Serif" w:hAnsi="Liberation Serif" w:cs="Liberation Serif"/>
          <w:sz w:val="24"/>
          <w:szCs w:val="24"/>
        </w:rPr>
      </w:pPr>
    </w:p>
    <w:p w:rsidR="00F95494" w:rsidRDefault="00045E8D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Начальным этапом бизнес-процесса является подача заявления, на следующем этапе происходит автоматизированный прием заявлений и присвоение регистрационных данных, что позволяет значительно ускорить весь процесс. Вслед за этим формируется итоговый документ, содержащий необходимые пространственные метаданные, который выступает в качестве финального результата общей работы системы. Заключительным этапом является своевременная отправка итогового документа заявителю.</w:t>
      </w:r>
    </w:p>
    <w:p w:rsidR="00F95494" w:rsidRDefault="00045E8D">
      <w:pPr>
        <w:pStyle w:val="Standard"/>
        <w:widowControl w:val="0"/>
        <w:spacing w:line="240" w:lineRule="auto"/>
        <w:ind w:firstLine="709"/>
        <w:outlineLvl w:val="3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Бизнес-процесс предоставляет возможность внешнему заявителю получить пространственные метаданные содержащиеся в ФПД СО. В рамках автоматизации данного бизнес-процесса Система позволит внешнему заявителю получить необходимую информацию.</w:t>
      </w:r>
    </w:p>
    <w:p w:rsidR="00F95494" w:rsidRDefault="00045E8D">
      <w:pPr>
        <w:pStyle w:val="3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Требования к развитию информационного ресурса Модуля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Расширить информационный ресурс Модуля, в состав которого включить групповой слой «Рамки номенклатурных листов» с раскладкой на весь масштабный ряд на территорию Свердловской области, с возможностью поиска территории по названию номенклатурного листа и масштаба.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Провести сверку данных об имеющихся цифровых ортофотопланах в Модуле с базой метаданных фондодержателя и актуализация в Модуле отсутствующих сведений. Дублирующие сведения удалить;</w:t>
      </w:r>
    </w:p>
    <w:p w:rsidR="00F95494" w:rsidRDefault="00045E8D">
      <w:pPr>
        <w:pStyle w:val="4"/>
        <w:keepNext w:val="0"/>
        <w:tabs>
          <w:tab w:val="left" w:pos="165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Расширить модель данных в хранилище пространственных данных подсистемы «Региональная геоинформационная система Свердловской области» в разделе «Работа с данными» в табличной форме «Цифровые ортофотопланы», атрибутивный состав расширить атрибутом «Муниципальное образование» для установления принадлежности населенного пункта к соответствующему муниципальному образованию.</w:t>
      </w:r>
    </w:p>
    <w:p w:rsidR="00F95494" w:rsidRDefault="00045E8D">
      <w:pPr>
        <w:pStyle w:val="3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08" w:name="_Toc177075049"/>
      <w:r>
        <w:rPr>
          <w:rFonts w:ascii="Liberation Serif" w:hAnsi="Liberation Serif" w:cs="Liberation Serif"/>
          <w:sz w:val="24"/>
          <w:szCs w:val="24"/>
        </w:rPr>
        <w:t>Требования к функциям (задачам) подсистемы управления данными</w:t>
      </w:r>
      <w:bookmarkEnd w:id="108"/>
    </w:p>
    <w:p w:rsidR="00F95494" w:rsidRDefault="00045E8D">
      <w:pPr>
        <w:pStyle w:val="4"/>
        <w:keepNext w:val="0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lastRenderedPageBreak/>
        <w:t>В рамках развития информационного ресурса в Модуле опубликовать пространственные данные и их метаданные, прошедшие проверку Фондодержателем и предназначенные для включения в ФПД СО. Публикации в Модуле подлежат следующие данные полученные Фондодержателем в рамках контрактов на изготовление карт материалов:</w:t>
      </w:r>
    </w:p>
    <w:p w:rsidR="00F95494" w:rsidRDefault="00045E8D">
      <w:pPr>
        <w:numPr>
          <w:ilvl w:val="0"/>
          <w:numId w:val="23"/>
        </w:numPr>
        <w:ind w:left="0"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границы объектов работ,</w:t>
      </w:r>
    </w:p>
    <w:p w:rsidR="00F95494" w:rsidRDefault="00045E8D">
      <w:pPr>
        <w:numPr>
          <w:ilvl w:val="0"/>
          <w:numId w:val="23"/>
        </w:numPr>
        <w:ind w:left="0"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цифровые ортофотопланы,</w:t>
      </w:r>
    </w:p>
    <w:p w:rsidR="00F95494" w:rsidRDefault="00045E8D">
      <w:pPr>
        <w:numPr>
          <w:ilvl w:val="0"/>
          <w:numId w:val="23"/>
        </w:numPr>
        <w:ind w:left="0"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рамки номенклатурных листов ортофотопланов,</w:t>
      </w:r>
    </w:p>
    <w:p w:rsidR="00F95494" w:rsidRDefault="00045E8D">
      <w:pPr>
        <w:numPr>
          <w:ilvl w:val="0"/>
          <w:numId w:val="23"/>
        </w:numPr>
        <w:ind w:left="0"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границы единых 3Д-стереомоделей,</w:t>
      </w:r>
    </w:p>
    <w:p w:rsidR="00F95494" w:rsidRDefault="00045E8D">
      <w:pPr>
        <w:numPr>
          <w:ilvl w:val="0"/>
          <w:numId w:val="23"/>
        </w:numPr>
        <w:ind w:left="0"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цифровая модель рельефа местности.</w:t>
      </w:r>
    </w:p>
    <w:p w:rsidR="00F95494" w:rsidRDefault="00045E8D">
      <w:pPr>
        <w:numPr>
          <w:ilvl w:val="0"/>
          <w:numId w:val="23"/>
        </w:numPr>
        <w:ind w:left="0"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Состав информации может быть дополнен при утверждении с Заказчиком графика выполнения работ на этапе технического проектирования, если выявится такая необходимость.</w:t>
      </w:r>
    </w:p>
    <w:p w:rsidR="00F95494" w:rsidRDefault="00045E8D">
      <w:pPr>
        <w:pStyle w:val="4"/>
        <w:keepNext w:val="0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Заказчик предоставляет Исполнителю проверенные Фондодержателем данные подлежащие публикации. Исполнитель выполняет необходимую подготовку данных к публикации в Модуле.</w:t>
      </w:r>
    </w:p>
    <w:p w:rsidR="00F95494" w:rsidRDefault="00045E8D">
      <w:pPr>
        <w:pStyle w:val="4"/>
        <w:keepNext w:val="0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В рамках развития обеспечить создание облачного хранилища для размещения пространственных данных и материалов, подготовленных в результате оказания услуг, с возможностью автоматического удаления файлов по истечению установленного срока хранения. Срок хранения определяется на этапе технического проектирования.</w:t>
      </w:r>
    </w:p>
    <w:p w:rsidR="00F95494" w:rsidRDefault="00045E8D">
      <w:pPr>
        <w:pStyle w:val="4"/>
        <w:keepNext w:val="0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Выполнить подготовку автоматизированного отчета по результатам работ в части сопоставления плановых и фактических объемов подготовленных к публикации в Модуле материалов.</w:t>
      </w:r>
    </w:p>
    <w:p w:rsidR="00F95494" w:rsidRDefault="00045E8D">
      <w:pPr>
        <w:pStyle w:val="3"/>
        <w:keepNext w:val="0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09" w:name="_Toc95146200"/>
      <w:bookmarkStart w:id="110" w:name="_Toc177075051"/>
      <w:bookmarkStart w:id="111" w:name="_Toc81309880"/>
      <w:r>
        <w:rPr>
          <w:rFonts w:ascii="Liberation Serif" w:hAnsi="Liberation Serif" w:cs="Liberation Serif"/>
          <w:sz w:val="24"/>
          <w:szCs w:val="24"/>
        </w:rPr>
        <w:t>Требования к функциям (задачам) подсистемы отчетности</w:t>
      </w:r>
      <w:bookmarkEnd w:id="109"/>
      <w:bookmarkEnd w:id="110"/>
      <w:bookmarkEnd w:id="111"/>
    </w:p>
    <w:p w:rsidR="00F95494" w:rsidRDefault="00045E8D">
      <w:pPr>
        <w:pStyle w:val="4"/>
        <w:keepNext w:val="0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Развитие данного блока обеспечивается в рамках существующих функциональных возможностей аналитической платформы Visiology, интерактивные информационные панели с отчетами (дашборды) разрабатываются с использованием конструктора отчетов и информационных панелей - Dashboard Designer, и публикуются на портале платформы и встроены в общий интерфейс Системы.</w:t>
      </w:r>
    </w:p>
    <w:p w:rsidR="00F95494" w:rsidRDefault="00045E8D">
      <w:pPr>
        <w:pStyle w:val="4"/>
        <w:keepNext w:val="0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 xml:space="preserve"> Личный кабинет Оператора расширить блоком аналитики и реализованными дашбордами по следующим направлениям:</w:t>
      </w:r>
    </w:p>
    <w:p w:rsidR="00F95494" w:rsidRDefault="00045E8D">
      <w:pPr>
        <w:pStyle w:val="Standard"/>
        <w:widowControl w:val="0"/>
        <w:numPr>
          <w:ilvl w:val="0"/>
          <w:numId w:val="21"/>
        </w:numPr>
        <w:tabs>
          <w:tab w:val="left" w:pos="1418"/>
        </w:tabs>
        <w:overflowPunct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pacing w:val="2"/>
          <w:sz w:val="24"/>
        </w:rPr>
        <w:t>Статистическая отчетность – интерактивные информационные панели, характеризующие информационный ресурс системы: сведения о видах накопленных данных и их характеристиках, сведения об обеспеченности Свердловской области картографическими материалами в разрезе масштабов имеющихся материалов и года создания материалов в процентном и в площадном выражении.</w:t>
      </w:r>
    </w:p>
    <w:p w:rsidR="00F95494" w:rsidRDefault="00045E8D">
      <w:pPr>
        <w:pStyle w:val="Standard"/>
        <w:widowControl w:val="0"/>
        <w:numPr>
          <w:ilvl w:val="0"/>
          <w:numId w:val="21"/>
        </w:numPr>
        <w:tabs>
          <w:tab w:val="left" w:pos="1418"/>
        </w:tabs>
        <w:overflowPunct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pacing w:val="2"/>
          <w:sz w:val="24"/>
        </w:rPr>
        <w:t xml:space="preserve">Управленческая отчетность – интерактивные информационные панели, предоставляющие аналитическую информацию на основе данных Системы, необходимую для поддержки принятия решений руководителями Министерства. </w:t>
      </w:r>
      <w:r>
        <w:rPr>
          <w:rFonts w:ascii="Liberation Serif" w:eastAsia="Liberation Serif" w:hAnsi="Liberation Serif" w:cs="Liberation Serif"/>
          <w:sz w:val="24"/>
        </w:rPr>
        <w:t>С</w:t>
      </w:r>
      <w:r>
        <w:rPr>
          <w:rFonts w:ascii="Liberation Serif" w:hAnsi="Liberation Serif" w:cs="Liberation Serif"/>
          <w:sz w:val="24"/>
        </w:rPr>
        <w:t>остав информации может быть дополнен при утверждении с Заказчиком графика выполнения работ на этапе технического проектирования, если выявится такая необходимость.</w:t>
      </w:r>
    </w:p>
    <w:p w:rsidR="00F95494" w:rsidRDefault="00045E8D">
      <w:pPr>
        <w:pStyle w:val="4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Определить перечень используемых показателей для дашбордов и при необходимости выполнить адаптацию витрин данных, служащих источником аналитических данных, подготовленных для отображения в отчетах и информационных панелях на этапе развития Системы. Витрина данных обеспечивает:</w:t>
      </w:r>
    </w:p>
    <w:p w:rsidR="00F95494" w:rsidRDefault="00045E8D">
      <w:pPr>
        <w:pStyle w:val="afff0"/>
        <w:numPr>
          <w:ilvl w:val="0"/>
          <w:numId w:val="6"/>
        </w:numPr>
        <w:tabs>
          <w:tab w:val="clear" w:pos="720"/>
        </w:tabs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возможность формирования аналитического отчета о наличии картографического материала в разрезе муниципальных образований, населенных пунктов, видов и масштабов загруженных картографических материалов, годе создания таких материалов, возможность выгрузки результатов аналитического анализа в табличной форме, а также возможность визуализации результатов в графическом виде на карте Свердловской области;</w:t>
      </w:r>
    </w:p>
    <w:p w:rsidR="00F95494" w:rsidRDefault="00045E8D">
      <w:pPr>
        <w:pStyle w:val="afff0"/>
        <w:numPr>
          <w:ilvl w:val="0"/>
          <w:numId w:val="6"/>
        </w:numPr>
        <w:tabs>
          <w:tab w:val="clear" w:pos="720"/>
        </w:tabs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возможность формирования статистической форм</w:t>
      </w:r>
      <w:r>
        <w:rPr>
          <w:rFonts w:ascii="Liberation Serif" w:hAnsi="Liberation Serif" w:cs="Liberation Serif"/>
          <w:sz w:val="24"/>
          <w:szCs w:val="24"/>
        </w:rPr>
        <w:t>ы «Журнал заявлений» с указанием статуса заявления и количества предоставляемых единиц пространственных данных и материалов по каждому заявлению.</w:t>
      </w:r>
    </w:p>
    <w:p w:rsidR="00F95494" w:rsidRDefault="00045E8D">
      <w:pPr>
        <w:pStyle w:val="4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Перечень показателей, перечень дашбордов, и их визуальное представление определить и согласовать с Заказчиком в составе документа «Пояснительная записка к техническому проекту Системы. Дополнение» в процессе выполнения блока работ «Разработка документации на Систему и её части» (см. п. 6 настоящего ООЗ).</w:t>
      </w:r>
    </w:p>
    <w:p w:rsidR="00F95494" w:rsidRDefault="00045E8D">
      <w:pPr>
        <w:pStyle w:val="3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12" w:name="_Ref75455048"/>
      <w:bookmarkStart w:id="113" w:name="_Toc81309882"/>
      <w:bookmarkStart w:id="114" w:name="_Toc95146201"/>
      <w:bookmarkStart w:id="115" w:name="_Ref75527016"/>
      <w:bookmarkStart w:id="116" w:name="_Toc177075052"/>
      <w:r>
        <w:rPr>
          <w:rFonts w:ascii="Liberation Serif" w:hAnsi="Liberation Serif" w:cs="Liberation Serif"/>
          <w:sz w:val="24"/>
          <w:szCs w:val="24"/>
        </w:rPr>
        <w:t xml:space="preserve">Требования к функциям (задачам) </w:t>
      </w:r>
      <w:bookmarkEnd w:id="112"/>
      <w:bookmarkEnd w:id="113"/>
      <w:bookmarkEnd w:id="114"/>
      <w:bookmarkEnd w:id="115"/>
      <w:r>
        <w:rPr>
          <w:rFonts w:ascii="Liberation Serif" w:hAnsi="Liberation Serif" w:cs="Liberation Serif"/>
          <w:sz w:val="24"/>
          <w:szCs w:val="24"/>
        </w:rPr>
        <w:t>подсистемы интеграции</w:t>
      </w:r>
      <w:bookmarkEnd w:id="116"/>
    </w:p>
    <w:p w:rsidR="00F95494" w:rsidRDefault="00045E8D">
      <w:pPr>
        <w:pStyle w:val="4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Подсистема интеграции обеспечивает функциональную возможность интеграции с информационными ресурсами источниками данных и информационными ресурсами получателями данных.</w:t>
      </w:r>
    </w:p>
    <w:p w:rsidR="00F95494" w:rsidRDefault="00045E8D">
      <w:pPr>
        <w:pStyle w:val="4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 xml:space="preserve">Обеспечить взаимодействие с государственной информационной системой о государственных и муниципальных платежах (пп. «г» п. 21 требований </w:t>
      </w:r>
      <w:r>
        <w:rPr>
          <w:rFonts w:ascii="Liberation Serif" w:eastAsia="MS Mincho" w:hAnsi="Liberation Serif" w:cs="Liberation Serif"/>
          <w:bCs/>
          <w:i w:val="0"/>
          <w:color w:val="000000"/>
          <w:kern w:val="2"/>
          <w:sz w:val="24"/>
          <w:szCs w:val="24"/>
          <w:lang w:eastAsia="ar-SA"/>
        </w:rPr>
        <w:t>к техническим и программным средствам федерального портала пространственных данных и региональных порталов пространственных данных, утвержденных приказом Министерства экономического развития РФ от 21.12.2016 №828</w:t>
      </w: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) при формировании документов для оплаты услуги.</w:t>
      </w:r>
    </w:p>
    <w:p w:rsidR="00F95494" w:rsidRDefault="00045E8D">
      <w:pPr>
        <w:pStyle w:val="afe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Yu Gothic Light" w:hAnsi="Liberation Serif" w:cs="Liberation Serif"/>
          <w:iCs/>
          <w:sz w:val="24"/>
          <w:szCs w:val="24"/>
          <w:lang w:eastAsia="ru-RU"/>
        </w:rPr>
        <w:t>Перечень ИС источников данных приведен в таблице (см. Таблица 3).</w:t>
      </w:r>
    </w:p>
    <w:p w:rsidR="00F95494" w:rsidRDefault="00045E8D">
      <w:pPr>
        <w:pStyle w:val="afc"/>
        <w:keepNext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17" w:name="_Ref173229961"/>
      <w:r>
        <w:rPr>
          <w:rFonts w:ascii="Liberation Serif" w:hAnsi="Liberation Serif" w:cs="Liberation Serif"/>
          <w:color w:val="000000"/>
          <w:sz w:val="24"/>
          <w:szCs w:val="24"/>
        </w:rPr>
        <w:t xml:space="preserve">Таблица </w:t>
      </w:r>
      <w:bookmarkEnd w:id="117"/>
      <w:r>
        <w:rPr>
          <w:rFonts w:ascii="Liberation Serif" w:hAnsi="Liberation Serif" w:cs="Liberation Serif"/>
          <w:color w:val="000000"/>
          <w:sz w:val="24"/>
          <w:szCs w:val="24"/>
        </w:rPr>
        <w:t>3 Перечень ИС источников данных</w:t>
      </w:r>
    </w:p>
    <w:tbl>
      <w:tblPr>
        <w:tblW w:w="100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4"/>
        <w:gridCol w:w="2648"/>
        <w:gridCol w:w="4723"/>
      </w:tblGrid>
      <w:tr w:rsidR="00F95494">
        <w:trPr>
          <w:trHeight w:val="4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ИС источник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ИС получатель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Данные / Направление информационного взаимодействия</w:t>
            </w:r>
          </w:p>
        </w:tc>
      </w:tr>
      <w:tr w:rsidR="00F95494">
        <w:trPr>
          <w:trHeight w:val="285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494" w:rsidRDefault="00045E8D">
            <w:pPr>
              <w:pStyle w:val="afff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ГИС о государственных и муниципальных платежах</w:t>
            </w:r>
          </w:p>
        </w:tc>
        <w:tc>
          <w:tcPr>
            <w:tcW w:w="2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РФПД</w:t>
            </w:r>
          </w:p>
        </w:tc>
        <w:tc>
          <w:tcPr>
            <w:tcW w:w="4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494" w:rsidRDefault="00045E8D">
            <w:pPr>
              <w:pStyle w:val="afff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Формирование документов для оплаты услуги.</w:t>
            </w:r>
          </w:p>
        </w:tc>
      </w:tr>
    </w:tbl>
    <w:p w:rsidR="00F95494" w:rsidRDefault="00045E8D">
      <w:pPr>
        <w:pStyle w:val="afe"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algun Gothic" w:hAnsi="Liberation Serif" w:cs="Liberation Serif"/>
          <w:iCs/>
          <w:sz w:val="24"/>
          <w:szCs w:val="24"/>
          <w:lang w:eastAsia="ru-RU"/>
        </w:rPr>
        <w:t xml:space="preserve">Перечень ИС получателей данных приведен </w:t>
      </w:r>
      <w:r>
        <w:rPr>
          <w:rFonts w:ascii="Liberation Serif" w:eastAsia="Yu Gothic Light" w:hAnsi="Liberation Serif" w:cs="Liberation Serif"/>
          <w:iCs/>
          <w:sz w:val="24"/>
          <w:szCs w:val="24"/>
          <w:lang w:eastAsia="ru-RU"/>
        </w:rPr>
        <w:t>в таблице</w:t>
      </w:r>
      <w:r>
        <w:rPr>
          <w:rFonts w:ascii="Liberation Serif" w:eastAsia="Malgun Gothic" w:hAnsi="Liberation Serif" w:cs="Liberation Serif"/>
          <w:iCs/>
          <w:sz w:val="24"/>
          <w:szCs w:val="24"/>
          <w:lang w:eastAsia="ru-RU"/>
        </w:rPr>
        <w:t xml:space="preserve"> (см. Таблица 4)</w:t>
      </w:r>
    </w:p>
    <w:p w:rsidR="00F95494" w:rsidRDefault="00045E8D">
      <w:pPr>
        <w:pStyle w:val="afc"/>
        <w:keepNext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18" w:name="_Ref173230010"/>
      <w:r>
        <w:rPr>
          <w:rFonts w:ascii="Liberation Serif" w:hAnsi="Liberation Serif" w:cs="Liberation Serif"/>
          <w:color w:val="000000"/>
          <w:sz w:val="24"/>
          <w:szCs w:val="24"/>
        </w:rPr>
        <w:t xml:space="preserve">Таблица </w:t>
      </w:r>
      <w:bookmarkEnd w:id="118"/>
      <w:r>
        <w:rPr>
          <w:rFonts w:ascii="Liberation Serif" w:hAnsi="Liberation Serif" w:cs="Liberation Serif"/>
          <w:color w:val="000000"/>
          <w:sz w:val="24"/>
          <w:szCs w:val="24"/>
        </w:rPr>
        <w:t>4 Перечень ИС получателей данных</w:t>
      </w:r>
    </w:p>
    <w:tbl>
      <w:tblPr>
        <w:tblW w:w="100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4"/>
        <w:gridCol w:w="2648"/>
        <w:gridCol w:w="4723"/>
      </w:tblGrid>
      <w:tr w:rsidR="00F95494">
        <w:trPr>
          <w:trHeight w:val="4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ИС источник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ИС получатель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Данные / Направление информационного взаимодействия</w:t>
            </w:r>
          </w:p>
        </w:tc>
      </w:tr>
      <w:tr w:rsidR="00F95494">
        <w:trPr>
          <w:trHeight w:val="285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494" w:rsidRDefault="00045E8D">
            <w:pPr>
              <w:keepNext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Yu Gothic Light" w:hAnsi="Liberation Serif" w:cs="Liberation Serif"/>
                <w:iCs/>
                <w:color w:val="000000"/>
                <w:sz w:val="24"/>
                <w:szCs w:val="24"/>
              </w:rPr>
              <w:t>РФПД</w:t>
            </w:r>
          </w:p>
        </w:tc>
        <w:tc>
          <w:tcPr>
            <w:tcW w:w="2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494" w:rsidRDefault="00045E8D">
            <w:pPr>
              <w:pStyle w:val="afff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ГИС о государственных и муниципальных платежах</w:t>
            </w:r>
          </w:p>
        </w:tc>
        <w:tc>
          <w:tcPr>
            <w:tcW w:w="4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494" w:rsidRDefault="00045E8D">
            <w:pPr>
              <w:pStyle w:val="afff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Формирование документов для оплаты услуги.</w:t>
            </w:r>
          </w:p>
        </w:tc>
      </w:tr>
    </w:tbl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19" w:name="_Toc81309883"/>
      <w:bookmarkStart w:id="120" w:name="_Ref141820821"/>
      <w:bookmarkStart w:id="121" w:name="_Toc95146202"/>
      <w:bookmarkStart w:id="122" w:name="_Toc177075053"/>
      <w:r>
        <w:rPr>
          <w:rFonts w:ascii="Liberation Serif" w:hAnsi="Liberation Serif" w:cs="Liberation Serif"/>
          <w:sz w:val="24"/>
          <w:szCs w:val="24"/>
        </w:rPr>
        <w:t xml:space="preserve">Требования к функциям (задачам) </w:t>
      </w:r>
      <w:bookmarkEnd w:id="119"/>
      <w:bookmarkEnd w:id="120"/>
      <w:bookmarkEnd w:id="121"/>
      <w:r>
        <w:rPr>
          <w:rFonts w:ascii="Liberation Serif" w:hAnsi="Liberation Serif" w:cs="Liberation Serif"/>
          <w:sz w:val="24"/>
          <w:szCs w:val="24"/>
        </w:rPr>
        <w:t>подсистемы аутентификации</w:t>
      </w:r>
      <w:bookmarkEnd w:id="122"/>
    </w:p>
    <w:p w:rsidR="00F95494" w:rsidRDefault="00045E8D">
      <w:pPr>
        <w:pStyle w:val="4"/>
        <w:keepNext w:val="0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выполнение изменений ролевой модели в части доработки возможности разграничения доступа пользователей к следующим функциям модуля:</w:t>
      </w:r>
    </w:p>
    <w:p w:rsidR="00F95494" w:rsidRDefault="00045E8D">
      <w:pPr>
        <w:numPr>
          <w:ilvl w:val="0"/>
          <w:numId w:val="2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просмотр карт и реестров;</w:t>
      </w:r>
    </w:p>
    <w:p w:rsidR="00F95494" w:rsidRDefault="00045E8D">
      <w:pPr>
        <w:numPr>
          <w:ilvl w:val="0"/>
          <w:numId w:val="2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поиск материалов РФПД;</w:t>
      </w:r>
    </w:p>
    <w:p w:rsidR="00F95494" w:rsidRDefault="00045E8D">
      <w:pPr>
        <w:numPr>
          <w:ilvl w:val="0"/>
          <w:numId w:val="24"/>
        </w:num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экспорт материалов РФПД.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Предусмотреть, что возможность экспорта данных (карты или ее фрагмента, экстента карты) доступна только пользователям с ролью «Оператор РФПД», и такая роль может быть предоставлена только сотрудникам Заказчика.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2.</w:t>
      </w:r>
      <w:r>
        <w:rPr>
          <w:rFonts w:ascii="Liberation Serif" w:hAnsi="Liberation Serif" w:cs="Liberation Serif"/>
          <w:iCs/>
          <w:sz w:val="24"/>
          <w:szCs w:val="24"/>
        </w:rPr>
        <w:t xml:space="preserve"> </w:t>
      </w:r>
      <w:bookmarkStart w:id="123" w:name="_Toc95146203"/>
      <w:bookmarkStart w:id="124" w:name="_Toc81309885"/>
      <w:bookmarkStart w:id="125" w:name="_Toc177075054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Требования к видам обеспечения</w:t>
      </w:r>
      <w:bookmarkEnd w:id="123"/>
      <w:bookmarkEnd w:id="124"/>
      <w:bookmarkEnd w:id="125"/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26" w:name="_Toc81309886"/>
      <w:bookmarkStart w:id="127" w:name="_Toc92984315"/>
      <w:bookmarkStart w:id="128" w:name="_Ref68241635"/>
      <w:bookmarkStart w:id="129" w:name="_Toc95146204"/>
      <w:bookmarkStart w:id="130" w:name="_Toc177075055"/>
      <w:r>
        <w:rPr>
          <w:rFonts w:ascii="Liberation Serif" w:hAnsi="Liberation Serif" w:cs="Liberation Serif"/>
          <w:sz w:val="24"/>
          <w:szCs w:val="24"/>
        </w:rPr>
        <w:t>Требования к информационному обеспечению</w:t>
      </w:r>
      <w:bookmarkEnd w:id="126"/>
      <w:bookmarkEnd w:id="127"/>
      <w:bookmarkEnd w:id="128"/>
      <w:bookmarkEnd w:id="129"/>
      <w:bookmarkEnd w:id="130"/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Информационн</w:t>
      </w:r>
      <w:r>
        <w:rPr>
          <w:rFonts w:ascii="Liberation Serif" w:hAnsi="Liberation Serif" w:cs="Liberation Serif"/>
          <w:iCs/>
          <w:sz w:val="24"/>
          <w:szCs w:val="24"/>
        </w:rPr>
        <w:t>ую модель данных Системы организовать для хранения данных информационных объектов, атрибутов, документов (электронных образов документов) и пространственных данных по информационным объектам рассматриваемого предмета автоматизации.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Для обеспечения согласованности данных в структуре информационного ресурса Системы </w:t>
      </w:r>
      <w:r>
        <w:rPr>
          <w:rFonts w:ascii="Liberation Serif" w:hAnsi="Liberation Serif" w:cs="Liberation Serif"/>
          <w:iCs/>
          <w:sz w:val="24"/>
          <w:szCs w:val="24"/>
        </w:rPr>
        <w:t>предусмотреть возможность формирования и использования справочников.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Malgun Gothic" w:hAnsi="Liberation Serif" w:cs="Liberation Serif"/>
          <w:color w:val="000000"/>
          <w:sz w:val="24"/>
          <w:szCs w:val="24"/>
        </w:rPr>
        <w:t>Описание модели данных (</w:t>
      </w:r>
      <w:r>
        <w:rPr>
          <w:rFonts w:ascii="Liberation Serif" w:hAnsi="Liberation Serif" w:cs="Liberation Serif"/>
          <w:iCs/>
          <w:color w:val="000000"/>
          <w:sz w:val="24"/>
          <w:szCs w:val="24"/>
        </w:rPr>
        <w:t>Структура, состав атрибутивных, пространственных и документальных данных Системы</w:t>
      </w:r>
      <w:r>
        <w:rPr>
          <w:rFonts w:ascii="Liberation Serif" w:eastAsia="Malgun Gothic" w:hAnsi="Liberation Serif" w:cs="Liberation Serif"/>
          <w:color w:val="000000"/>
          <w:sz w:val="24"/>
          <w:szCs w:val="24"/>
        </w:rPr>
        <w:t xml:space="preserve">) для информационного обеспечения исполнения функций </w:t>
      </w:r>
      <w:r>
        <w:rPr>
          <w:rFonts w:ascii="Liberation Serif" w:eastAsia="Malgun Gothic" w:hAnsi="Liberation Serif" w:cs="Liberation Serif"/>
          <w:color w:val="000000"/>
          <w:sz w:val="24"/>
          <w:szCs w:val="24"/>
        </w:rPr>
        <w:lastRenderedPageBreak/>
        <w:t>(см. п.5.2 настоящего ООЗ) разрабатываются в рамках работ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«Разработка документации на Систему и её части» (см. п. 6 настоящего ООЗ).</w:t>
      </w: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31" w:name="_Toc95146205"/>
      <w:bookmarkStart w:id="132" w:name="_Toc177075056"/>
      <w:bookmarkStart w:id="133" w:name="_Toc81309887"/>
      <w:bookmarkStart w:id="134" w:name="bookmark118"/>
      <w:r>
        <w:rPr>
          <w:rFonts w:ascii="Liberation Serif" w:hAnsi="Liberation Serif" w:cs="Liberation Serif"/>
          <w:sz w:val="24"/>
          <w:szCs w:val="24"/>
        </w:rPr>
        <w:t>Требования к лингвистическому обеспечению</w:t>
      </w:r>
      <w:bookmarkEnd w:id="131"/>
      <w:bookmarkEnd w:id="132"/>
      <w:bookmarkEnd w:id="133"/>
      <w:bookmarkEnd w:id="134"/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При развитии Модуля </w:t>
      </w:r>
      <w:r>
        <w:rPr>
          <w:rFonts w:ascii="Liberation Serif" w:hAnsi="Liberation Serif" w:cs="Liberation Serif"/>
          <w:iCs/>
          <w:sz w:val="24"/>
          <w:szCs w:val="24"/>
        </w:rPr>
        <w:t>соблюдать требования, предъявляемые к Системе.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Взаимодействие пользователя с интерфейсом Системы осуществляется на русском языке (исключение могут составлять только системные сообщения базового программного обеспечения, содержащие стандартизированные описания и коды ошибок).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Все документы и отчеты Модуля готовятся и выводятся пользователю на русском языке.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Графический интерфейс пользователя Подсистемы создан на русском языке.</w:t>
      </w: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35" w:name="_Toc177075057"/>
      <w:bookmarkStart w:id="136" w:name="_Toc95146206"/>
      <w:bookmarkStart w:id="137" w:name="_Toc81309888"/>
      <w:r>
        <w:rPr>
          <w:rFonts w:ascii="Liberation Serif" w:hAnsi="Liberation Serif" w:cs="Liberation Serif"/>
          <w:sz w:val="24"/>
          <w:szCs w:val="24"/>
        </w:rPr>
        <w:t>Требования к программному обеспечению и языкам программирования</w:t>
      </w:r>
      <w:bookmarkEnd w:id="135"/>
      <w:bookmarkEnd w:id="136"/>
      <w:bookmarkEnd w:id="137"/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Система базируется на программном обеспечении СЭР СО и её подсистем</w:t>
      </w:r>
      <w:r>
        <w:rPr>
          <w:rFonts w:ascii="Liberation Serif" w:hAnsi="Liberation Serif" w:cs="Liberation Serif"/>
          <w:iCs/>
          <w:sz w:val="24"/>
          <w:szCs w:val="24"/>
        </w:rPr>
        <w:br/>
      </w:r>
      <w:r>
        <w:rPr>
          <w:rFonts w:ascii="Liberation Serif" w:eastAsia="Malgun Gothic" w:hAnsi="Liberation Serif" w:cs="Liberation Serif"/>
          <w:color w:val="000000"/>
          <w:sz w:val="24"/>
          <w:szCs w:val="24"/>
        </w:rPr>
        <w:t>(см. п.4.2 настоящего ООЗ)</w:t>
      </w:r>
      <w:r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. Исполнитель </w:t>
      </w:r>
      <w:r>
        <w:rPr>
          <w:rFonts w:ascii="Liberation Serif" w:hAnsi="Liberation Serif" w:cs="Liberation Serif"/>
          <w:iCs/>
          <w:sz w:val="24"/>
          <w:szCs w:val="24"/>
        </w:rPr>
        <w:t>использует существующее программное обеспечение подсистем СЭР СО, расширяя их возможности для реализации предметного функционала, согласно требованиям, п.5.2 настоящего ООЗ.</w:t>
      </w:r>
    </w:p>
    <w:p w:rsidR="00F95494" w:rsidRDefault="00045E8D">
      <w:pPr>
        <w:pStyle w:val="3"/>
        <w:tabs>
          <w:tab w:val="left" w:pos="735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38" w:name="_Toc95146207"/>
      <w:bookmarkStart w:id="139" w:name="_Toc81309889"/>
      <w:bookmarkStart w:id="140" w:name="_Toc177075058"/>
      <w:r>
        <w:rPr>
          <w:rFonts w:ascii="Liberation Serif" w:hAnsi="Liberation Serif" w:cs="Liberation Serif"/>
          <w:sz w:val="24"/>
          <w:szCs w:val="24"/>
        </w:rPr>
        <w:t>Требование к техническому обеспечению</w:t>
      </w:r>
      <w:bookmarkEnd w:id="138"/>
      <w:bookmarkEnd w:id="139"/>
      <w:bookmarkEnd w:id="140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рамках данного ООЗ не выполняются работы по обеспечению серверным и клиентским оборудованием. При развитии Модуля используется существующее серверное и клиентское оборудование.</w:t>
      </w: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41" w:name="_Toc81309890"/>
      <w:bookmarkStart w:id="142" w:name="_Toc177075059"/>
      <w:bookmarkStart w:id="143" w:name="_Toc95146208"/>
      <w:bookmarkStart w:id="144" w:name="bookmark110"/>
      <w:r>
        <w:rPr>
          <w:rFonts w:ascii="Liberation Serif" w:hAnsi="Liberation Serif" w:cs="Liberation Serif"/>
          <w:sz w:val="24"/>
          <w:szCs w:val="24"/>
        </w:rPr>
        <w:t>Требования к организационному обеспечению</w:t>
      </w:r>
      <w:bookmarkEnd w:id="141"/>
      <w:bookmarkEnd w:id="142"/>
      <w:bookmarkEnd w:id="143"/>
      <w:bookmarkEnd w:id="144"/>
    </w:p>
    <w:p w:rsidR="00F95494" w:rsidRDefault="00045E8D">
      <w:pPr>
        <w:pStyle w:val="Standard"/>
        <w:widowControl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 организационный объем проекта входят: ИОГВ и ОМСУ Свердловской области</w:t>
      </w:r>
      <w:r>
        <w:rPr>
          <w:rFonts w:ascii="Liberation Serif" w:eastAsia="MS Mincho" w:hAnsi="Liberation Serif" w:cs="Liberation Serif"/>
          <w:sz w:val="24"/>
          <w:lang w:eastAsia="ar-SA"/>
        </w:rPr>
        <w:t xml:space="preserve"> </w:t>
      </w:r>
      <w:r>
        <w:rPr>
          <w:rFonts w:ascii="Liberation Serif" w:eastAsia="MS Mincho" w:hAnsi="Liberation Serif" w:cs="Liberation Serif"/>
          <w:iCs/>
          <w:kern w:val="2"/>
          <w:sz w:val="24"/>
          <w:lang w:eastAsia="ar-SA"/>
        </w:rPr>
        <w:t>и подведомственные им организации и учреждения.</w:t>
      </w:r>
    </w:p>
    <w:p w:rsidR="00F95494" w:rsidRDefault="00045E8D">
      <w:pPr>
        <w:pStyle w:val="Standard"/>
        <w:widowControl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Исполнитель предоставляет Заказчику гарантийное сопровождение выполненных Работ сроком 12 (двенадцать) месяцев с даты подписания Заказчиком документа о приемке.</w:t>
      </w:r>
    </w:p>
    <w:p w:rsidR="00F95494" w:rsidRDefault="00045E8D">
      <w:pPr>
        <w:pStyle w:val="Standard"/>
        <w:widowControl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 рамках данного ООЗ не выполняются работы по технической поддержке Системы на этапе ПЭ. Ответственность за организацию и обеспечение ПЭ возлагается на Заказчика. Организационное обеспечение работы Системы на этапе ПЭ является зоной ответственности эксплуатирующей организации и организации оператора технической поддержки.</w:t>
      </w: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45" w:name="_Toc177075060"/>
      <w:bookmarkStart w:id="146" w:name="_Toc95146209"/>
      <w:bookmarkStart w:id="147" w:name="_Toc81309891"/>
      <w:bookmarkStart w:id="148" w:name="bookmark111"/>
      <w:r>
        <w:rPr>
          <w:rFonts w:ascii="Liberation Serif" w:hAnsi="Liberation Serif" w:cs="Liberation Serif"/>
          <w:sz w:val="24"/>
          <w:szCs w:val="24"/>
        </w:rPr>
        <w:t>Требования к методическому обеспечению Системы</w:t>
      </w:r>
      <w:bookmarkEnd w:id="145"/>
      <w:bookmarkEnd w:id="146"/>
      <w:bookmarkEnd w:id="147"/>
      <w:bookmarkEnd w:id="148"/>
    </w:p>
    <w:p w:rsidR="00F95494" w:rsidRDefault="00045E8D">
      <w:pPr>
        <w:pStyle w:val="Standard"/>
        <w:widowControl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Развитие Модуля соответствует законодательным и иным нормативным правовым актами Российской Федерации, Свердловской области и локально-нормативным актам Заказчика, Функционального Заказчика и Оператора.</w:t>
      </w:r>
    </w:p>
    <w:p w:rsidR="00F95494" w:rsidRDefault="00045E8D">
      <w:pPr>
        <w:pStyle w:val="Standard"/>
        <w:widowControl w:val="0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Все работы, выполняемые по данному ООЗ, осуществляются в рамках, действующих на момент начала выполнения работ, законодательных и иных нормативных правовых актов Свердловской области и ЛНА Заказчика, Функционального Заказчика и Оператора.</w:t>
      </w:r>
    </w:p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49" w:name="_Toc141823616"/>
      <w:bookmarkStart w:id="150" w:name="_Toc141823426"/>
      <w:bookmarkStart w:id="151" w:name="_Ref66976851"/>
      <w:bookmarkStart w:id="152" w:name="_Ref76372083"/>
      <w:bookmarkStart w:id="153" w:name="_Ref141823179"/>
      <w:bookmarkStart w:id="154" w:name="_Ref141823036"/>
      <w:bookmarkStart w:id="155" w:name="_Ref141823003"/>
      <w:bookmarkStart w:id="156" w:name="_Toc81309892"/>
      <w:bookmarkStart w:id="157" w:name="_Ref141822335"/>
      <w:bookmarkStart w:id="158" w:name="_Ref76135563"/>
      <w:bookmarkStart w:id="159" w:name="_Toc95146210"/>
      <w:bookmarkStart w:id="160" w:name="_Ref141820945"/>
      <w:bookmarkStart w:id="161" w:name="_Ref141823154"/>
      <w:bookmarkStart w:id="162" w:name="_Toc177075061"/>
      <w:bookmarkStart w:id="163" w:name="_Ref141822402"/>
      <w:bookmarkStart w:id="164" w:name="_Ref139379843"/>
      <w:bookmarkEnd w:id="149"/>
      <w:bookmarkEnd w:id="150"/>
      <w:bookmarkEnd w:id="151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Требования к составу и результатам работ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65" w:name="_Toc177075062"/>
      <w:bookmarkStart w:id="166" w:name="_Toc81309893"/>
      <w:bookmarkStart w:id="167" w:name="_Toc95146211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Описание требований к составу и результатам работ</w:t>
      </w:r>
      <w:bookmarkEnd w:id="165"/>
      <w:bookmarkEnd w:id="166"/>
      <w:bookmarkEnd w:id="167"/>
    </w:p>
    <w:p w:rsidR="00F95494" w:rsidRDefault="00045E8D">
      <w:pPr>
        <w:pStyle w:val="afc"/>
        <w:keepNext/>
        <w:spacing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Таблица 5. Состав и содержание работ</w:t>
      </w:r>
    </w:p>
    <w:tbl>
      <w:tblPr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4"/>
        <w:gridCol w:w="1828"/>
        <w:gridCol w:w="2752"/>
        <w:gridCol w:w="3167"/>
        <w:gridCol w:w="1790"/>
      </w:tblGrid>
      <w:tr w:rsidR="00F95494">
        <w:trPr>
          <w:trHeight w:val="2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Результаты работ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Срок предоставления результатов выполнения работ</w:t>
            </w:r>
          </w:p>
        </w:tc>
      </w:tr>
      <w:tr w:rsidR="00F95494">
        <w:trPr>
          <w:trHeight w:val="2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t>Разработка документации на развитие Системы и её части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Уточнены требования к структуре, составу атрибутивных, пространственных и документальных данных Системы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lastRenderedPageBreak/>
              <w:t>Разработаны технические решения на Систему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Актуализирована матрица ролей и полномочий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lastRenderedPageBreak/>
              <w:t>Документ «Пояснительная записка к техническому проекту Системы. Дополнение»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 xml:space="preserve">Документ «Матрица ролей и полномочий» </w:t>
            </w: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lastRenderedPageBreak/>
              <w:t>(актуальная версия)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Представляется Исполнителем </w:t>
            </w:r>
            <w:r>
              <w:rPr>
                <w:rFonts w:ascii="Liberation Serif" w:eastAsia="Liberation Serif" w:hAnsi="Liberation Serif" w:cs="Liberation Serif"/>
                <w:iCs/>
                <w:sz w:val="24"/>
                <w:szCs w:val="24"/>
                <w:lang w:eastAsia="ru-RU"/>
              </w:rPr>
              <w:t xml:space="preserve">до 31 августа 2025 года включительно </w:t>
            </w:r>
            <w:r>
              <w:rPr>
                <w:rFonts w:ascii="Liberation Serif" w:eastAsia="Liberation Serif" w:hAnsi="Liberation Serif" w:cs="Liberation Serif"/>
                <w:iCs/>
                <w:sz w:val="24"/>
                <w:szCs w:val="24"/>
                <w:lang w:eastAsia="ru-RU"/>
              </w:rPr>
              <w:lastRenderedPageBreak/>
              <w:t>заключения Контракта</w:t>
            </w:r>
          </w:p>
        </w:tc>
      </w:tr>
      <w:tr w:rsidR="00F95494">
        <w:trPr>
          <w:trHeight w:val="2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t>Разработка ПО, пуско-наладочные работы, проведение предварительных испытаний Системы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Проведена программная реализация функциональных компонент Системы под требования ООЗ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Проведена актуализация эксплуатационной документации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Осуществлен ввод системной информации, обеспечивающей функционировании Системы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Выполнено развертывание программного обеспечения Системы в защищенном контуре РЦОД ПСО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Проведены предварительные испытания Системы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Выявленные замечания устранены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Программа и методика предварительных испытаний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Программа проведения опытной эксплуатации Системы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Руководство пользователя Системы (актуальная версия)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Руководство администратора Системы (актуальная версия)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Акт выполнения пуско-наладочных работ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Протокол предварительных испытаний Системы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Документ о приемке Системы в опытную эксплуатацию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Акт предварительной подготовки к публикации пространственных данных в Модуле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t xml:space="preserve">Представляется Исполнителем </w:t>
            </w:r>
            <w:r>
              <w:rPr>
                <w:rFonts w:ascii="Liberation Serif" w:eastAsia="Liberation Serif" w:hAnsi="Liberation Serif" w:cs="Liberation Serif"/>
                <w:iCs/>
                <w:sz w:val="24"/>
                <w:szCs w:val="24"/>
                <w:lang w:eastAsia="ru-RU"/>
              </w:rPr>
              <w:t>до 31 октября 2025 года</w:t>
            </w:r>
          </w:p>
        </w:tc>
      </w:tr>
      <w:tr w:rsidR="00F95494">
        <w:trPr>
          <w:trHeight w:val="2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tabs>
                <w:tab w:val="left" w:pos="12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t>Проведение опытной эксплуатации Системы, проведение приемочных испытаний Системы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Проведен инструктаж пользователей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Проведены мероприятия опытной эксплуатации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Выявленные замечания устранены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Проведены приемо-сдаточные испытания для принятия решения о готовности Системы к вводу в промышленную эксплуатацию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 xml:space="preserve">Исходные коды </w:t>
            </w: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lastRenderedPageBreak/>
              <w:t>Системы в электронном виде с сопутствующей документацией переданы Заказчику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 xml:space="preserve">Заказчику переданы актуализированный проект концепции и иных документов на Систему в соответствии с требованиями Постановления правительства РФ от 06.07.2015 № 676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п</w:t>
            </w:r>
            <w:r>
              <w:rPr>
                <w:rFonts w:ascii="Liberation Serif" w:eastAsia="Liberation Serif" w:hAnsi="Liberation Serif" w:cs="Liberation Serif"/>
                <w:iCs/>
                <w:sz w:val="24"/>
                <w:szCs w:val="24"/>
                <w:lang w:eastAsia="ru-RU"/>
              </w:rPr>
              <w:t>риказом Министерства информационных технологий и связи Свердловской области от 02.04.2012 № 31 «О порядке передачи информационных систем на техническую поддержку и обслуживание государственному бюджетному учреждению Свердловской области «Оператор электронного правительства»</w:t>
            </w:r>
            <w:r>
              <w:rPr>
                <w:rStyle w:val="ab"/>
                <w:rFonts w:ascii="Liberation Serif" w:eastAsia="Liberation Serif" w:hAnsi="Liberation Serif" w:cs="Liberation Serif"/>
                <w:i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lastRenderedPageBreak/>
              <w:t>Протокол проведения инструктажа, включая: листы присутствия, анкеты обратной связи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Протокол устранения замечаний по результатам ОПЭ, включая реестр замечаний с отметкой об устранении (в случае наличия таковых)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Акт о завершении опытной эксплуатации и допуске Системы к приемочным испытаниям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 xml:space="preserve">Программа и методика приемочных </w:t>
            </w: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lastRenderedPageBreak/>
              <w:t>испытаний Системы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Документ о готовности Системы к приемке в промышленную эксплуатацию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Акт приемки-передачи исходных кодов Системы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kern w:val="2"/>
                <w:sz w:val="24"/>
                <w:szCs w:val="24"/>
                <w:lang w:eastAsia="ru-RU"/>
              </w:rPr>
              <w:t>Акт приема-передачи исключительных прав на результаты интеллектуальной деятельности</w:t>
            </w:r>
          </w:p>
          <w:p w:rsidR="00F95494" w:rsidRDefault="00045E8D">
            <w:pPr>
              <w:pStyle w:val="afe"/>
              <w:widowControl w:val="0"/>
              <w:numPr>
                <w:ilvl w:val="0"/>
                <w:numId w:val="19"/>
              </w:numPr>
              <w:overflowPunct w:val="0"/>
              <w:spacing w:after="0" w:line="240" w:lineRule="auto"/>
              <w:ind w:left="0" w:firstLine="0"/>
              <w:jc w:val="lef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ru-RU"/>
              </w:rPr>
              <w:t>Акт итоговой подготовки к публикации пространственных данных в Модуле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94" w:rsidRDefault="00045E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Cs/>
                <w:color w:val="000000"/>
                <w:sz w:val="24"/>
                <w:szCs w:val="24"/>
                <w:lang w:eastAsia="ru-RU"/>
              </w:rPr>
              <w:lastRenderedPageBreak/>
              <w:t>Представляется Исполнителем до 28 ноября 2025 года включительно</w:t>
            </w:r>
          </w:p>
        </w:tc>
      </w:tr>
    </w:tbl>
    <w:p w:rsidR="00F95494" w:rsidRDefault="00F95494">
      <w:pPr>
        <w:pStyle w:val="Standard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</w:p>
    <w:p w:rsidR="00F95494" w:rsidRDefault="00045E8D">
      <w:pPr>
        <w:pStyle w:val="3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68" w:name="_Toc75877903"/>
      <w:bookmarkStart w:id="169" w:name="_Toc75876835"/>
      <w:bookmarkStart w:id="170" w:name="_Toc75876829"/>
      <w:bookmarkStart w:id="171" w:name="_Toc75877904"/>
      <w:bookmarkStart w:id="172" w:name="_Toc75876830"/>
      <w:bookmarkStart w:id="173" w:name="_Toc75876833"/>
      <w:bookmarkStart w:id="174" w:name="_Toc75877902"/>
      <w:bookmarkStart w:id="175" w:name="_Toc75876832"/>
      <w:bookmarkStart w:id="176" w:name="_Toc75877909"/>
      <w:bookmarkStart w:id="177" w:name="_Toc75876827"/>
      <w:bookmarkStart w:id="178" w:name="_Toc75877905"/>
      <w:bookmarkStart w:id="179" w:name="_Toc75876831"/>
      <w:bookmarkStart w:id="180" w:name="_Toc75877910"/>
      <w:bookmarkStart w:id="181" w:name="_Toc75876834"/>
      <w:bookmarkStart w:id="182" w:name="_Toc75877908"/>
      <w:bookmarkStart w:id="183" w:name="_Toc141823429"/>
      <w:bookmarkStart w:id="184" w:name="_Toc75877907"/>
      <w:bookmarkStart w:id="185" w:name="_Toc75876828"/>
      <w:bookmarkStart w:id="186" w:name="_Toc75877906"/>
      <w:bookmarkStart w:id="187" w:name="_Toc141823619"/>
      <w:bookmarkStart w:id="188" w:name="_Toc177075063"/>
      <w:bookmarkStart w:id="189" w:name="_Toc81309894"/>
      <w:bookmarkStart w:id="190" w:name="_Toc97716264"/>
      <w:bookmarkStart w:id="191" w:name="_Ref139388920"/>
      <w:bookmarkStart w:id="192" w:name="_Toc95146212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rPr>
          <w:rFonts w:ascii="Liberation Serif" w:hAnsi="Liberation Serif" w:cs="Liberation Serif"/>
          <w:sz w:val="24"/>
          <w:szCs w:val="24"/>
        </w:rPr>
        <w:t>Содержание результата работ «Разработка документации на Систему и её части»</w:t>
      </w:r>
      <w:bookmarkEnd w:id="188"/>
      <w:bookmarkEnd w:id="189"/>
      <w:bookmarkEnd w:id="190"/>
      <w:bookmarkEnd w:id="191"/>
      <w:bookmarkEnd w:id="192"/>
    </w:p>
    <w:p w:rsidR="00F95494" w:rsidRDefault="00045E8D">
      <w:pPr>
        <w:pStyle w:val="4"/>
        <w:tabs>
          <w:tab w:val="left" w:pos="1700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Разработаны технические решения на Систему в соответствии с требованиями пункта 5 настоящего ООЗ, по следующим направлениям:</w:t>
      </w:r>
    </w:p>
    <w:p w:rsidR="00F95494" w:rsidRDefault="00045E8D">
      <w:pPr>
        <w:pStyle w:val="22"/>
        <w:numPr>
          <w:ilvl w:val="0"/>
          <w:numId w:val="14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состав функций, реализуемых Системой и ее компонентами;</w:t>
      </w:r>
    </w:p>
    <w:p w:rsidR="00F95494" w:rsidRDefault="00045E8D">
      <w:pPr>
        <w:pStyle w:val="22"/>
        <w:numPr>
          <w:ilvl w:val="0"/>
          <w:numId w:val="14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решения по составу ключевых прецедентов и алгоритмам функционирования специализированного программного обеспечения, развиваемого в ходе выполнения работ;</w:t>
      </w:r>
    </w:p>
    <w:p w:rsidR="00F95494" w:rsidRDefault="00045E8D">
      <w:pPr>
        <w:pStyle w:val="22"/>
        <w:numPr>
          <w:ilvl w:val="0"/>
          <w:numId w:val="14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решения по организации модели хранения данных в составе:</w:t>
      </w:r>
    </w:p>
    <w:p w:rsidR="00F95494" w:rsidRDefault="00045E8D">
      <w:pPr>
        <w:pStyle w:val="afe"/>
        <w:widowControl w:val="0"/>
        <w:numPr>
          <w:ilvl w:val="1"/>
          <w:numId w:val="15"/>
        </w:numPr>
        <w:spacing w:after="0" w:line="240" w:lineRule="auto"/>
        <w:ind w:left="57" w:right="57" w:firstLine="709"/>
        <w:jc w:val="left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концептуальная модель данных в нотации ER-диаграммы;</w:t>
      </w:r>
    </w:p>
    <w:p w:rsidR="00F95494" w:rsidRDefault="00045E8D">
      <w:pPr>
        <w:pStyle w:val="afe"/>
        <w:widowControl w:val="0"/>
        <w:numPr>
          <w:ilvl w:val="1"/>
          <w:numId w:val="15"/>
        </w:numPr>
        <w:spacing w:after="0" w:line="240" w:lineRule="auto"/>
        <w:ind w:left="57" w:right="57" w:firstLine="709"/>
        <w:jc w:val="left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решения по составу информационных объектов Системы, включая их атрибутивное описание;</w:t>
      </w:r>
    </w:p>
    <w:p w:rsidR="00F95494" w:rsidRDefault="00045E8D">
      <w:pPr>
        <w:pStyle w:val="afe"/>
        <w:widowControl w:val="0"/>
        <w:numPr>
          <w:ilvl w:val="1"/>
          <w:numId w:val="15"/>
        </w:numPr>
        <w:spacing w:after="0" w:line="240" w:lineRule="auto"/>
        <w:ind w:left="57" w:right="57" w:firstLine="709"/>
        <w:jc w:val="left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решения по составу и содержанию справочников.</w:t>
      </w:r>
    </w:p>
    <w:p w:rsidR="00F95494" w:rsidRDefault="00045E8D">
      <w:pPr>
        <w:pStyle w:val="22"/>
        <w:numPr>
          <w:ilvl w:val="0"/>
          <w:numId w:val="14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решения по составу ролей пользователей, составу функций, доступных каждой роли.</w:t>
      </w:r>
    </w:p>
    <w:p w:rsidR="00F95494" w:rsidRDefault="00045E8D">
      <w:pPr>
        <w:pStyle w:val="4"/>
        <w:tabs>
          <w:tab w:val="left" w:pos="176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Разработанные технические решения отражаются в документе «Пояснительная записка к техническому проекту Системы. Дополнение».</w:t>
      </w:r>
    </w:p>
    <w:p w:rsidR="00F95494" w:rsidRDefault="00045E8D">
      <w:pPr>
        <w:pStyle w:val="4"/>
        <w:tabs>
          <w:tab w:val="left" w:pos="176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Разработан пакет документации согласно перечню документов, в соответствии с содержанием работ.</w:t>
      </w:r>
    </w:p>
    <w:p w:rsidR="00F95494" w:rsidRDefault="00045E8D">
      <w:pPr>
        <w:pStyle w:val="3"/>
        <w:tabs>
          <w:tab w:val="left" w:pos="176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93" w:name="_Toc95146214"/>
      <w:bookmarkStart w:id="194" w:name="_Toc75452747"/>
      <w:bookmarkStart w:id="195" w:name="_Toc177075064"/>
      <w:bookmarkStart w:id="196" w:name="_Toc73990890"/>
      <w:bookmarkStart w:id="197" w:name="_Ref71540160"/>
      <w:bookmarkStart w:id="198" w:name="_Toc81309896"/>
      <w:r>
        <w:rPr>
          <w:rFonts w:ascii="Liberation Serif" w:hAnsi="Liberation Serif" w:cs="Liberation Serif"/>
          <w:sz w:val="24"/>
          <w:szCs w:val="24"/>
        </w:rPr>
        <w:t>Содержание результата работы «Разработка ПО, пуско-наладочные работы, проведение предварительных испытаний»</w:t>
      </w:r>
      <w:bookmarkEnd w:id="193"/>
      <w:bookmarkEnd w:id="194"/>
      <w:bookmarkEnd w:id="195"/>
      <w:bookmarkEnd w:id="196"/>
      <w:bookmarkEnd w:id="197"/>
      <w:bookmarkEnd w:id="198"/>
    </w:p>
    <w:p w:rsidR="00F95494" w:rsidRDefault="00045E8D">
      <w:pPr>
        <w:pStyle w:val="4"/>
        <w:tabs>
          <w:tab w:val="left" w:pos="176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Проведена программная реализация функциональных компонент Системы под требования п.5 настоящего ООЗ, предусмотренных решениями технического проекта (работы выполняются на программно-аппаратном комплексе Исполнителя).</w:t>
      </w:r>
    </w:p>
    <w:p w:rsidR="00F95494" w:rsidRDefault="00045E8D">
      <w:pPr>
        <w:pStyle w:val="4"/>
        <w:tabs>
          <w:tab w:val="left" w:pos="176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Разработана модель базы данных в соответствии с решениями технического проекта по модели данных Системы.</w:t>
      </w:r>
    </w:p>
    <w:p w:rsidR="00F95494" w:rsidRDefault="00045E8D">
      <w:pPr>
        <w:pStyle w:val="4"/>
        <w:tabs>
          <w:tab w:val="left" w:pos="176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Выполнено развертывание программного обеспечения Системы в защищенном контуре РЦОД ПСО.</w:t>
      </w:r>
    </w:p>
    <w:p w:rsidR="00F95494" w:rsidRDefault="00045E8D">
      <w:pPr>
        <w:pStyle w:val="4"/>
        <w:tabs>
          <w:tab w:val="left" w:pos="176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Подготовлена продуктивная зона Системы к предварительным испытаниям:</w:t>
      </w:r>
    </w:p>
    <w:p w:rsidR="00F95494" w:rsidRDefault="00045E8D">
      <w:pPr>
        <w:pStyle w:val="22"/>
        <w:numPr>
          <w:ilvl w:val="0"/>
          <w:numId w:val="16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Проведена настройка ролей пользователей Системы с соответствующими правами доступа в соответствии с документом «Матрица ролей и полномочий»;</w:t>
      </w:r>
    </w:p>
    <w:p w:rsidR="00F95494" w:rsidRDefault="00045E8D">
      <w:pPr>
        <w:pStyle w:val="22"/>
        <w:numPr>
          <w:ilvl w:val="0"/>
          <w:numId w:val="16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Осуществлен ввод базовой информации, обеспечивающий работоспособность Системы, в том числе заполнение справочников Системы;</w:t>
      </w:r>
    </w:p>
    <w:p w:rsidR="00F95494" w:rsidRDefault="00045E8D">
      <w:pPr>
        <w:pStyle w:val="22"/>
        <w:numPr>
          <w:ilvl w:val="0"/>
          <w:numId w:val="16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необходимости проведена публикация базовой пространственной и атрибутивной информации, необходимой для функционирования Системы (данные для публикации определяются на этапе Технического проектирования и предоставляются Заказчиком).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Проведены предварительные испытания Системы согласно п 8.2 ООЗ.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Выявленные замечания устранены.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Разработан пакет документации согласно перечню документов, в соответствии с содержанием работ.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Проведена предварительная подготовка к публикации пространственных данных. Подписан Акт предварительной подготовки к публикации пространственных данных в Модуль.</w:t>
      </w:r>
    </w:p>
    <w:p w:rsidR="00F95494" w:rsidRDefault="00045E8D">
      <w:pPr>
        <w:pStyle w:val="3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199" w:name="_Toc75452749"/>
      <w:bookmarkStart w:id="200" w:name="_Toc95146216"/>
      <w:bookmarkStart w:id="201" w:name="_Toc73990892"/>
      <w:bookmarkStart w:id="202" w:name="_Toc81309898"/>
      <w:bookmarkStart w:id="203" w:name="_Toc177075065"/>
      <w:r>
        <w:rPr>
          <w:rFonts w:ascii="Liberation Serif" w:hAnsi="Liberation Serif" w:cs="Liberation Serif"/>
          <w:sz w:val="24"/>
          <w:szCs w:val="24"/>
        </w:rPr>
        <w:t>Содержание результата работы «Проведение опытной эксплуатации Системы, проведение приемочных испытаний Системы»</w:t>
      </w:r>
      <w:bookmarkEnd w:id="199"/>
      <w:bookmarkEnd w:id="200"/>
      <w:bookmarkEnd w:id="201"/>
      <w:bookmarkEnd w:id="202"/>
      <w:bookmarkEnd w:id="203"/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Проведен инструктаж пользователей Системы.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Проведены мероприятия опытной эксплуатации согласно п 8.3 ООЗ.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Выявленные замечания устранены.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Проведены приемо-сдаточные испытания для принятия решения о готовности Системы к вводу в промышленную эксплуатацию.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t>Подписан акт готовности Системы к приемке в промышленную эксплуатацию.</w:t>
      </w:r>
    </w:p>
    <w:p w:rsidR="00F95494" w:rsidRDefault="00045E8D">
      <w:pPr>
        <w:pStyle w:val="4"/>
        <w:keepNext w:val="0"/>
        <w:tabs>
          <w:tab w:val="left" w:pos="1813"/>
        </w:tabs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 w:val="0"/>
          <w:iCs w:val="0"/>
          <w:color w:val="000000"/>
          <w:sz w:val="24"/>
          <w:szCs w:val="24"/>
        </w:rPr>
        <w:lastRenderedPageBreak/>
        <w:t>Исходные коды Системы в электронном виде со структурой каталогов и файлов, документация к исходному коду, скрипты компиляции кода, инструкции по разворачиванию Системы из исходного кода перенесены в электронном виде в систему управления репозиториями Заказчика.</w:t>
      </w:r>
    </w:p>
    <w:p w:rsidR="00F95494" w:rsidRDefault="00045E8D">
      <w:pPr>
        <w:pStyle w:val="Standard"/>
        <w:spacing w:line="240" w:lineRule="auto"/>
        <w:ind w:left="57" w:right="57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6.1.3.7 Проведена подготовка итоговая подготовка к публикации пространственных данных. Подписан Акт итоговой подготовки к публикации пространственных данных в Модуль.</w:t>
      </w:r>
    </w:p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04" w:name="_Ref75796593"/>
      <w:bookmarkStart w:id="205" w:name="_Toc95146218"/>
      <w:bookmarkStart w:id="206" w:name="_Toc81309905"/>
      <w:bookmarkStart w:id="207" w:name="_Toc177075066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Требования к документированию</w:t>
      </w:r>
      <w:bookmarkEnd w:id="204"/>
      <w:bookmarkEnd w:id="205"/>
      <w:bookmarkEnd w:id="206"/>
      <w:bookmarkEnd w:id="207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Заказчику по завершению работ предоставляется комплект разработанных в отчетном периоде документов, состав разрабатываемых документов определен в разделе 6 настоящего ООЗ.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Документация, разрабатываемая в ходе выполнения работ, должна соответствовать законодательству Российской Федерации, действующим нормативным документам Свердловской области, включая действующие локально-нормативные акты Заказчика, Функционального Заказчика и Оператора.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Состав проектной документации на Систему должны соответствовать результатам работ, представленным в п.6 настоящего ООЗ, а содержание проектной документации - ГОСТ 34.201-2020 «Информационные технологии (ИТ). Комплекс стандартов на автоматизированные системы. Виды, комплектность и обозначение документов при создании автоматизированных систем», ЕСКД, ЕСПД.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документы, разрабатываемые в соответствии с требованиями настоящего ООЗ, передаются Заказчику в электронном виде в формате *.pdf файлов и в формате текстовых документов ISO/IEC 29500–3:2015.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Корректировка документации с учетом доработок и замечаний, полученных в ходе предварительных испытаний, опытной эксплуатации проводится путем ее перевыпуска.</w:t>
      </w:r>
    </w:p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08" w:name="_Ref669768511"/>
      <w:bookmarkStart w:id="209" w:name="_Toc177075067"/>
      <w:bookmarkStart w:id="210" w:name="_Toc95146219"/>
      <w:bookmarkStart w:id="211" w:name="_Toc81309906"/>
      <w:bookmarkStart w:id="212" w:name="_Ref140865150"/>
      <w:bookmarkStart w:id="213" w:name="_Ref68011324"/>
      <w:bookmarkEnd w:id="208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Порядок контроля и приемки Системы</w:t>
      </w:r>
      <w:bookmarkEnd w:id="209"/>
      <w:bookmarkEnd w:id="210"/>
      <w:bookmarkEnd w:id="211"/>
      <w:bookmarkEnd w:id="212"/>
      <w:bookmarkEnd w:id="213"/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Состав испытаний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Для Системы и ее отдельных компонентов устанавливаются следующие виды испытаний: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предварительные испытания в рамках работ «Разработка ПО, пуско-наладочные работы, проведение предварительных испытаний Системы»;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опытная эксплуатация в рамках работ «Проведение опытной эксплуатации Системы, проведение приемочных испытаний Системы»;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приемочные испытания в рамках работ «Проведение опытной эксплуатации Системы, проведение приемочных испытаний Системы».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14" w:name="_Toc95146221"/>
      <w:bookmarkStart w:id="215" w:name="_Toc81309908"/>
      <w:bookmarkStart w:id="216" w:name="_Ref141822898"/>
      <w:bookmarkStart w:id="217" w:name="_Toc177075069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Предварительные испытания</w:t>
      </w:r>
      <w:bookmarkEnd w:id="214"/>
      <w:bookmarkEnd w:id="215"/>
      <w:bookmarkEnd w:id="216"/>
      <w:bookmarkEnd w:id="217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Предварительные испытания проводятся с целью проверки работоспособности Системы и ее отдельных компонентов, определения соответствия требованиям ООЗ, а также решения вопроса о возможности перевода Системы в опытную эксплуатацию.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Предварительные испытания Системы проводятся в соответствии с разработанными в рамках работ «Разработка ПО, пуско-наладочные работы, проведение предварительных испытаний Системы» Программой и методикой предварительных испытаний Системы. Испытания проводятся с использованием данных, не содержащих информацию ограниченного доступа. Участники испытаний должны быть определены в Программе и методике испытаний.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началу предварительных испытаний должна быть обеспечена готовность функциональности и настроек Системы для проведения тестирования в соответствии утвержденным перечнем сценариев. Результатом проведенных предварительных испытаний является протокол предварительных испытаний, включающий реестр замечаний, сроки устранения которых, в зависимости от критичности замечаний, могут выходить за сроки окончания работ «Разработка ПО, пуско-наладочные работы, проведение предварительных </w:t>
      </w:r>
      <w:r>
        <w:rPr>
          <w:rFonts w:ascii="Liberation Serif" w:hAnsi="Liberation Serif" w:cs="Liberation Serif"/>
          <w:sz w:val="24"/>
          <w:szCs w:val="24"/>
        </w:rPr>
        <w:lastRenderedPageBreak/>
        <w:t>испытаний Системы». Подтверждение устранения замечаний фиксируется в протоколах устранения замечаний и подтверждается лицом, давшим данное замечание, либо замещающим его.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началу предварительных испытаний должны быть описаны в Матрице ролей и полномочий и настроены в Системе роли и полномочия пользователей. Предварительные испытания проводятся на тестовых пользователях с присвоенными настроенными ролями и полномочиями. Объем и методы предварительных испытаний Системы, а также характеристики Системы, подлежащие проверке, должны быть изложены в Программе и методике испытаний. Порядок проведения предварительных испытаний изложить в сценариях предварительных испытаний. При проведении предварительных испытаний использовать эксплуатационную документацию.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Состав предварительных испытаний включает испытания функциональной части системы, в ходе которых проверяются:</w:t>
      </w:r>
    </w:p>
    <w:p w:rsidR="00F95494" w:rsidRDefault="00045E8D">
      <w:pPr>
        <w:pStyle w:val="22"/>
        <w:numPr>
          <w:ilvl w:val="0"/>
          <w:numId w:val="17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соответствие реализованной в Системе функциональности требованиям Описания объекта закупки;</w:t>
      </w:r>
    </w:p>
    <w:p w:rsidR="00F95494" w:rsidRDefault="00045E8D">
      <w:pPr>
        <w:pStyle w:val="22"/>
        <w:numPr>
          <w:ilvl w:val="0"/>
          <w:numId w:val="17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наличие разработанной проектной и эксплуатационной документации согласно перечню, приведённому в п. 6 настоящего ООЗ;</w:t>
      </w:r>
    </w:p>
    <w:p w:rsidR="00F95494" w:rsidRDefault="00045E8D">
      <w:pPr>
        <w:pStyle w:val="22"/>
        <w:numPr>
          <w:ilvl w:val="0"/>
          <w:numId w:val="17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соответствие реализации функций Системы требованиям Описания объекты закупки;</w:t>
      </w:r>
    </w:p>
    <w:p w:rsidR="00F95494" w:rsidRDefault="00045E8D">
      <w:pPr>
        <w:pStyle w:val="22"/>
        <w:numPr>
          <w:ilvl w:val="0"/>
          <w:numId w:val="17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соответствие настроек Системы проектной и эксплуатационной документации.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предварительных испытаний фиксируются в протоколе предварительных испытаний Системы. Протокол предварительных испытаний должен содержать заключение о возможности (невозможности) перевода Системы в опытную эксплуатацию, а также перечень замечаний и необходимых доработок (в случае наличия).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окончанию предварительных испытаний составляется Акт приемки Системы в опытную эксплуатацию.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18" w:name="_Toc177075070"/>
      <w:bookmarkStart w:id="219" w:name="_Toc95146222"/>
      <w:bookmarkStart w:id="220" w:name="_Ref141822987"/>
      <w:bookmarkStart w:id="221" w:name="_Toc81309909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Опытная эксплуатация</w:t>
      </w:r>
      <w:bookmarkEnd w:id="218"/>
      <w:bookmarkEnd w:id="219"/>
      <w:bookmarkEnd w:id="220"/>
      <w:bookmarkEnd w:id="221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Опытная эксплуатация (далее — ОЭ) проводится с целью определения правильности функционирования Системы и ее отдельных компонентов, готовности пользователей и Служб сопровождения Системы к работе в условиях постоянной эксплуатации Системы.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Опытная эксплуатация Системы проводится в соответствии с утвержденным документом «Программа проведения опытной эксплуатации».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Настройка АРМ пользователей выполняется в соответствии с </w:t>
      </w:r>
      <w:bookmarkStart w:id="222" w:name="_Hlk75878482"/>
      <w:r>
        <w:rPr>
          <w:rFonts w:ascii="Liberation Serif" w:hAnsi="Liberation Serif" w:cs="Liberation Serif"/>
          <w:sz w:val="24"/>
          <w:szCs w:val="24"/>
        </w:rPr>
        <w:t>Техническими требованиями к сетям передачи данных и рабочим местам пользователей.</w:t>
      </w:r>
      <w:bookmarkEnd w:id="222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моменту начала ОЭ должны быть устранены замечания по итогам предварительных испытаний, критичные к началу ОЭ. Критичность замечания определяется по согласованию Исполнителя и Заказчика в рамках подготовки и согласования документа «Программа проведения опытной эксплуатации».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Опытная эксплуатация системы проводится в соответствии с Программой проведения опытной эксплуатации, разрабатываемой в рамках работ «Разработка ПО, пуско-наладочные работы, проведение предварительных испытаний Системы». Участники опытной эксплуатации должны быть определены в Программе проведения опытной эксплуатации.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Опытная эксплуатация должна включать: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выполнение конечными пользователями в Системе реальных бизнес-операций в соответствии с проектной документацией, в том числе с техническим заданием и эксплуатационной документацией; сопровождение работы пользователей в Системе силами Исполнителя и Оператора Системы;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контроль силами Исполнителя и Оператора Системы функционирования Системы, включая техническое состояние аппаратных и программных средств, показатели надежности, качественные и количественные показатели выполнения функций;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проверку готовности эксплуатирующего персонала к постоянной эксплуатации Системы;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доработку Системы, а также проектной и эксплуатационной документации в случае необходимости Исполнителем;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анализ результатов испытания Системы и устранение недостатков, выявленных при предварительных испытаниях.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результатам ОЭ проектная и эксплуатационная документация может быть изменена.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 время опытной эксплуатации ведется Журнал ОЭ, в который заносятся сведения о продолжительности (непрерывности) функционирования Системы, отказах, сбоях, аварийных ситуациях, а также, в случае необходимости, изменениях параметров Системы, проводимых корректировках документации и программных средств, наладке технических средств.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окончанию опытной эксплуатации подписывается Акт о завершении опытной эксплуатации и допуске Системы к приемочным испытаниям.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началу проведения приемочных испытаний Системы должны отсутствовать критичные к переводу Системы в постоянную эксплуатацию замечания, полученные в результате ОЭ.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23" w:name="_Toc81309910"/>
      <w:bookmarkStart w:id="224" w:name="_Toc95146223"/>
      <w:bookmarkStart w:id="225" w:name="_Toc177075071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Приемочные испытания</w:t>
      </w:r>
      <w:bookmarkEnd w:id="223"/>
      <w:bookmarkEnd w:id="224"/>
      <w:bookmarkEnd w:id="225"/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Приемочные испытания проводятся с целью определения соответствия Системы требованиям проектной и рабочей документации и возможности приемки Системы в промышленную эксплуатацию.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Приемочные испытания проводятся в соответствии с Программой и методикой приемочных испытаний.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процессе приемочных испытаний Системы осуществляется: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контроль результатов всех проведенных ранее испытаний Системы (предварительные испытания, опытная эксплуатация), включающий проверку устранения замечаний по испытаниям;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проверка соответствия проектной и эксплуатационной документации требованиям раздела 6 ООЗ;</w:t>
      </w:r>
    </w:p>
    <w:p w:rsidR="00F95494" w:rsidRDefault="00045E8D">
      <w:pPr>
        <w:pStyle w:val="22"/>
        <w:numPr>
          <w:ilvl w:val="0"/>
          <w:numId w:val="18"/>
        </w:numPr>
        <w:spacing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проверка соответствия реализованной в системе функциональности требованиям ООЗ.</w:t>
      </w:r>
    </w:p>
    <w:p w:rsidR="00F95494" w:rsidRDefault="00045E8D">
      <w:pPr>
        <w:pStyle w:val="22"/>
        <w:spacing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результатам проведения приемочных испытаний составляется Протокол приемочных испытаний. На основании Протокола Заказчиком и Исполнителем составляется и подписывается Акт готовности Системы к приемке в промышленную эксплуатацию.</w:t>
      </w:r>
    </w:p>
    <w:p w:rsidR="00F95494" w:rsidRDefault="00045E8D">
      <w:pPr>
        <w:pStyle w:val="2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bookmarkStart w:id="226" w:name="_Toc95146224"/>
      <w:bookmarkStart w:id="227" w:name="_Toc177075072"/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Приемка работ</w:t>
      </w:r>
      <w:bookmarkEnd w:id="226"/>
      <w:bookmarkEnd w:id="227"/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2"/>
          <w:sz w:val="24"/>
          <w:szCs w:val="24"/>
        </w:rPr>
        <w:t xml:space="preserve">Приемка работ осуществляется в соответствии с требованиями Контракта, по результатам успешного прохождения всех видов испытаний.      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Одновременно со сдачей результатов выполнения работ по </w:t>
      </w:r>
      <w:r>
        <w:rPr>
          <w:rFonts w:ascii="Liberation Serif" w:hAnsi="Liberation Serif" w:cs="Liberation Serif"/>
          <w:spacing w:val="2"/>
          <w:sz w:val="24"/>
          <w:szCs w:val="24"/>
        </w:rPr>
        <w:t xml:space="preserve">каждому этапу  Исполнитель передает Заказчику 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2"/>
          <w:sz w:val="24"/>
          <w:szCs w:val="24"/>
        </w:rPr>
        <w:t>комплект документации, указанной в пункте 6.1 настоящего ООЗ.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2"/>
          <w:sz w:val="24"/>
          <w:szCs w:val="24"/>
        </w:rPr>
        <w:t>Имена переменных, функций, методов и т.д. должны максимально четко соответствовать их содержанию.</w:t>
      </w:r>
    </w:p>
    <w:p w:rsidR="00F95494" w:rsidRDefault="00045E8D">
      <w:pPr>
        <w:pStyle w:val="1"/>
        <w:spacing w:before="0" w:after="0" w:line="240" w:lineRule="auto"/>
        <w:ind w:left="57" w:right="57"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Источники разработки</w:t>
      </w:r>
    </w:p>
    <w:p w:rsidR="00F95494" w:rsidRDefault="00045E8D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2"/>
          <w:sz w:val="24"/>
          <w:szCs w:val="24"/>
        </w:rPr>
        <w:t>Исходными документами для разработки настоящего ООЗ являются функциональные технические требования, действующие законодательные и нормативные правовые акты, в рамках которых функционирует объект автоматизации, нормативно-техническая документация Заказчика, Функционального Заказчика и Оператора, информационные материалы и проектная документация</w:t>
      </w:r>
      <w:r>
        <w:rPr>
          <w:rFonts w:ascii="Liberation Serif" w:hAnsi="Liberation Serif" w:cs="Liberation Serif"/>
          <w:spacing w:val="2"/>
          <w:sz w:val="24"/>
          <w:szCs w:val="24"/>
        </w:rPr>
        <w:t>, указанная ниже:</w:t>
      </w:r>
    </w:p>
    <w:p w:rsidR="00F95494" w:rsidRDefault="00045E8D">
      <w:pPr>
        <w:pStyle w:val="afe"/>
        <w:numPr>
          <w:ilvl w:val="0"/>
          <w:numId w:val="20"/>
        </w:numPr>
        <w:overflowPunct w:val="0"/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Стратегия в области цифровой трансформации отраслей экономики, социальной сферы, и государственного управления Свердловской области, утверждённая Губернатором Свердловской области от 29.12.2022 № 01-01-41/112.</w:t>
      </w:r>
    </w:p>
    <w:p w:rsidR="00F95494" w:rsidRDefault="00045E8D">
      <w:pPr>
        <w:pStyle w:val="afe"/>
        <w:numPr>
          <w:ilvl w:val="0"/>
          <w:numId w:val="20"/>
        </w:numPr>
        <w:overflowPunct w:val="0"/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lastRenderedPageBreak/>
        <w:t>Постановление Правительства Свердловской области от 27.12.2022 № 977-ПП «Об информационной системе для организации социально-экономического развития Свердловской области».</w:t>
      </w:r>
    </w:p>
    <w:p w:rsidR="00F95494" w:rsidRDefault="00045E8D">
      <w:pPr>
        <w:pStyle w:val="afe"/>
        <w:numPr>
          <w:ilvl w:val="0"/>
          <w:numId w:val="20"/>
        </w:numPr>
        <w:overflowPunct w:val="0"/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Контракт бюджетного учреждения «Создание информационной системы для организации мониторинга социально-экономического развития Свердловской области» (ссылка в ЕИС: https://zakupki.gov.ru/epz/order/notice/ea44/view/common-info.html?regNumber=0162200011820001678).</w:t>
      </w:r>
    </w:p>
    <w:p w:rsidR="00F95494" w:rsidRDefault="00045E8D">
      <w:pPr>
        <w:pStyle w:val="afe"/>
        <w:numPr>
          <w:ilvl w:val="0"/>
          <w:numId w:val="20"/>
        </w:numPr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Контракт бюджетного учреждения «Создание подсистемы идентификации и аутентификации информационной системы для организации мониторинга социально-экономического развития Свердловской области» (ссылка в ЕИС: https://zakupki.gov.ru/epz/order/notice/ea44/view/common-info.html?regNumber=0162200011820002224).</w:t>
      </w:r>
    </w:p>
    <w:p w:rsidR="00F95494" w:rsidRDefault="00045E8D">
      <w:pPr>
        <w:pStyle w:val="afe"/>
        <w:numPr>
          <w:ilvl w:val="0"/>
          <w:numId w:val="20"/>
        </w:numPr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Государственный контракт «Создание подсистемы «Региональная геоинформационная система Свердловской области (РГИС СО)» информационной системы для организации мониторинга социально-экономического развития Свердловской области» (ссылка в ЕИС: https://zakupki.gov.ru/epz/order/notice/ok504/view/common-info.html?regNumber=0162200011821000465).</w:t>
      </w:r>
    </w:p>
    <w:p w:rsidR="00F95494" w:rsidRDefault="00045E8D">
      <w:pPr>
        <w:pStyle w:val="afe"/>
        <w:numPr>
          <w:ilvl w:val="0"/>
          <w:numId w:val="20"/>
        </w:numPr>
        <w:overflowPunct w:val="0"/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Государственный контракт «Выполнение работ по созданию подсистемы автоматизации технологических процессов исполнительных органов государственной власти информационной системы для организации мониторинга социально-экономического развития Свердловской области» (ссылка в ЕИС: https://zakupki.gov.ru/epz/order/notice/ok504/view/common-info.html?regNumber=0162200011821001769).</w:t>
      </w:r>
    </w:p>
    <w:p w:rsidR="00F95494" w:rsidRDefault="00045E8D">
      <w:pPr>
        <w:pStyle w:val="afe"/>
        <w:numPr>
          <w:ilvl w:val="0"/>
          <w:numId w:val="20"/>
        </w:numPr>
        <w:overflowPunct w:val="0"/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ГОСТ 34.201-2020. Информационные технологии (ИТ). Комплекс стандартов на автоматизированные системы. Виды, комплектность и обозначение документов при создании автоматизированных систем.</w:t>
      </w:r>
    </w:p>
    <w:p w:rsidR="00F95494" w:rsidRDefault="00045E8D">
      <w:pPr>
        <w:pStyle w:val="afe"/>
        <w:numPr>
          <w:ilvl w:val="0"/>
          <w:numId w:val="20"/>
        </w:numPr>
        <w:overflowPunct w:val="0"/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ГОСТ 34.602-2020. Информационная технология. Комплекс стандартов на автоматизированные системы. Техническое задание на создание автоматизированной системы.</w:t>
      </w:r>
    </w:p>
    <w:p w:rsidR="00F95494" w:rsidRPr="00D839E2" w:rsidRDefault="00045E8D">
      <w:pPr>
        <w:pStyle w:val="afe"/>
        <w:numPr>
          <w:ilvl w:val="0"/>
          <w:numId w:val="20"/>
        </w:numPr>
        <w:overflowPunct w:val="0"/>
        <w:spacing w:after="0" w:line="240" w:lineRule="auto"/>
        <w:ind w:left="57" w:right="57" w:firstLine="709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  <w:t>ГОСТ Р 59792-2021. Информационные технологии. Комплекс стандартов на автоматизированные системы. Виды испытаний автоматизированных систем.</w:t>
      </w:r>
      <w:bookmarkStart w:id="228" w:name="_Toc813099121"/>
      <w:bookmarkStart w:id="229" w:name="_Toc1465366621"/>
      <w:bookmarkStart w:id="230" w:name="_Toc81309912"/>
      <w:bookmarkStart w:id="231" w:name="_Ref680114212"/>
      <w:bookmarkStart w:id="232" w:name="_Toc146536662"/>
      <w:bookmarkStart w:id="233" w:name="_Ref68011421"/>
      <w:bookmarkStart w:id="234" w:name="_Ref680114211"/>
      <w:bookmarkStart w:id="235" w:name="_Toc813099122"/>
      <w:bookmarkStart w:id="236" w:name="_Toc1465366622"/>
    </w:p>
    <w:p w:rsidR="00D839E2" w:rsidRDefault="00D839E2" w:rsidP="00D839E2">
      <w:pPr>
        <w:pStyle w:val="afe"/>
        <w:overflowPunct w:val="0"/>
        <w:spacing w:after="0" w:line="240" w:lineRule="auto"/>
        <w:ind w:left="766" w:right="57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D839E2" w:rsidRPr="00D839E2" w:rsidRDefault="005C3E87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>
        <w:rPr>
          <w:rFonts w:ascii="Liberation Serif" w:eastAsia="Tahoma" w:hAnsi="Liberation Serif" w:cs="Liberation Serif"/>
          <w:b/>
          <w:bCs/>
          <w:color w:val="000000"/>
          <w:sz w:val="24"/>
          <w:szCs w:val="20"/>
          <w:lang w:eastAsia="zh-CN" w:bidi="hi-IN"/>
        </w:rPr>
        <w:t xml:space="preserve">10. </w:t>
      </w:r>
      <w:r w:rsidR="00D839E2" w:rsidRPr="00D839E2">
        <w:rPr>
          <w:rFonts w:ascii="Liberation Serif" w:eastAsia="Tahoma" w:hAnsi="Liberation Serif" w:cs="Liberation Serif"/>
          <w:b/>
          <w:bCs/>
          <w:color w:val="000000"/>
          <w:sz w:val="24"/>
          <w:szCs w:val="20"/>
          <w:lang w:eastAsia="zh-CN" w:bidi="hi-IN"/>
        </w:rPr>
        <w:t>Гарантийное сопровождение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Гарантийный срок на результат выполненных работ составляет 12 месяцев с момента полного исполнения Исполнителем своих обязательств по Контракту.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Качество выполненных работ и их результатов должно соответствовать условиям Контракта и обязательным требованиям, установленным нормативными документами, действующими на момент заключения Контракта. Объект разработки и сопроводительные материалы, в момент передачи Заказчику, должны обладать свойствами, указанными в нормативных документах, являющимися предметом закупки.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Исполнитель гарантирует: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 xml:space="preserve">• выполнение всех работ в полном объеме и в сроки, установленные настоящим </w:t>
      </w:r>
      <w:r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описанием объекта закупки</w:t>
      </w: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 xml:space="preserve"> и контрактом;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• качество выполнения всех работ в соответствии с действующими нормами и правилами;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• своевременное устранение недостатков и дефектов, выявленных при приемке работ и в период гарантийного срока эксплуатации результатов работ;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• выполнение работ квалифицированными кадровыми ресурсами.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 xml:space="preserve">В случае обнаружения дефектов (недостатков) в период гарантийного срока по вине Исполнителя составляется акт о выявленных недостатках. Исполнитель обязуется устранить </w:t>
      </w: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lastRenderedPageBreak/>
        <w:t>имеющие недостатки (дефекты), в соответствии с составленным Сторонами актом о несоответствии.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В течение гарантийного срока Исполнитель обязуется за свой счет устранять по требованию Заказчика выявленные недостатки и дефекты в работе, в срок не более 30 календарных дней со дня составления акта о выявленных недостатках.</w:t>
      </w:r>
    </w:p>
    <w:p w:rsidR="00D839E2" w:rsidRPr="00D839E2" w:rsidRDefault="00D839E2" w:rsidP="00D839E2">
      <w:pPr>
        <w:widowControl w:val="0"/>
        <w:tabs>
          <w:tab w:val="left" w:pos="0"/>
          <w:tab w:val="left" w:pos="2835"/>
        </w:tabs>
        <w:ind w:firstLine="709"/>
        <w:jc w:val="both"/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</w:pPr>
      <w:r w:rsidRPr="00D839E2">
        <w:rPr>
          <w:rFonts w:ascii="Liberation Serif" w:eastAsia="Tahoma" w:hAnsi="Liberation Serif" w:cs="Liberation Serif"/>
          <w:color w:val="000000"/>
          <w:sz w:val="24"/>
          <w:szCs w:val="20"/>
          <w:lang w:eastAsia="zh-CN" w:bidi="hi-IN"/>
        </w:rPr>
        <w:t>Гарантийный срок продлевается соответственно на период устранения дефектов и/или недостатков.</w:t>
      </w:r>
    </w:p>
    <w:p w:rsidR="00F95494" w:rsidRDefault="00045E8D">
      <w:pPr>
        <w:overflowPunct w:val="0"/>
        <w:ind w:left="57" w:right="57" w:firstLine="709"/>
        <w:rPr>
          <w:rFonts w:ascii="Liberation Serif" w:eastAsia="0" w:hAnsi="Liberation Serif" w:cs="Liberation Serif"/>
          <w:spacing w:val="2"/>
          <w:kern w:val="2"/>
          <w:sz w:val="24"/>
          <w:szCs w:val="24"/>
          <w:lang w:eastAsia="zh-CN"/>
        </w:rPr>
      </w:pPr>
      <w:r>
        <w:br w:type="page"/>
      </w:r>
      <w:bookmarkStart w:id="237" w:name="_GoBack"/>
      <w:bookmarkEnd w:id="237"/>
    </w:p>
    <w:p w:rsidR="00F95494" w:rsidRDefault="00045E8D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57" w:right="57" w:firstLine="709"/>
        <w:jc w:val="right"/>
        <w:rPr>
          <w:rFonts w:ascii="Liberation Serif" w:hAnsi="Liberation Serif" w:cs="Liberation Serif"/>
          <w:sz w:val="24"/>
          <w:szCs w:val="24"/>
        </w:rPr>
      </w:pPr>
      <w:bookmarkStart w:id="238" w:name="_Toc97715037"/>
      <w:bookmarkStart w:id="239" w:name="_Ref75453348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1</w:t>
      </w:r>
      <w:bookmarkEnd w:id="238"/>
      <w:bookmarkEnd w:id="239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к ООЗ</w:t>
      </w:r>
    </w:p>
    <w:p w:rsidR="00F95494" w:rsidRDefault="00F95494">
      <w:pPr>
        <w:ind w:left="57" w:right="57"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:rsidR="00F95494" w:rsidRDefault="00045E8D">
      <w:pPr>
        <w:pStyle w:val="ListParagraph1SL11BulletListFooterTextnumberedmcd1-113ACList011BulletNumber"/>
        <w:widowControl w:val="0"/>
        <w:spacing w:after="0" w:line="240" w:lineRule="auto"/>
        <w:ind w:left="57" w:right="57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Календарный план работ</w:t>
      </w:r>
    </w:p>
    <w:p w:rsidR="00F95494" w:rsidRDefault="00F95494">
      <w:pPr>
        <w:shd w:val="clear" w:color="auto" w:fill="FFFFFF" w:themeFill="background1"/>
        <w:tabs>
          <w:tab w:val="left" w:pos="1916"/>
          <w:tab w:val="center" w:pos="5031"/>
        </w:tabs>
        <w:ind w:left="57" w:right="57"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Style w:val="19"/>
        <w:tblW w:w="9638" w:type="dxa"/>
        <w:jc w:val="center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762"/>
        <w:gridCol w:w="2041"/>
        <w:gridCol w:w="2047"/>
      </w:tblGrid>
      <w:tr w:rsidR="00F95494">
        <w:trPr>
          <w:trHeight w:val="484"/>
          <w:jc w:val="center"/>
        </w:trPr>
        <w:tc>
          <w:tcPr>
            <w:tcW w:w="787" w:type="dxa"/>
            <w:tcBorders>
              <w:right w:val="nil"/>
            </w:tcBorders>
            <w:shd w:val="clear" w:color="auto" w:fill="auto"/>
            <w:vAlign w:val="center"/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b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4762" w:type="dxa"/>
            <w:tcBorders>
              <w:right w:val="nil"/>
            </w:tcBorders>
            <w:shd w:val="clear" w:color="auto" w:fill="auto"/>
            <w:vAlign w:val="center"/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b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2041" w:type="dxa"/>
            <w:tcBorders>
              <w:right w:val="nil"/>
            </w:tcBorders>
            <w:shd w:val="clear" w:color="auto" w:fill="auto"/>
            <w:vAlign w:val="center"/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b/>
                <w:color w:val="000000"/>
                <w:sz w:val="24"/>
                <w:szCs w:val="24"/>
              </w:rPr>
              <w:t>Начало этапа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b/>
                <w:color w:val="000000"/>
                <w:sz w:val="24"/>
                <w:szCs w:val="24"/>
              </w:rPr>
              <w:t>Окончание этапа</w:t>
            </w:r>
          </w:p>
        </w:tc>
      </w:tr>
      <w:tr w:rsidR="00F95494">
        <w:trPr>
          <w:jc w:val="center"/>
        </w:trPr>
        <w:tc>
          <w:tcPr>
            <w:tcW w:w="787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Подготовка базового программного комплекса Системы, разработка документации на Систему и её части</w:t>
            </w:r>
          </w:p>
        </w:tc>
        <w:tc>
          <w:tcPr>
            <w:tcW w:w="2041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с даты заключения Контракта</w:t>
            </w:r>
          </w:p>
          <w:p w:rsidR="00F95494" w:rsidRDefault="00F95494">
            <w:pPr>
              <w:shd w:val="clear" w:color="auto" w:fill="FFFFFF" w:themeFill="background1"/>
              <w:ind w:right="170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31.08.2025</w:t>
            </w:r>
          </w:p>
        </w:tc>
      </w:tr>
      <w:tr w:rsidR="00F95494">
        <w:trPr>
          <w:jc w:val="center"/>
        </w:trPr>
        <w:tc>
          <w:tcPr>
            <w:tcW w:w="787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2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Разработка ПО, пуско-наладочные работы, проведение предварительных испытаний Системы</w:t>
            </w:r>
          </w:p>
        </w:tc>
        <w:tc>
          <w:tcPr>
            <w:tcW w:w="2041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Arial" w:hAnsi="Liberation Serif" w:cs="Liberation Serif"/>
                <w:i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2047" w:type="dxa"/>
            <w:tcBorders>
              <w:top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Arial" w:hAnsi="Liberation Serif" w:cs="Liberation Serif"/>
                <w:iCs/>
                <w:color w:val="000000"/>
                <w:sz w:val="24"/>
                <w:szCs w:val="24"/>
              </w:rPr>
              <w:t>31.10.2025</w:t>
            </w:r>
          </w:p>
        </w:tc>
      </w:tr>
      <w:tr w:rsidR="00F95494">
        <w:trPr>
          <w:jc w:val="center"/>
        </w:trPr>
        <w:tc>
          <w:tcPr>
            <w:tcW w:w="787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ind w:right="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ajorEastAsia" w:hAnsi="Liberation Serif" w:cs="Liberation Serif"/>
                <w:iCs/>
                <w:color w:val="000000"/>
                <w:sz w:val="24"/>
                <w:szCs w:val="24"/>
              </w:rPr>
              <w:t>Проведение опытной эксплуатации Системы, проведение приемочных испытаний Системы</w:t>
            </w:r>
          </w:p>
        </w:tc>
        <w:tc>
          <w:tcPr>
            <w:tcW w:w="2041" w:type="dxa"/>
            <w:tcBorders>
              <w:top w:val="nil"/>
              <w:right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Arial" w:hAnsi="Liberation Serif" w:cs="Liberation Serif"/>
                <w:iCs/>
                <w:color w:val="000000"/>
                <w:sz w:val="24"/>
                <w:szCs w:val="24"/>
              </w:rPr>
              <w:t>01.11.2025</w:t>
            </w:r>
          </w:p>
        </w:tc>
        <w:tc>
          <w:tcPr>
            <w:tcW w:w="2047" w:type="dxa"/>
            <w:tcBorders>
              <w:top w:val="nil"/>
            </w:tcBorders>
          </w:tcPr>
          <w:p w:rsidR="00F95494" w:rsidRDefault="00045E8D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Arial" w:hAnsi="Liberation Serif" w:cs="Liberation Serif"/>
                <w:iCs/>
                <w:color w:val="000000"/>
                <w:sz w:val="24"/>
                <w:szCs w:val="24"/>
              </w:rPr>
              <w:t>28.11.2025</w:t>
            </w:r>
          </w:p>
        </w:tc>
      </w:tr>
    </w:tbl>
    <w:p w:rsidR="00F95494" w:rsidRDefault="00F95494">
      <w:pPr>
        <w:ind w:left="57" w:right="57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95494" w:rsidRDefault="00045E8D">
      <w:pPr>
        <w:pStyle w:val="22"/>
        <w:spacing w:line="240" w:lineRule="auto"/>
        <w:ind w:left="57" w:right="57" w:firstLine="70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</w:p>
    <w:sectPr w:rsidR="00F95494">
      <w:headerReference w:type="even" r:id="rId14"/>
      <w:headerReference w:type="default" r:id="rId15"/>
      <w:headerReference w:type="first" r:id="rId16"/>
      <w:pgSz w:w="11906" w:h="16838"/>
      <w:pgMar w:top="1777" w:right="571" w:bottom="1134" w:left="1395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8D" w:rsidRDefault="00045E8D">
      <w:r>
        <w:separator/>
      </w:r>
    </w:p>
  </w:endnote>
  <w:endnote w:type="continuationSeparator" w:id="0">
    <w:p w:rsidR="00045E8D" w:rsidRDefault="0004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0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8D" w:rsidRDefault="00045E8D">
      <w:r>
        <w:separator/>
      </w:r>
    </w:p>
  </w:footnote>
  <w:footnote w:type="continuationSeparator" w:id="0">
    <w:p w:rsidR="00045E8D" w:rsidRDefault="00045E8D">
      <w:r>
        <w:continuationSeparator/>
      </w:r>
    </w:p>
  </w:footnote>
  <w:footnote w:id="1">
    <w:p w:rsidR="00045E8D" w:rsidRDefault="00045E8D">
      <w:pPr>
        <w:spacing w:line="100" w:lineRule="atLeast"/>
        <w:rPr>
          <w:rFonts w:ascii="Liberation Serif" w:hAnsi="Liberation Serif"/>
        </w:rPr>
      </w:pPr>
      <w:r>
        <w:rPr>
          <w:rStyle w:val="aa"/>
        </w:rPr>
        <w:footnoteRef/>
      </w:r>
      <w:r>
        <w:rPr>
          <w:rFonts w:ascii="Liberation Serif" w:hAnsi="Liberation Serif"/>
          <w:sz w:val="20"/>
        </w:rPr>
        <w:t>Необходимый и достаточный перечень документов согласовывается Заказчиком в процессе исполнения Контракта.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8D" w:rsidRDefault="00045E8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8D" w:rsidRDefault="00045E8D">
    <w:pPr>
      <w:pStyle w:val="aff4"/>
      <w:jc w:val="center"/>
      <w:rPr>
        <w:rFonts w:ascii="Liberation Serif" w:hAnsi="Liberation Serif"/>
      </w:rPr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5C3E87">
      <w:rPr>
        <w:rFonts w:ascii="Liberation Serif" w:hAnsi="Liberation Serif"/>
        <w:noProof/>
      </w:rPr>
      <w:t>27</w:t>
    </w:r>
    <w:r>
      <w:rPr>
        <w:rFonts w:ascii="Liberation Serif" w:hAnsi="Liberation Serif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40" w:name="PageNumWizard_HEADER_Базовый2"/>
  <w:p w:rsidR="00045E8D" w:rsidRDefault="00045E8D">
    <w:pPr>
      <w:pStyle w:val="aff4"/>
      <w:jc w:val="center"/>
      <w:rPr>
        <w:rFonts w:ascii="Liberation Serif" w:hAnsi="Liberation Serif"/>
      </w:rPr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>
      <w:rPr>
        <w:rFonts w:ascii="Liberation Serif" w:hAnsi="Liberation Serif"/>
      </w:rPr>
      <w:t>27</w:t>
    </w:r>
    <w:r>
      <w:rPr>
        <w:rFonts w:ascii="Liberation Serif" w:hAnsi="Liberation Serif"/>
      </w:rPr>
      <w:fldChar w:fldCharType="end"/>
    </w:r>
    <w:bookmarkEnd w:id="2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EE0"/>
    <w:multiLevelType w:val="multilevel"/>
    <w:tmpl w:val="A3CC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b w:val="0"/>
        <w:bCs w:val="0"/>
      </w:rPr>
    </w:lvl>
  </w:abstractNum>
  <w:abstractNum w:abstractNumId="1" w15:restartNumberingAfterBreak="0">
    <w:nsid w:val="02B470B1"/>
    <w:multiLevelType w:val="multilevel"/>
    <w:tmpl w:val="17C8DC6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4184E44"/>
    <w:multiLevelType w:val="multilevel"/>
    <w:tmpl w:val="8FBA3F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2C4E87"/>
    <w:multiLevelType w:val="multilevel"/>
    <w:tmpl w:val="9D9E317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7365E9"/>
    <w:multiLevelType w:val="multilevel"/>
    <w:tmpl w:val="B75CE69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B265AAB"/>
    <w:multiLevelType w:val="multilevel"/>
    <w:tmpl w:val="16CCEEC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rFonts w:ascii="Liberation Serif" w:hAnsi="Liberation Serif"/>
        <w:b/>
        <w:bCs/>
        <w:color w:val="00000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Liberation Serif" w:hAnsi="Liberation Serif"/>
        <w:color w:val="00000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ascii="Liberation Serif" w:hAnsi="Liberation Serif"/>
        <w:b w:val="0"/>
        <w:bCs w:val="0"/>
        <w:i w:val="0"/>
        <w:iCs w:val="0"/>
        <w:color w:val="00000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0FE0880"/>
    <w:multiLevelType w:val="multilevel"/>
    <w:tmpl w:val="97980A2C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137527F0"/>
    <w:multiLevelType w:val="multilevel"/>
    <w:tmpl w:val="AB60141E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0040CC"/>
    <w:multiLevelType w:val="multilevel"/>
    <w:tmpl w:val="3B801CA6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1E630490"/>
    <w:multiLevelType w:val="multilevel"/>
    <w:tmpl w:val="8F7E60D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A0CB7"/>
    <w:multiLevelType w:val="multilevel"/>
    <w:tmpl w:val="D102B1C8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25403861"/>
    <w:multiLevelType w:val="multilevel"/>
    <w:tmpl w:val="2F5AE53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Liberation Serif" w:hAnsi="Liberation Serif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9A8587B"/>
    <w:multiLevelType w:val="multilevel"/>
    <w:tmpl w:val="5F1AFDF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 w15:restartNumberingAfterBreak="0">
    <w:nsid w:val="2C3B7D8B"/>
    <w:multiLevelType w:val="multilevel"/>
    <w:tmpl w:val="32DA4372"/>
    <w:lvl w:ilvl="0">
      <w:start w:val="1"/>
      <w:numFmt w:val="bullet"/>
      <w:lvlText w:val="–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ascii="Liberation Serif" w:hAnsi="Liberation Serif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rFonts w:ascii="Liberation Serif" w:hAnsi="Liberation Serif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Liberation Serif" w:hAnsi="Liberation Serif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Liberation Serif" w:hAnsi="Liberation Serif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Liberation Serif" w:hAnsi="Liberation Serif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Liberation Serif" w:hAnsi="Liberation Serif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Liberation Serif" w:hAnsi="Liberation Serif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Liberation Serif" w:hAnsi="Liberation Serif"/>
        <w:b w:val="0"/>
        <w:bCs w:val="0"/>
      </w:rPr>
    </w:lvl>
  </w:abstractNum>
  <w:abstractNum w:abstractNumId="14" w15:restartNumberingAfterBreak="0">
    <w:nsid w:val="2F300FF0"/>
    <w:multiLevelType w:val="multilevel"/>
    <w:tmpl w:val="259C5326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 w15:restartNumberingAfterBreak="0">
    <w:nsid w:val="347529FA"/>
    <w:multiLevelType w:val="multilevel"/>
    <w:tmpl w:val="20B4EBEC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 w15:restartNumberingAfterBreak="0">
    <w:nsid w:val="36D53604"/>
    <w:multiLevelType w:val="multilevel"/>
    <w:tmpl w:val="F09C1BA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3B016397"/>
    <w:multiLevelType w:val="multilevel"/>
    <w:tmpl w:val="BD201E7E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8269FE"/>
    <w:multiLevelType w:val="multilevel"/>
    <w:tmpl w:val="0ED0BADA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9" w15:restartNumberingAfterBreak="0">
    <w:nsid w:val="3DF21BF4"/>
    <w:multiLevelType w:val="multilevel"/>
    <w:tmpl w:val="4A80A8C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0" w15:restartNumberingAfterBreak="0">
    <w:nsid w:val="3EAF766A"/>
    <w:multiLevelType w:val="multilevel"/>
    <w:tmpl w:val="18140FF6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1" w15:restartNumberingAfterBreak="0">
    <w:nsid w:val="4092649B"/>
    <w:multiLevelType w:val="multilevel"/>
    <w:tmpl w:val="B0D8F57C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 w15:restartNumberingAfterBreak="0">
    <w:nsid w:val="4B5B1C0F"/>
    <w:multiLevelType w:val="multilevel"/>
    <w:tmpl w:val="5FF47E5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397B85"/>
    <w:multiLevelType w:val="multilevel"/>
    <w:tmpl w:val="D3FE4A5E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4" w15:restartNumberingAfterBreak="0">
    <w:nsid w:val="5EB76C42"/>
    <w:multiLevelType w:val="multilevel"/>
    <w:tmpl w:val="F82A182E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5" w15:restartNumberingAfterBreak="0">
    <w:nsid w:val="60D1094E"/>
    <w:multiLevelType w:val="multilevel"/>
    <w:tmpl w:val="5C92A930"/>
    <w:lvl w:ilvl="0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0E070B"/>
    <w:multiLevelType w:val="multilevel"/>
    <w:tmpl w:val="C1E4E05E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7" w15:restartNumberingAfterBreak="0">
    <w:nsid w:val="6AE643D1"/>
    <w:multiLevelType w:val="multilevel"/>
    <w:tmpl w:val="E2823A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 w15:restartNumberingAfterBreak="0">
    <w:nsid w:val="737B7853"/>
    <w:multiLevelType w:val="multilevel"/>
    <w:tmpl w:val="8F0683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CB4168"/>
    <w:multiLevelType w:val="multilevel"/>
    <w:tmpl w:val="C5140ED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25"/>
  </w:num>
  <w:num w:numId="8">
    <w:abstractNumId w:val="6"/>
  </w:num>
  <w:num w:numId="9">
    <w:abstractNumId w:val="19"/>
  </w:num>
  <w:num w:numId="10">
    <w:abstractNumId w:val="3"/>
  </w:num>
  <w:num w:numId="11">
    <w:abstractNumId w:val="12"/>
  </w:num>
  <w:num w:numId="12">
    <w:abstractNumId w:val="21"/>
  </w:num>
  <w:num w:numId="13">
    <w:abstractNumId w:val="14"/>
  </w:num>
  <w:num w:numId="14">
    <w:abstractNumId w:val="10"/>
  </w:num>
  <w:num w:numId="15">
    <w:abstractNumId w:val="29"/>
  </w:num>
  <w:num w:numId="16">
    <w:abstractNumId w:val="15"/>
  </w:num>
  <w:num w:numId="17">
    <w:abstractNumId w:val="20"/>
  </w:num>
  <w:num w:numId="18">
    <w:abstractNumId w:val="26"/>
  </w:num>
  <w:num w:numId="19">
    <w:abstractNumId w:val="2"/>
  </w:num>
  <w:num w:numId="20">
    <w:abstractNumId w:val="22"/>
  </w:num>
  <w:num w:numId="21">
    <w:abstractNumId w:val="28"/>
  </w:num>
  <w:num w:numId="22">
    <w:abstractNumId w:val="9"/>
  </w:num>
  <w:num w:numId="23">
    <w:abstractNumId w:val="13"/>
  </w:num>
  <w:num w:numId="24">
    <w:abstractNumId w:val="27"/>
  </w:num>
  <w:num w:numId="25">
    <w:abstractNumId w:val="8"/>
  </w:num>
  <w:num w:numId="26">
    <w:abstractNumId w:val="16"/>
  </w:num>
  <w:num w:numId="27">
    <w:abstractNumId w:val="23"/>
  </w:num>
  <w:num w:numId="28">
    <w:abstractNumId w:val="18"/>
  </w:num>
  <w:num w:numId="29">
    <w:abstractNumId w:val="24"/>
  </w:num>
  <w:num w:numId="30">
    <w:abstractNumId w:val="1"/>
  </w:num>
  <w:num w:numId="31">
    <w:abstractNumId w:val="8"/>
    <w:lvlOverride w:ilvl="0">
      <w:startOverride w:val="1"/>
    </w:lvlOverride>
  </w:num>
  <w:num w:numId="3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1069" w:hanging="360"/>
        </w:pPr>
        <w:rPr>
          <w:rFonts w:ascii="Calibri" w:hAnsi="Calibri" w:cs="Times New Roman"/>
          <w:sz w:val="24"/>
          <w:szCs w:val="24"/>
        </w:rPr>
      </w:lvl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F95494"/>
    <w:rsid w:val="00045E8D"/>
    <w:rsid w:val="005C3E87"/>
    <w:rsid w:val="00723CE9"/>
    <w:rsid w:val="008B1338"/>
    <w:rsid w:val="00D839E2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65DF"/>
  <w15:docId w15:val="{E3D0229C-FAE8-4793-8899-0D98FFDE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8"/>
    </w:rPr>
  </w:style>
  <w:style w:type="paragraph" w:styleId="1">
    <w:name w:val="heading 1"/>
    <w:basedOn w:val="Standard"/>
    <w:next w:val="Standard"/>
    <w:qFormat/>
    <w:pPr>
      <w:keepNext/>
      <w:keepLines/>
      <w:widowControl w:val="0"/>
      <w:numPr>
        <w:numId w:val="1"/>
      </w:numPr>
      <w:spacing w:before="240" w:after="120"/>
      <w:outlineLvl w:val="0"/>
    </w:pPr>
    <w:rPr>
      <w:rFonts w:ascii="Calibri Light" w:eastAsia="Yu Gothic Light" w:hAnsi="Calibri Light" w:cs="Calibri Light"/>
      <w:color w:val="2E74B5"/>
      <w:sz w:val="32"/>
      <w:szCs w:val="32"/>
    </w:rPr>
  </w:style>
  <w:style w:type="paragraph" w:styleId="2">
    <w:name w:val="heading 2"/>
    <w:basedOn w:val="Standard"/>
    <w:next w:val="Standard"/>
    <w:qFormat/>
    <w:pPr>
      <w:keepNext/>
      <w:keepLines/>
      <w:widowControl w:val="0"/>
      <w:numPr>
        <w:ilvl w:val="1"/>
        <w:numId w:val="1"/>
      </w:numPr>
      <w:spacing w:before="40" w:after="120"/>
      <w:outlineLvl w:val="1"/>
    </w:pPr>
    <w:rPr>
      <w:rFonts w:ascii="Calibri Light" w:eastAsia="Yu Gothic Light" w:hAnsi="Calibri Light" w:cs="Calibri Light"/>
      <w:color w:val="2E74B5"/>
      <w:sz w:val="26"/>
      <w:szCs w:val="26"/>
    </w:rPr>
  </w:style>
  <w:style w:type="paragraph" w:styleId="3">
    <w:name w:val="heading 3"/>
    <w:basedOn w:val="Standard"/>
    <w:next w:val="Standard"/>
    <w:qFormat/>
    <w:pPr>
      <w:keepNext/>
      <w:widowControl w:val="0"/>
      <w:numPr>
        <w:ilvl w:val="2"/>
        <w:numId w:val="1"/>
      </w:numPr>
      <w:spacing w:before="120" w:after="120"/>
      <w:outlineLvl w:val="2"/>
    </w:pPr>
    <w:rPr>
      <w:rFonts w:cs="Arial"/>
      <w:bCs/>
      <w:szCs w:val="26"/>
    </w:rPr>
  </w:style>
  <w:style w:type="paragraph" w:styleId="4">
    <w:name w:val="heading 4"/>
    <w:basedOn w:val="Standard"/>
    <w:next w:val="Standard"/>
    <w:qFormat/>
    <w:pPr>
      <w:keepNext/>
      <w:keepLines/>
      <w:widowControl w:val="0"/>
      <w:numPr>
        <w:ilvl w:val="3"/>
        <w:numId w:val="1"/>
      </w:numPr>
      <w:spacing w:before="40" w:after="120"/>
      <w:outlineLvl w:val="3"/>
    </w:pPr>
    <w:rPr>
      <w:rFonts w:ascii="Calibri Light" w:eastAsia="Yu Gothic Light" w:hAnsi="Calibri Light" w:cs="Calibri Light"/>
      <w:i/>
      <w:iCs/>
      <w:color w:val="2E74B5"/>
      <w:szCs w:val="20"/>
    </w:rPr>
  </w:style>
  <w:style w:type="paragraph" w:styleId="5">
    <w:name w:val="heading 5"/>
    <w:basedOn w:val="Standard"/>
    <w:next w:val="Standard"/>
    <w:qFormat/>
    <w:pPr>
      <w:keepNext/>
      <w:keepLines/>
      <w:widowControl w:val="0"/>
      <w:numPr>
        <w:ilvl w:val="4"/>
        <w:numId w:val="1"/>
      </w:numPr>
      <w:spacing w:before="200" w:after="120"/>
      <w:outlineLvl w:val="4"/>
    </w:pPr>
    <w:rPr>
      <w:rFonts w:ascii="Calibri Light" w:eastAsia="Yu Gothic Light" w:hAnsi="Calibri Light" w:cs="Calibri Light"/>
      <w:color w:val="1F4D78"/>
      <w:szCs w:val="20"/>
    </w:rPr>
  </w:style>
  <w:style w:type="paragraph" w:styleId="6">
    <w:name w:val="heading 6"/>
    <w:basedOn w:val="Standard"/>
    <w:next w:val="Standard"/>
    <w:qFormat/>
    <w:pPr>
      <w:keepNext/>
      <w:keepLines/>
      <w:widowControl w:val="0"/>
      <w:numPr>
        <w:ilvl w:val="5"/>
        <w:numId w:val="1"/>
      </w:numPr>
      <w:spacing w:before="40" w:after="120"/>
      <w:outlineLvl w:val="5"/>
    </w:pPr>
    <w:rPr>
      <w:rFonts w:ascii="Calibri Light" w:eastAsia="Yu Gothic Light" w:hAnsi="Calibri Light" w:cs="Calibri Light"/>
      <w:color w:val="1F4D78"/>
      <w:szCs w:val="20"/>
    </w:rPr>
  </w:style>
  <w:style w:type="paragraph" w:styleId="7">
    <w:name w:val="heading 7"/>
    <w:basedOn w:val="Standard"/>
    <w:next w:val="Standard"/>
    <w:qFormat/>
    <w:pPr>
      <w:keepNext/>
      <w:keepLines/>
      <w:widowControl w:val="0"/>
      <w:numPr>
        <w:ilvl w:val="6"/>
        <w:numId w:val="1"/>
      </w:numPr>
      <w:tabs>
        <w:tab w:val="left" w:pos="-936"/>
      </w:tabs>
      <w:spacing w:before="40" w:after="120"/>
      <w:outlineLvl w:val="6"/>
    </w:pPr>
    <w:rPr>
      <w:rFonts w:ascii="Calibri Light" w:eastAsia="Yu Gothic Light" w:hAnsi="Calibri Light" w:cs="Calibri Light"/>
      <w:i/>
      <w:iCs/>
      <w:color w:val="1F4D78"/>
      <w:szCs w:val="20"/>
    </w:rPr>
  </w:style>
  <w:style w:type="paragraph" w:styleId="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tabs>
        <w:tab w:val="left" w:pos="-1080"/>
      </w:tabs>
      <w:spacing w:before="40" w:after="120"/>
      <w:outlineLvl w:val="7"/>
    </w:pPr>
    <w:rPr>
      <w:rFonts w:ascii="Calibri Light" w:eastAsia="Yu Gothic Light" w:hAnsi="Calibri Light" w:cs="Calibri Light"/>
      <w:color w:val="272727"/>
      <w:sz w:val="21"/>
      <w:szCs w:val="21"/>
    </w:rPr>
  </w:style>
  <w:style w:type="paragraph" w:styleId="9">
    <w:name w:val="heading 9"/>
    <w:basedOn w:val="Standard"/>
    <w:next w:val="Standard"/>
    <w:qFormat/>
    <w:pPr>
      <w:keepNext/>
      <w:keepLines/>
      <w:widowControl w:val="0"/>
      <w:numPr>
        <w:ilvl w:val="8"/>
        <w:numId w:val="1"/>
      </w:numPr>
      <w:tabs>
        <w:tab w:val="left" w:pos="-1224"/>
      </w:tabs>
      <w:spacing w:before="40" w:after="120"/>
      <w:outlineLvl w:val="8"/>
    </w:pPr>
    <w:rPr>
      <w:rFonts w:ascii="Calibri Light" w:eastAsia="Yu Gothic Light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2">
    <w:name w:val="WW_CharLFO1LVL2"/>
    <w:qFormat/>
    <w:rPr>
      <w:rFonts w:ascii="Times New Roman" w:hAnsi="Times New Roman" w:cs="Times New Roman"/>
    </w:rPr>
  </w:style>
  <w:style w:type="character" w:customStyle="1" w:styleId="WWCharLFO1LVL4">
    <w:name w:val="WW_CharLFO1LVL4"/>
    <w:qFormat/>
    <w:rPr>
      <w:b/>
    </w:rPr>
  </w:style>
  <w:style w:type="character" w:customStyle="1" w:styleId="WWCharLFO1LVL5">
    <w:name w:val="WW_CharLFO1LVL5"/>
    <w:qFormat/>
    <w:rPr>
      <w:b w:val="0"/>
    </w:rPr>
  </w:style>
  <w:style w:type="character" w:customStyle="1" w:styleId="10">
    <w:name w:val="Заголовок 1 Знак"/>
    <w:basedOn w:val="a0"/>
    <w:qFormat/>
    <w:rPr>
      <w:rFonts w:ascii="Calibri Light" w:eastAsia="Yu Gothic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libri Light" w:eastAsia="Yu Gothic Light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qFormat/>
    <w:rPr>
      <w:rFonts w:ascii="Calibri Light" w:eastAsia="Yu Gothic Light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qFormat/>
    <w:rPr>
      <w:rFonts w:ascii="Calibri Light" w:eastAsia="Yu Gothic Light" w:hAnsi="Calibri Light" w:cs="Times New Roman"/>
      <w:color w:val="1F4D78"/>
      <w:sz w:val="20"/>
      <w:szCs w:val="20"/>
      <w:lang w:eastAsia="ru-RU"/>
    </w:rPr>
  </w:style>
  <w:style w:type="character" w:customStyle="1" w:styleId="60">
    <w:name w:val="Заголовок 6 Знак"/>
    <w:basedOn w:val="a0"/>
    <w:qFormat/>
    <w:rPr>
      <w:rFonts w:ascii="Calibri Light" w:eastAsia="Yu Gothic Light" w:hAnsi="Calibri Light" w:cs="Times New Roman"/>
      <w:color w:val="1F4D78"/>
      <w:sz w:val="20"/>
      <w:szCs w:val="20"/>
      <w:lang w:eastAsia="ru-RU"/>
    </w:rPr>
  </w:style>
  <w:style w:type="character" w:customStyle="1" w:styleId="70">
    <w:name w:val="Заголовок 7 Знак"/>
    <w:basedOn w:val="a0"/>
    <w:qFormat/>
    <w:rPr>
      <w:rFonts w:ascii="Calibri Light" w:eastAsia="Yu Gothic Light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80">
    <w:name w:val="Заголовок 8 Знак"/>
    <w:basedOn w:val="a0"/>
    <w:qFormat/>
    <w:rPr>
      <w:rFonts w:ascii="Calibri Light" w:eastAsia="Yu Gothic Light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qFormat/>
    <w:rPr>
      <w:rFonts w:ascii="Calibri Light" w:eastAsia="Yu Gothic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a3">
    <w:name w:val="Абзац списка Знак"/>
    <w:basedOn w:val="a0"/>
    <w:qFormat/>
    <w:rPr>
      <w:rFonts w:ascii="Calibri" w:eastAsia="Calibri" w:hAnsi="Calibri" w:cs="Times New Roman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1">
    <w:name w:val="Основной текст (8)"/>
    <w:basedOn w:val="a0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TNewRoman">
    <w:name w:val="Основной текст TNewRoman Знак"/>
    <w:qFormat/>
    <w:rPr>
      <w:rFonts w:ascii="Arial" w:eastAsia="Arial" w:hAnsi="Arial" w:cs="Arial"/>
      <w:sz w:val="24"/>
    </w:rPr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a8">
    <w:name w:val="Тема примечания Знак"/>
    <w:basedOn w:val="a5"/>
    <w:qFormat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character" w:customStyle="1" w:styleId="a9">
    <w:name w:val="Текст сноски Знак"/>
    <w:basedOn w:val="a0"/>
    <w:qFormat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a">
    <w:name w:val="Символ сноски"/>
    <w:qFormat/>
    <w:rPr>
      <w:rFonts w:ascii="Arial" w:eastAsia="Arial" w:hAnsi="Arial" w:cs="Times New Roman"/>
      <w:vertAlign w:val="superscript"/>
    </w:rPr>
  </w:style>
  <w:style w:type="character" w:styleId="ab">
    <w:name w:val="footnote reference"/>
    <w:rPr>
      <w:rFonts w:ascii="Arial" w:eastAsia="Arial" w:hAnsi="Arial" w:cs="Times New Roman"/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c">
    <w:name w:val="ГА Основной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qFormat/>
  </w:style>
  <w:style w:type="character" w:customStyle="1" w:styleId="ae">
    <w:name w:val="Нижний колонтитул Знак"/>
    <w:basedOn w:val="a0"/>
    <w:qFormat/>
  </w:style>
  <w:style w:type="character" w:customStyle="1" w:styleId="CharChar">
    <w:name w:val="Обычный Char Char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Internetlink">
    <w:name w:val="Internet link"/>
    <w:basedOn w:val="a0"/>
    <w:qFormat/>
    <w:rPr>
      <w:color w:val="0563C1"/>
      <w:u w:val="single"/>
    </w:rPr>
  </w:style>
  <w:style w:type="character" w:customStyle="1" w:styleId="11">
    <w:name w:val="Название объекта Знак1"/>
    <w:qFormat/>
    <w:rPr>
      <w:i/>
      <w:iCs/>
      <w:color w:val="44546A"/>
      <w:sz w:val="18"/>
      <w:szCs w:val="18"/>
    </w:rPr>
  </w:style>
  <w:style w:type="character" w:customStyle="1" w:styleId="Abzatsotstup">
    <w:name w:val="Abzats otstup Знак"/>
    <w:basedOn w:val="a0"/>
    <w:qFormat/>
    <w:rPr>
      <w:rFonts w:ascii="Times New Roman" w:eastAsia="Calibri" w:hAnsi="Times New Roman" w:cs="Calibri"/>
      <w:color w:val="000000"/>
      <w:sz w:val="24"/>
      <w:szCs w:val="24"/>
      <w:lang w:eastAsia="ru-RU"/>
    </w:rPr>
  </w:style>
  <w:style w:type="character" w:customStyle="1" w:styleId="Bulleted1">
    <w:name w:val="Bulleted 1 Знак"/>
    <w:basedOn w:val="a0"/>
    <w:qFormat/>
    <w:rPr>
      <w:rFonts w:ascii="Times New Roman" w:eastAsia="Calibri" w:hAnsi="Times New Roman" w:cs="Calibri"/>
      <w:color w:val="000000"/>
      <w:sz w:val="24"/>
      <w:szCs w:val="24"/>
      <w:lang w:eastAsia="ru-RU"/>
    </w:rPr>
  </w:style>
  <w:style w:type="character" w:customStyle="1" w:styleId="82">
    <w:name w:val="Заголовок №8_"/>
    <w:basedOn w:val="a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Неразрешенное упоминание1"/>
    <w:basedOn w:val="a0"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</w:style>
  <w:style w:type="character" w:customStyle="1" w:styleId="hgkelc">
    <w:name w:val="hgkelc"/>
    <w:basedOn w:val="a0"/>
    <w:qFormat/>
  </w:style>
  <w:style w:type="character" w:customStyle="1" w:styleId="Char">
    <w:name w:val="Список третьего уровня Char"/>
    <w:basedOn w:val="40"/>
    <w:qFormat/>
    <w:rPr>
      <w:rFonts w:ascii="Times New Roman" w:eastAsia="Times New Roman" w:hAnsi="Times New Roman" w:cs="Arial"/>
      <w:bCs/>
      <w:i w:val="0"/>
      <w:iCs w:val="0"/>
      <w:color w:val="2E74B5"/>
      <w:sz w:val="24"/>
      <w:szCs w:val="26"/>
      <w:lang w:eastAsia="ru-RU"/>
    </w:rPr>
  </w:style>
  <w:style w:type="character" w:customStyle="1" w:styleId="13">
    <w:name w:val="Абзац списка Знак1"/>
    <w:qFormat/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af">
    <w:name w:val="Ссылка указателя"/>
    <w:qFormat/>
  </w:style>
  <w:style w:type="character" w:customStyle="1" w:styleId="FootnoteSymbol">
    <w:name w:val="Footnote Symbol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customStyle="1" w:styleId="110">
    <w:name w:val="Заголовок 1 Знак1"/>
    <w:qFormat/>
    <w:rPr>
      <w:rFonts w:ascii="Calibri Light" w:eastAsia="Yu Gothic Light" w:hAnsi="Calibri Light" w:cs="Times New Roman"/>
      <w:color w:val="2E74B5"/>
      <w:sz w:val="32"/>
      <w:szCs w:val="32"/>
      <w:lang w:eastAsia="ru-RU"/>
    </w:rPr>
  </w:style>
  <w:style w:type="character" w:customStyle="1" w:styleId="af2">
    <w:name w:val="Основной стиль текста Знак"/>
    <w:qFormat/>
    <w:rPr>
      <w:rFonts w:ascii="Times New Roman" w:eastAsia="Times New Roman" w:hAnsi="Times New Roman" w:cs="Times New Roman"/>
      <w:color w:val="000000"/>
      <w:sz w:val="26"/>
      <w:szCs w:val="20"/>
    </w:rPr>
  </w:style>
  <w:style w:type="character" w:styleId="af3">
    <w:name w:val="Hyperlink"/>
    <w:basedOn w:val="a0"/>
    <w:rPr>
      <w:color w:val="0000FF"/>
      <w:u w:val="single"/>
    </w:rPr>
  </w:style>
  <w:style w:type="character" w:customStyle="1" w:styleId="WWCharOUTLINELVL2">
    <w:name w:val="WW_CharOUTLINELVL2"/>
    <w:qFormat/>
    <w:rPr>
      <w:rFonts w:ascii="Times New Roman" w:hAnsi="Times New Roman" w:cs="Times New Roman"/>
      <w:b/>
      <w:bCs/>
      <w:color w:val="auto"/>
    </w:rPr>
  </w:style>
  <w:style w:type="character" w:customStyle="1" w:styleId="WWCharOUTLINELVL4">
    <w:name w:val="WW_CharOUTLINELVL4"/>
    <w:qFormat/>
    <w:rPr>
      <w:rFonts w:ascii="Liberation Serif" w:hAnsi="Liberation Serif"/>
      <w:b w:val="0"/>
      <w:bCs w:val="0"/>
      <w:i w:val="0"/>
      <w:iCs w:val="0"/>
    </w:rPr>
  </w:style>
  <w:style w:type="character" w:customStyle="1" w:styleId="WWCharOUTLINELVL5">
    <w:name w:val="WW_CharOUTLINELVL5"/>
    <w:qFormat/>
    <w:rPr>
      <w:b w:val="0"/>
    </w:rPr>
  </w:style>
  <w:style w:type="character" w:customStyle="1" w:styleId="WWCharLFO2LVL1">
    <w:name w:val="WW_CharLFO2LVL1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3LVL2">
    <w:name w:val="WW_CharLFO3LVL2"/>
    <w:qFormat/>
    <w:rPr>
      <w:rFonts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Symbol" w:hAnsi="Symbol" w:cs="Symbol"/>
      <w:sz w:val="24"/>
      <w:szCs w:val="24"/>
    </w:rPr>
  </w:style>
  <w:style w:type="character" w:customStyle="1" w:styleId="WWCharLFO4LVL2">
    <w:name w:val="WW_CharLFO4LVL2"/>
    <w:qFormat/>
    <w:rPr>
      <w:rFonts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5">
    <w:name w:val="WW_CharLFO4LVL5"/>
    <w:qFormat/>
    <w:rPr>
      <w:rFonts w:cs="Courier New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8">
    <w:name w:val="WW_CharLFO4LVL8"/>
    <w:qFormat/>
    <w:rPr>
      <w:rFonts w:cs="Courier New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2">
    <w:name w:val="WW_CharLFO5LVL2"/>
    <w:qFormat/>
    <w:rPr>
      <w:rFonts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Wingdings" w:hAnsi="Wingdings" w:cs="Wingdings"/>
    </w:rPr>
  </w:style>
  <w:style w:type="character" w:customStyle="1" w:styleId="WWCharLFO6LVL2">
    <w:name w:val="WW_CharLFO6LVL2"/>
    <w:qFormat/>
    <w:rPr>
      <w:rFonts w:cs="Courier New"/>
    </w:rPr>
  </w:style>
  <w:style w:type="character" w:customStyle="1" w:styleId="WWCharLFO6LVL3">
    <w:name w:val="WW_CharLFO6LVL3"/>
    <w:qFormat/>
    <w:rPr>
      <w:rFonts w:ascii="Wingdings" w:hAnsi="Wingdings" w:cs="Wingdings"/>
    </w:rPr>
  </w:style>
  <w:style w:type="character" w:customStyle="1" w:styleId="WWCharLFO6LVL4">
    <w:name w:val="WW_CharLFO6LVL4"/>
    <w:qFormat/>
    <w:rPr>
      <w:rFonts w:ascii="Symbol" w:hAnsi="Symbol" w:cs="Symbol"/>
    </w:rPr>
  </w:style>
  <w:style w:type="character" w:customStyle="1" w:styleId="WWCharLFO6LVL5">
    <w:name w:val="WW_CharLFO6LVL5"/>
    <w:qFormat/>
    <w:rPr>
      <w:rFonts w:cs="Courier New"/>
    </w:rPr>
  </w:style>
  <w:style w:type="character" w:customStyle="1" w:styleId="WWCharLFO6LVL6">
    <w:name w:val="WW_CharLFO6LVL6"/>
    <w:qFormat/>
    <w:rPr>
      <w:rFonts w:ascii="Wingdings" w:hAnsi="Wingdings" w:cs="Wingdings"/>
    </w:rPr>
  </w:style>
  <w:style w:type="character" w:customStyle="1" w:styleId="WWCharLFO6LVL7">
    <w:name w:val="WW_CharLFO6LVL7"/>
    <w:qFormat/>
    <w:rPr>
      <w:rFonts w:ascii="Symbol" w:hAnsi="Symbol" w:cs="Symbol"/>
    </w:rPr>
  </w:style>
  <w:style w:type="character" w:customStyle="1" w:styleId="WWCharLFO6LVL8">
    <w:name w:val="WW_CharLFO6LVL8"/>
    <w:qFormat/>
    <w:rPr>
      <w:rFonts w:cs="Courier New"/>
    </w:rPr>
  </w:style>
  <w:style w:type="character" w:customStyle="1" w:styleId="WWCharLFO6LVL9">
    <w:name w:val="WW_CharLFO6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Symbol" w:hAnsi="Symbol" w:cs="Symbol"/>
    </w:rPr>
  </w:style>
  <w:style w:type="character" w:customStyle="1" w:styleId="WWCharLFO7LVL2">
    <w:name w:val="WW_CharLFO7LVL2"/>
    <w:qFormat/>
    <w:rPr>
      <w:rFonts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10LVL1">
    <w:name w:val="WW_CharLFO10LVL1"/>
    <w:qFormat/>
    <w:rPr>
      <w:rFonts w:ascii="Wingdings" w:hAnsi="Wingdings" w:cs="Wingdings"/>
    </w:rPr>
  </w:style>
  <w:style w:type="character" w:customStyle="1" w:styleId="WWCharLFO10LVL2">
    <w:name w:val="WW_CharLFO10LVL2"/>
    <w:qFormat/>
    <w:rPr>
      <w:rFonts w:cs="Courier New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3LVL1">
    <w:name w:val="WW_CharLFO13LVL1"/>
    <w:qFormat/>
    <w:rPr>
      <w:rFonts w:ascii="Symbol" w:hAnsi="Symbol"/>
      <w:sz w:val="16"/>
      <w:szCs w:val="16"/>
    </w:rPr>
  </w:style>
  <w:style w:type="character" w:customStyle="1" w:styleId="WWCharLFO13LVL2">
    <w:name w:val="WW_CharLFO13LVL2"/>
    <w:qFormat/>
    <w:rPr>
      <w:rFonts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4LVL1">
    <w:name w:val="WW_CharLFO14LVL1"/>
    <w:qFormat/>
    <w:rPr>
      <w:rFonts w:ascii="Symbol" w:hAnsi="Symbol" w:cs="Symbol"/>
    </w:rPr>
  </w:style>
  <w:style w:type="character" w:customStyle="1" w:styleId="WWCharLFO14LVL2">
    <w:name w:val="WW_CharLFO14LVL2"/>
    <w:qFormat/>
    <w:rPr>
      <w:rFonts w:cs="Times New Roman"/>
    </w:rPr>
  </w:style>
  <w:style w:type="character" w:customStyle="1" w:styleId="WWCharLFO14LVL3">
    <w:name w:val="WW_CharLFO14LVL3"/>
    <w:qFormat/>
    <w:rPr>
      <w:rFonts w:cs="Times New Roman"/>
    </w:rPr>
  </w:style>
  <w:style w:type="character" w:customStyle="1" w:styleId="WWCharLFO14LVL4">
    <w:name w:val="WW_CharLFO14LVL4"/>
    <w:qFormat/>
    <w:rPr>
      <w:rFonts w:cs="Times New Roman"/>
    </w:rPr>
  </w:style>
  <w:style w:type="character" w:customStyle="1" w:styleId="WWCharLFO14LVL5">
    <w:name w:val="WW_CharLFO14LVL5"/>
    <w:qFormat/>
    <w:rPr>
      <w:rFonts w:cs="Times New Roman"/>
    </w:rPr>
  </w:style>
  <w:style w:type="character" w:customStyle="1" w:styleId="WWCharLFO14LVL6">
    <w:name w:val="WW_CharLFO14LVL6"/>
    <w:qFormat/>
    <w:rPr>
      <w:rFonts w:cs="Times New Roman"/>
    </w:rPr>
  </w:style>
  <w:style w:type="character" w:customStyle="1" w:styleId="WWCharLFO14LVL7">
    <w:name w:val="WW_CharLFO14LVL7"/>
    <w:qFormat/>
    <w:rPr>
      <w:rFonts w:cs="Times New Roman"/>
    </w:rPr>
  </w:style>
  <w:style w:type="character" w:customStyle="1" w:styleId="WWCharLFO14LVL8">
    <w:name w:val="WW_CharLFO14LVL8"/>
    <w:qFormat/>
    <w:rPr>
      <w:rFonts w:cs="Times New Roman"/>
    </w:rPr>
  </w:style>
  <w:style w:type="character" w:customStyle="1" w:styleId="WWCharLFO14LVL9">
    <w:name w:val="WW_CharLFO14LVL9"/>
    <w:qFormat/>
    <w:rPr>
      <w:rFonts w:cs="Times New Roman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cs="Times New Roman"/>
    </w:rPr>
  </w:style>
  <w:style w:type="character" w:customStyle="1" w:styleId="WWCharLFO15LVL3">
    <w:name w:val="WW_CharLFO15LVL3"/>
    <w:qFormat/>
    <w:rPr>
      <w:rFonts w:cs="Times New Roman"/>
    </w:rPr>
  </w:style>
  <w:style w:type="character" w:customStyle="1" w:styleId="WWCharLFO15LVL4">
    <w:name w:val="WW_CharLFO15LVL4"/>
    <w:qFormat/>
    <w:rPr>
      <w:rFonts w:cs="Times New Roman"/>
    </w:rPr>
  </w:style>
  <w:style w:type="character" w:customStyle="1" w:styleId="WWCharLFO15LVL5">
    <w:name w:val="WW_CharLFO15LVL5"/>
    <w:qFormat/>
    <w:rPr>
      <w:rFonts w:cs="Times New Roman"/>
    </w:rPr>
  </w:style>
  <w:style w:type="character" w:customStyle="1" w:styleId="WWCharLFO15LVL6">
    <w:name w:val="WW_CharLFO15LVL6"/>
    <w:qFormat/>
    <w:rPr>
      <w:rFonts w:cs="Times New Roman"/>
    </w:rPr>
  </w:style>
  <w:style w:type="character" w:customStyle="1" w:styleId="WWCharLFO15LVL7">
    <w:name w:val="WW_CharLFO15LVL7"/>
    <w:qFormat/>
    <w:rPr>
      <w:rFonts w:cs="Times New Roman"/>
    </w:rPr>
  </w:style>
  <w:style w:type="character" w:customStyle="1" w:styleId="WWCharLFO15LVL8">
    <w:name w:val="WW_CharLFO15LVL8"/>
    <w:qFormat/>
    <w:rPr>
      <w:rFonts w:cs="Times New Roman"/>
    </w:rPr>
  </w:style>
  <w:style w:type="character" w:customStyle="1" w:styleId="WWCharLFO15LVL9">
    <w:name w:val="WW_CharLFO15LVL9"/>
    <w:qFormat/>
    <w:rPr>
      <w:rFonts w:cs="Times New Roman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ascii="Symbol" w:hAnsi="Symbol" w:cs="Symbol"/>
    </w:rPr>
  </w:style>
  <w:style w:type="character" w:customStyle="1" w:styleId="WWCharLFO17LVL2">
    <w:name w:val="WW_CharLFO17LVL2"/>
    <w:qFormat/>
    <w:rPr>
      <w:rFonts w:cs="Courier New"/>
    </w:rPr>
  </w:style>
  <w:style w:type="character" w:customStyle="1" w:styleId="WWCharLFO17LVL3">
    <w:name w:val="WW_CharLFO17LVL3"/>
    <w:qFormat/>
    <w:rPr>
      <w:rFonts w:ascii="Wingdings" w:hAnsi="Wingdings" w:cs="Wingdings"/>
    </w:rPr>
  </w:style>
  <w:style w:type="character" w:customStyle="1" w:styleId="WWCharLFO17LVL4">
    <w:name w:val="WW_CharLFO17LVL4"/>
    <w:qFormat/>
    <w:rPr>
      <w:rFonts w:ascii="Symbol" w:hAnsi="Symbol" w:cs="Symbol"/>
    </w:rPr>
  </w:style>
  <w:style w:type="character" w:customStyle="1" w:styleId="WWCharLFO17LVL5">
    <w:name w:val="WW_CharLFO17LVL5"/>
    <w:qFormat/>
    <w:rPr>
      <w:rFonts w:cs="Courier New"/>
    </w:rPr>
  </w:style>
  <w:style w:type="character" w:customStyle="1" w:styleId="WWCharLFO17LVL6">
    <w:name w:val="WW_CharLFO17LVL6"/>
    <w:qFormat/>
    <w:rPr>
      <w:rFonts w:ascii="Wingdings" w:hAnsi="Wingdings" w:cs="Wingdings"/>
    </w:rPr>
  </w:style>
  <w:style w:type="character" w:customStyle="1" w:styleId="WWCharLFO17LVL7">
    <w:name w:val="WW_CharLFO17LVL7"/>
    <w:qFormat/>
    <w:rPr>
      <w:rFonts w:ascii="Symbol" w:hAnsi="Symbol" w:cs="Symbol"/>
    </w:rPr>
  </w:style>
  <w:style w:type="character" w:customStyle="1" w:styleId="WWCharLFO17LVL8">
    <w:name w:val="WW_CharLFO17LVL8"/>
    <w:qFormat/>
    <w:rPr>
      <w:rFonts w:cs="Courier New"/>
    </w:rPr>
  </w:style>
  <w:style w:type="character" w:customStyle="1" w:styleId="WWCharLFO17LVL9">
    <w:name w:val="WW_CharLFO17LVL9"/>
    <w:qFormat/>
    <w:rPr>
      <w:rFonts w:ascii="Wingdings" w:hAnsi="Wingdings" w:cs="Wingdings"/>
    </w:rPr>
  </w:style>
  <w:style w:type="character" w:customStyle="1" w:styleId="WWCharLFO18LVL1">
    <w:name w:val="WW_CharLFO18LVL1"/>
    <w:qFormat/>
    <w:rPr>
      <w:rFonts w:ascii="Symbol" w:hAnsi="Symbol"/>
    </w:rPr>
  </w:style>
  <w:style w:type="character" w:customStyle="1" w:styleId="WWCharLFO18LVL2">
    <w:name w:val="WW_CharLFO18LVL2"/>
    <w:qFormat/>
    <w:rPr>
      <w:rFonts w:cs="Courier New"/>
    </w:rPr>
  </w:style>
  <w:style w:type="character" w:customStyle="1" w:styleId="WWCharLFO18LVL3">
    <w:name w:val="WW_CharLFO18LVL3"/>
    <w:qFormat/>
    <w:rPr>
      <w:rFonts w:ascii="Wingdings" w:hAnsi="Wingdings"/>
    </w:rPr>
  </w:style>
  <w:style w:type="character" w:customStyle="1" w:styleId="WWCharLFO18LVL4">
    <w:name w:val="WW_CharLFO18LVL4"/>
    <w:qFormat/>
    <w:rPr>
      <w:rFonts w:ascii="Symbol" w:hAnsi="Symbol"/>
    </w:rPr>
  </w:style>
  <w:style w:type="character" w:customStyle="1" w:styleId="WWCharLFO18LVL5">
    <w:name w:val="WW_CharLFO18LVL5"/>
    <w:qFormat/>
    <w:rPr>
      <w:rFonts w:cs="Courier New"/>
    </w:rPr>
  </w:style>
  <w:style w:type="character" w:customStyle="1" w:styleId="WWCharLFO18LVL6">
    <w:name w:val="WW_CharLFO18LVL6"/>
    <w:qFormat/>
    <w:rPr>
      <w:rFonts w:ascii="Wingdings" w:hAnsi="Wingdings"/>
    </w:rPr>
  </w:style>
  <w:style w:type="character" w:customStyle="1" w:styleId="WWCharLFO18LVL7">
    <w:name w:val="WW_CharLFO18LVL7"/>
    <w:qFormat/>
    <w:rPr>
      <w:rFonts w:ascii="Symbol" w:hAnsi="Symbol"/>
    </w:rPr>
  </w:style>
  <w:style w:type="character" w:customStyle="1" w:styleId="WWCharLFO18LVL8">
    <w:name w:val="WW_CharLFO18LVL8"/>
    <w:qFormat/>
    <w:rPr>
      <w:rFonts w:cs="Courier New"/>
    </w:rPr>
  </w:style>
  <w:style w:type="character" w:customStyle="1" w:styleId="WWCharLFO18LVL9">
    <w:name w:val="WW_CharLFO18LVL9"/>
    <w:qFormat/>
    <w:rPr>
      <w:rFonts w:ascii="Wingdings" w:hAnsi="Wingdings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cs="Times New Roman"/>
    </w:rPr>
  </w:style>
  <w:style w:type="character" w:customStyle="1" w:styleId="WWCharLFO23LVL3">
    <w:name w:val="WW_CharLFO23LVL3"/>
    <w:qFormat/>
    <w:rPr>
      <w:rFonts w:cs="Times New Roman"/>
    </w:rPr>
  </w:style>
  <w:style w:type="character" w:customStyle="1" w:styleId="WWCharLFO23LVL4">
    <w:name w:val="WW_CharLFO23LVL4"/>
    <w:qFormat/>
    <w:rPr>
      <w:rFonts w:cs="Times New Roman"/>
    </w:rPr>
  </w:style>
  <w:style w:type="character" w:customStyle="1" w:styleId="WWCharLFO23LVL5">
    <w:name w:val="WW_CharLFO23LVL5"/>
    <w:qFormat/>
    <w:rPr>
      <w:rFonts w:cs="Times New Roman"/>
    </w:rPr>
  </w:style>
  <w:style w:type="character" w:customStyle="1" w:styleId="WWCharLFO23LVL6">
    <w:name w:val="WW_CharLFO23LVL6"/>
    <w:qFormat/>
    <w:rPr>
      <w:rFonts w:cs="Times New Roman"/>
    </w:rPr>
  </w:style>
  <w:style w:type="character" w:customStyle="1" w:styleId="WWCharLFO23LVL7">
    <w:name w:val="WW_CharLFO23LVL7"/>
    <w:qFormat/>
    <w:rPr>
      <w:rFonts w:cs="Times New Roman"/>
    </w:rPr>
  </w:style>
  <w:style w:type="character" w:customStyle="1" w:styleId="WWCharLFO23LVL8">
    <w:name w:val="WW_CharLFO23LVL8"/>
    <w:qFormat/>
    <w:rPr>
      <w:rFonts w:cs="Times New Roman"/>
    </w:rPr>
  </w:style>
  <w:style w:type="character" w:customStyle="1" w:styleId="WWCharLFO23LVL9">
    <w:name w:val="WW_CharLFO23LVL9"/>
    <w:qFormat/>
    <w:rPr>
      <w:rFonts w:cs="Times New Roman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cs="Times New Roman"/>
    </w:rPr>
  </w:style>
  <w:style w:type="character" w:customStyle="1" w:styleId="WWCharLFO25LVL3">
    <w:name w:val="WW_CharLFO25LVL3"/>
    <w:qFormat/>
    <w:rPr>
      <w:rFonts w:cs="Times New Roman"/>
    </w:rPr>
  </w:style>
  <w:style w:type="character" w:customStyle="1" w:styleId="WWCharLFO25LVL4">
    <w:name w:val="WW_CharLFO25LVL4"/>
    <w:qFormat/>
    <w:rPr>
      <w:rFonts w:cs="Times New Roman"/>
    </w:rPr>
  </w:style>
  <w:style w:type="character" w:customStyle="1" w:styleId="WWCharLFO25LVL5">
    <w:name w:val="WW_CharLFO25LVL5"/>
    <w:qFormat/>
    <w:rPr>
      <w:rFonts w:cs="Times New Roman"/>
    </w:rPr>
  </w:style>
  <w:style w:type="character" w:customStyle="1" w:styleId="WWCharLFO25LVL6">
    <w:name w:val="WW_CharLFO25LVL6"/>
    <w:qFormat/>
    <w:rPr>
      <w:rFonts w:cs="Times New Roman"/>
    </w:rPr>
  </w:style>
  <w:style w:type="character" w:customStyle="1" w:styleId="WWCharLFO25LVL7">
    <w:name w:val="WW_CharLFO25LVL7"/>
    <w:qFormat/>
    <w:rPr>
      <w:rFonts w:cs="Times New Roman"/>
    </w:rPr>
  </w:style>
  <w:style w:type="character" w:customStyle="1" w:styleId="WWCharLFO25LVL8">
    <w:name w:val="WW_CharLFO25LVL8"/>
    <w:qFormat/>
    <w:rPr>
      <w:rFonts w:cs="Times New Roman"/>
    </w:rPr>
  </w:style>
  <w:style w:type="character" w:customStyle="1" w:styleId="WWCharLFO25LVL9">
    <w:name w:val="WW_CharLFO25LVL9"/>
    <w:qFormat/>
    <w:rPr>
      <w:rFonts w:cs="Times New Roman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cs="Times New Roman"/>
    </w:rPr>
  </w:style>
  <w:style w:type="character" w:customStyle="1" w:styleId="WWCharLFO26LVL3">
    <w:name w:val="WW_CharLFO26LVL3"/>
    <w:qFormat/>
    <w:rPr>
      <w:rFonts w:cs="Times New Roman"/>
    </w:rPr>
  </w:style>
  <w:style w:type="character" w:customStyle="1" w:styleId="WWCharLFO26LVL4">
    <w:name w:val="WW_CharLFO26LVL4"/>
    <w:qFormat/>
    <w:rPr>
      <w:rFonts w:cs="Times New Roman"/>
    </w:rPr>
  </w:style>
  <w:style w:type="character" w:customStyle="1" w:styleId="WWCharLFO26LVL5">
    <w:name w:val="WW_CharLFO26LVL5"/>
    <w:qFormat/>
    <w:rPr>
      <w:rFonts w:cs="Times New Roman"/>
    </w:rPr>
  </w:style>
  <w:style w:type="character" w:customStyle="1" w:styleId="WWCharLFO26LVL6">
    <w:name w:val="WW_CharLFO26LVL6"/>
    <w:qFormat/>
    <w:rPr>
      <w:rFonts w:cs="Times New Roman"/>
    </w:rPr>
  </w:style>
  <w:style w:type="character" w:customStyle="1" w:styleId="WWCharLFO26LVL7">
    <w:name w:val="WW_CharLFO26LVL7"/>
    <w:qFormat/>
    <w:rPr>
      <w:rFonts w:cs="Times New Roman"/>
    </w:rPr>
  </w:style>
  <w:style w:type="character" w:customStyle="1" w:styleId="WWCharLFO26LVL8">
    <w:name w:val="WW_CharLFO26LVL8"/>
    <w:qFormat/>
    <w:rPr>
      <w:rFonts w:cs="Times New Roman"/>
    </w:rPr>
  </w:style>
  <w:style w:type="character" w:customStyle="1" w:styleId="WWCharLFO26LVL9">
    <w:name w:val="WW_CharLFO26LVL9"/>
    <w:qFormat/>
    <w:rPr>
      <w:rFonts w:cs="Times New Roman"/>
    </w:rPr>
  </w:style>
  <w:style w:type="character" w:customStyle="1" w:styleId="WWCharLFO27LVL1">
    <w:name w:val="WW_CharLFO27LVL1"/>
    <w:qFormat/>
    <w:rPr>
      <w:rFonts w:ascii="Symbol" w:hAnsi="Symbol" w:cs="Symbol"/>
    </w:rPr>
  </w:style>
  <w:style w:type="character" w:customStyle="1" w:styleId="WWCharLFO27LVL2">
    <w:name w:val="WW_CharLFO27LVL2"/>
    <w:qFormat/>
    <w:rPr>
      <w:rFonts w:cs="Times New Roman"/>
    </w:rPr>
  </w:style>
  <w:style w:type="character" w:customStyle="1" w:styleId="WWCharLFO27LVL3">
    <w:name w:val="WW_CharLFO27LVL3"/>
    <w:qFormat/>
    <w:rPr>
      <w:rFonts w:cs="Times New Roman"/>
    </w:rPr>
  </w:style>
  <w:style w:type="character" w:customStyle="1" w:styleId="WWCharLFO27LVL4">
    <w:name w:val="WW_CharLFO27LVL4"/>
    <w:qFormat/>
    <w:rPr>
      <w:rFonts w:cs="Times New Roman"/>
    </w:rPr>
  </w:style>
  <w:style w:type="character" w:customStyle="1" w:styleId="WWCharLFO27LVL5">
    <w:name w:val="WW_CharLFO27LVL5"/>
    <w:qFormat/>
    <w:rPr>
      <w:rFonts w:cs="Times New Roman"/>
    </w:rPr>
  </w:style>
  <w:style w:type="character" w:customStyle="1" w:styleId="WWCharLFO27LVL6">
    <w:name w:val="WW_CharLFO27LVL6"/>
    <w:qFormat/>
    <w:rPr>
      <w:rFonts w:cs="Times New Roman"/>
    </w:rPr>
  </w:style>
  <w:style w:type="character" w:customStyle="1" w:styleId="WWCharLFO27LVL7">
    <w:name w:val="WW_CharLFO27LVL7"/>
    <w:qFormat/>
    <w:rPr>
      <w:rFonts w:cs="Times New Roman"/>
    </w:rPr>
  </w:style>
  <w:style w:type="character" w:customStyle="1" w:styleId="WWCharLFO27LVL8">
    <w:name w:val="WW_CharLFO27LVL8"/>
    <w:qFormat/>
    <w:rPr>
      <w:rFonts w:cs="Times New Roman"/>
    </w:rPr>
  </w:style>
  <w:style w:type="character" w:customStyle="1" w:styleId="WWCharLFO27LVL9">
    <w:name w:val="WW_CharLFO27LVL9"/>
    <w:qFormat/>
    <w:rPr>
      <w:rFonts w:cs="Times New Roman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cs="Times New Roman"/>
    </w:rPr>
  </w:style>
  <w:style w:type="character" w:customStyle="1" w:styleId="WWCharLFO28LVL3">
    <w:name w:val="WW_CharLFO28LVL3"/>
    <w:qFormat/>
    <w:rPr>
      <w:rFonts w:cs="Times New Roman"/>
    </w:rPr>
  </w:style>
  <w:style w:type="character" w:customStyle="1" w:styleId="WWCharLFO28LVL4">
    <w:name w:val="WW_CharLFO28LVL4"/>
    <w:qFormat/>
    <w:rPr>
      <w:rFonts w:cs="Times New Roman"/>
    </w:rPr>
  </w:style>
  <w:style w:type="character" w:customStyle="1" w:styleId="WWCharLFO28LVL5">
    <w:name w:val="WW_CharLFO28LVL5"/>
    <w:qFormat/>
    <w:rPr>
      <w:rFonts w:cs="Times New Roman"/>
    </w:rPr>
  </w:style>
  <w:style w:type="character" w:customStyle="1" w:styleId="WWCharLFO28LVL6">
    <w:name w:val="WW_CharLFO28LVL6"/>
    <w:qFormat/>
    <w:rPr>
      <w:rFonts w:cs="Times New Roman"/>
    </w:rPr>
  </w:style>
  <w:style w:type="character" w:customStyle="1" w:styleId="WWCharLFO28LVL7">
    <w:name w:val="WW_CharLFO28LVL7"/>
    <w:qFormat/>
    <w:rPr>
      <w:rFonts w:cs="Times New Roman"/>
    </w:rPr>
  </w:style>
  <w:style w:type="character" w:customStyle="1" w:styleId="WWCharLFO28LVL8">
    <w:name w:val="WW_CharLFO28LVL8"/>
    <w:qFormat/>
    <w:rPr>
      <w:rFonts w:cs="Times New Roman"/>
    </w:rPr>
  </w:style>
  <w:style w:type="character" w:customStyle="1" w:styleId="WWCharLFO28LVL9">
    <w:name w:val="WW_CharLFO28LVL9"/>
    <w:qFormat/>
    <w:rPr>
      <w:rFonts w:cs="Times New Roman"/>
    </w:rPr>
  </w:style>
  <w:style w:type="character" w:customStyle="1" w:styleId="WWCharLFO29LVL1">
    <w:name w:val="WW_CharLFO29LVL1"/>
    <w:qFormat/>
    <w:rPr>
      <w:rFonts w:ascii="Symbol" w:hAnsi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/>
    </w:rPr>
  </w:style>
  <w:style w:type="character" w:customStyle="1" w:styleId="WWCharLFO29LVL4">
    <w:name w:val="WW_CharLFO29LVL4"/>
    <w:qFormat/>
    <w:rPr>
      <w:rFonts w:ascii="Symbol" w:hAnsi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/>
    </w:rPr>
  </w:style>
  <w:style w:type="character" w:customStyle="1" w:styleId="WWCharLFO29LVL7">
    <w:name w:val="WW_CharLFO29LVL7"/>
    <w:qFormat/>
    <w:rPr>
      <w:rFonts w:ascii="Symbol" w:hAnsi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/>
    </w:rPr>
  </w:style>
  <w:style w:type="character" w:customStyle="1" w:styleId="af4">
    <w:name w:val="Маркеры"/>
    <w:qFormat/>
    <w:rPr>
      <w:rFonts w:ascii="Liberation Serif" w:eastAsia="OpenSymbol" w:hAnsi="Liberation Serif" w:cs="OpenSymbol"/>
      <w:sz w:val="24"/>
      <w:szCs w:val="24"/>
    </w:rPr>
  </w:style>
  <w:style w:type="character" w:customStyle="1" w:styleId="af5">
    <w:name w:val="Символ нумерации"/>
    <w:qFormat/>
    <w:rPr>
      <w:rFonts w:ascii="Liberation Serif" w:hAnsi="Liberation Serif"/>
      <w:b w:val="0"/>
      <w:bCs w:val="0"/>
    </w:rPr>
  </w:style>
  <w:style w:type="character" w:styleId="af6">
    <w:name w:val="FollowedHyperlink"/>
    <w:rPr>
      <w:color w:val="800000"/>
      <w:u w:val="single"/>
    </w:rPr>
  </w:style>
  <w:style w:type="character" w:customStyle="1" w:styleId="af7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tk-text">
    <w:name w:val="tk-text"/>
    <w:basedOn w:val="a0"/>
    <w:qFormat/>
    <w:rsid w:val="005827A9"/>
  </w:style>
  <w:style w:type="character" w:styleId="af8">
    <w:name w:val="line number"/>
  </w:style>
  <w:style w:type="paragraph" w:styleId="af9">
    <w:name w:val="Title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"/>
  </w:style>
  <w:style w:type="paragraph" w:styleId="afc">
    <w:name w:val="caption"/>
    <w:basedOn w:val="Standard"/>
    <w:next w:val="Standard"/>
    <w:qFormat/>
    <w:pPr>
      <w:spacing w:after="200"/>
    </w:pPr>
    <w:rPr>
      <w:rFonts w:cs="Arial"/>
      <w:i/>
      <w:iCs/>
      <w:color w:val="44546A"/>
      <w:sz w:val="18"/>
      <w:szCs w:val="18"/>
    </w:rPr>
  </w:style>
  <w:style w:type="paragraph" w:styleId="afd">
    <w:name w:val="index heading"/>
    <w:basedOn w:val="af9"/>
    <w:pPr>
      <w:suppressLineNumbers/>
    </w:pPr>
    <w:rPr>
      <w:b/>
      <w:bCs/>
      <w:sz w:val="32"/>
      <w:szCs w:val="32"/>
    </w:rPr>
  </w:style>
  <w:style w:type="paragraph" w:customStyle="1" w:styleId="Standard">
    <w:name w:val="Standard"/>
    <w:qFormat/>
    <w:pPr>
      <w:spacing w:line="360" w:lineRule="atLeast"/>
      <w:jc w:val="both"/>
      <w:textAlignment w:val="baseline"/>
    </w:pPr>
    <w:rPr>
      <w:rFonts w:cs="Times New Roman"/>
      <w:color w:val="000000"/>
      <w:sz w:val="20"/>
      <w:szCs w:val="24"/>
    </w:rPr>
  </w:style>
  <w:style w:type="paragraph" w:customStyle="1" w:styleId="Textbody">
    <w:name w:val="Text body"/>
    <w:basedOn w:val="Standard"/>
    <w:qFormat/>
    <w:pPr>
      <w:spacing w:after="120" w:line="252" w:lineRule="auto"/>
    </w:pPr>
    <w:rPr>
      <w:rFonts w:cs="Arial"/>
      <w:sz w:val="22"/>
      <w:szCs w:val="22"/>
    </w:rPr>
  </w:style>
  <w:style w:type="paragraph" w:styleId="afe">
    <w:name w:val="List Paragraph"/>
    <w:basedOn w:val="Standard"/>
    <w:qFormat/>
    <w:pPr>
      <w:spacing w:after="200" w:line="276" w:lineRule="auto"/>
      <w:ind w:left="720"/>
    </w:pPr>
    <w:rPr>
      <w:rFonts w:cs="Calibri"/>
      <w:sz w:val="22"/>
      <w:szCs w:val="22"/>
    </w:rPr>
  </w:style>
  <w:style w:type="paragraph" w:styleId="aff">
    <w:name w:val="annotation text"/>
    <w:basedOn w:val="Standard"/>
    <w:qFormat/>
    <w:pPr>
      <w:widowControl w:val="0"/>
    </w:pPr>
    <w:rPr>
      <w:rFonts w:ascii="Courier New" w:eastAsia="Courier New" w:hAnsi="Courier New" w:cs="Courier New"/>
      <w:szCs w:val="20"/>
    </w:rPr>
  </w:style>
  <w:style w:type="paragraph" w:customStyle="1" w:styleId="TNewRoman0">
    <w:name w:val="Основной текст TNewRoman"/>
    <w:basedOn w:val="Textbody"/>
    <w:next w:val="Standard"/>
    <w:qFormat/>
    <w:pPr>
      <w:widowControl w:val="0"/>
      <w:spacing w:before="120" w:after="140" w:line="240" w:lineRule="auto"/>
    </w:pPr>
    <w:rPr>
      <w:rFonts w:ascii="Arial" w:eastAsia="Arial" w:hAnsi="Arial"/>
      <w:sz w:val="24"/>
    </w:rPr>
  </w:style>
  <w:style w:type="paragraph" w:customStyle="1" w:styleId="PlainTextArial12">
    <w:name w:val="Стиль Plain Text + Arial 12 пт полужирный По левому краю Первая..."/>
    <w:basedOn w:val="Standard"/>
    <w:next w:val="Standard"/>
    <w:autoRedefine/>
    <w:qFormat/>
    <w:pPr>
      <w:tabs>
        <w:tab w:val="left" w:pos="708"/>
      </w:tabs>
      <w:spacing w:after="120"/>
    </w:pPr>
    <w:rPr>
      <w:rFonts w:ascii="Arial" w:eastAsia="Arial" w:hAnsi="Arial" w:cs="Arial"/>
      <w:b/>
      <w:bCs/>
      <w:caps/>
    </w:rPr>
  </w:style>
  <w:style w:type="paragraph" w:styleId="aff0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styleId="aff1">
    <w:name w:val="annotation subject"/>
    <w:basedOn w:val="aff"/>
    <w:next w:val="aff"/>
    <w:qFormat/>
    <w:pPr>
      <w:widowControl/>
      <w:spacing w:after="160"/>
    </w:pPr>
    <w:rPr>
      <w:rFonts w:ascii="Calibri" w:eastAsia="Calibri" w:hAnsi="Calibri" w:cs="Arial"/>
      <w:b/>
      <w:bCs/>
    </w:rPr>
  </w:style>
  <w:style w:type="paragraph" w:customStyle="1" w:styleId="Footnote">
    <w:name w:val="Footnote"/>
    <w:basedOn w:val="Standard"/>
    <w:qFormat/>
  </w:style>
  <w:style w:type="paragraph" w:customStyle="1" w:styleId="aff2">
    <w:name w:val="ГА Основной"/>
    <w:basedOn w:val="Standard"/>
    <w:qFormat/>
    <w:pPr>
      <w:spacing w:after="120"/>
      <w:ind w:firstLine="567"/>
    </w:pPr>
  </w:style>
  <w:style w:type="paragraph" w:customStyle="1" w:styleId="aff3">
    <w:name w:val="Абзац_текста"/>
    <w:basedOn w:val="Standard"/>
    <w:qFormat/>
    <w:pPr>
      <w:spacing w:before="120"/>
      <w:ind w:firstLine="709"/>
    </w:pPr>
    <w:rPr>
      <w:rFonts w:cs="Arial"/>
      <w:sz w:val="26"/>
      <w:szCs w:val="26"/>
    </w:rPr>
  </w:style>
  <w:style w:type="paragraph" w:customStyle="1" w:styleId="HeaderandFooter">
    <w:name w:val="Header and Footer"/>
    <w:basedOn w:val="Standard"/>
    <w:qFormat/>
  </w:style>
  <w:style w:type="paragraph" w:styleId="aff4">
    <w:name w:val="header"/>
    <w:basedOn w:val="Standard"/>
    <w:pPr>
      <w:tabs>
        <w:tab w:val="center" w:pos="4677"/>
        <w:tab w:val="right" w:pos="9355"/>
      </w:tabs>
    </w:pPr>
    <w:rPr>
      <w:rFonts w:cs="Arial"/>
      <w:sz w:val="22"/>
      <w:szCs w:val="22"/>
    </w:rPr>
  </w:style>
  <w:style w:type="paragraph" w:styleId="aff5">
    <w:name w:val="footer"/>
    <w:basedOn w:val="Standard"/>
    <w:pPr>
      <w:tabs>
        <w:tab w:val="center" w:pos="4677"/>
        <w:tab w:val="right" w:pos="9355"/>
      </w:tabs>
    </w:pPr>
    <w:rPr>
      <w:rFonts w:cs="Arial"/>
      <w:sz w:val="22"/>
      <w:szCs w:val="22"/>
    </w:rPr>
  </w:style>
  <w:style w:type="paragraph" w:customStyle="1" w:styleId="14">
    <w:name w:val="Обычный1"/>
    <w:basedOn w:val="Standard"/>
    <w:qFormat/>
    <w:pPr>
      <w:spacing w:line="360" w:lineRule="auto"/>
      <w:ind w:firstLine="851"/>
    </w:pPr>
  </w:style>
  <w:style w:type="paragraph" w:customStyle="1" w:styleId="22">
    <w:name w:val="Основной текст (2)"/>
    <w:basedOn w:val="Standard"/>
    <w:qFormat/>
    <w:pPr>
      <w:widowControl w:val="0"/>
      <w:shd w:val="clear" w:color="auto" w:fill="FFFFFF"/>
      <w:spacing w:line="320" w:lineRule="exact"/>
      <w:ind w:hanging="700"/>
    </w:pPr>
    <w:rPr>
      <w:sz w:val="26"/>
      <w:szCs w:val="26"/>
    </w:rPr>
  </w:style>
  <w:style w:type="paragraph" w:customStyle="1" w:styleId="34">
    <w:name w:val="Основной текст (3)"/>
    <w:basedOn w:val="Standard"/>
    <w:qFormat/>
    <w:pPr>
      <w:widowControl w:val="0"/>
      <w:shd w:val="clear" w:color="auto" w:fill="FFFFFF"/>
      <w:spacing w:line="342" w:lineRule="exact"/>
      <w:jc w:val="center"/>
    </w:pPr>
    <w:rPr>
      <w:b/>
      <w:bCs/>
      <w:sz w:val="26"/>
      <w:szCs w:val="26"/>
    </w:rPr>
  </w:style>
  <w:style w:type="paragraph" w:customStyle="1" w:styleId="320">
    <w:name w:val="Заголовок №3 (2)"/>
    <w:basedOn w:val="Standard"/>
    <w:qFormat/>
    <w:pPr>
      <w:widowControl w:val="0"/>
      <w:shd w:val="clear" w:color="auto" w:fill="FFFFFF"/>
      <w:spacing w:line="240" w:lineRule="atLeast"/>
      <w:jc w:val="center"/>
      <w:outlineLvl w:val="2"/>
    </w:pPr>
    <w:rPr>
      <w:b/>
      <w:bCs/>
      <w:sz w:val="26"/>
      <w:szCs w:val="26"/>
    </w:rPr>
  </w:style>
  <w:style w:type="paragraph" w:customStyle="1" w:styleId="35">
    <w:name w:val="Заголовок №3"/>
    <w:basedOn w:val="Standard"/>
    <w:qFormat/>
    <w:pPr>
      <w:widowControl w:val="0"/>
      <w:shd w:val="clear" w:color="auto" w:fill="FFFFFF"/>
      <w:spacing w:line="240" w:lineRule="atLeast"/>
      <w:ind w:hanging="860"/>
      <w:outlineLvl w:val="2"/>
    </w:pPr>
    <w:rPr>
      <w:b/>
      <w:bCs/>
      <w:sz w:val="26"/>
      <w:szCs w:val="26"/>
    </w:rPr>
  </w:style>
  <w:style w:type="paragraph" w:customStyle="1" w:styleId="62">
    <w:name w:val="Основной текст (6)"/>
    <w:basedOn w:val="Standard"/>
    <w:qFormat/>
    <w:pPr>
      <w:widowControl w:val="0"/>
      <w:shd w:val="clear" w:color="auto" w:fill="FFFFFF"/>
      <w:spacing w:line="326" w:lineRule="exact"/>
    </w:pPr>
    <w:rPr>
      <w:sz w:val="28"/>
      <w:szCs w:val="28"/>
    </w:rPr>
  </w:style>
  <w:style w:type="paragraph" w:styleId="aff6">
    <w:name w:val="Normal (Web)"/>
    <w:basedOn w:val="Standard"/>
    <w:qFormat/>
    <w:pPr>
      <w:spacing w:before="280" w:after="280"/>
    </w:pPr>
  </w:style>
  <w:style w:type="paragraph" w:styleId="aff7">
    <w:name w:val="Revision"/>
    <w:qFormat/>
    <w:pPr>
      <w:textAlignment w:val="baseline"/>
    </w:pPr>
    <w:rPr>
      <w:color w:val="000000"/>
    </w:rPr>
  </w:style>
  <w:style w:type="paragraph" w:customStyle="1" w:styleId="Abzatsotstup0">
    <w:name w:val="Abzats otstup"/>
    <w:basedOn w:val="Standard"/>
    <w:qFormat/>
    <w:pPr>
      <w:ind w:firstLine="539"/>
    </w:pPr>
    <w:rPr>
      <w:rFonts w:cs="Calibri"/>
    </w:rPr>
  </w:style>
  <w:style w:type="paragraph" w:customStyle="1" w:styleId="Bulleted10">
    <w:name w:val="Bulleted 1"/>
    <w:qFormat/>
    <w:pPr>
      <w:jc w:val="both"/>
      <w:textAlignment w:val="baseline"/>
    </w:pPr>
    <w:rPr>
      <w:rFonts w:ascii="Times New Roman" w:eastAsia="Times New Roman" w:hAnsi="Times New Roman" w:cs="Calibri"/>
      <w:color w:val="000000"/>
      <w:szCs w:val="24"/>
      <w:lang w:eastAsia="ru-RU"/>
    </w:rPr>
  </w:style>
  <w:style w:type="paragraph" w:customStyle="1" w:styleId="Bulleted2">
    <w:name w:val="Bulleted 2"/>
    <w:qFormat/>
    <w:pPr>
      <w:tabs>
        <w:tab w:val="left" w:pos="5938"/>
      </w:tabs>
      <w:ind w:left="1979" w:hanging="357"/>
      <w:jc w:val="both"/>
      <w:textAlignment w:val="baseline"/>
    </w:pPr>
    <w:rPr>
      <w:rFonts w:ascii="Times New Roman" w:eastAsia="Times New Roman" w:hAnsi="Times New Roman" w:cs="Calibri"/>
      <w:color w:val="000000"/>
      <w:szCs w:val="24"/>
      <w:lang w:eastAsia="ru-RU"/>
    </w:rPr>
  </w:style>
  <w:style w:type="paragraph" w:customStyle="1" w:styleId="Contents2">
    <w:name w:val="Contents 2"/>
    <w:basedOn w:val="Standard"/>
    <w:next w:val="Standard"/>
    <w:autoRedefine/>
    <w:qFormat/>
    <w:pPr>
      <w:tabs>
        <w:tab w:val="right" w:leader="dot" w:pos="1120"/>
        <w:tab w:val="right" w:leader="dot" w:pos="10065"/>
      </w:tabs>
      <w:spacing w:after="100"/>
      <w:ind w:left="240"/>
    </w:pPr>
  </w:style>
  <w:style w:type="paragraph" w:customStyle="1" w:styleId="Contents1">
    <w:name w:val="Contents 1"/>
    <w:basedOn w:val="Standard"/>
    <w:next w:val="Standard"/>
    <w:autoRedefine/>
    <w:qFormat/>
    <w:pPr>
      <w:spacing w:after="100"/>
    </w:pPr>
  </w:style>
  <w:style w:type="paragraph" w:customStyle="1" w:styleId="Contents3">
    <w:name w:val="Contents 3"/>
    <w:basedOn w:val="Standard"/>
    <w:next w:val="Standard"/>
    <w:autoRedefine/>
    <w:qFormat/>
    <w:pPr>
      <w:tabs>
        <w:tab w:val="right" w:leader="dot" w:pos="1800"/>
        <w:tab w:val="right" w:leader="dot" w:pos="10065"/>
      </w:tabs>
      <w:spacing w:after="100"/>
      <w:ind w:left="480"/>
    </w:pPr>
  </w:style>
  <w:style w:type="paragraph" w:customStyle="1" w:styleId="Contents4">
    <w:name w:val="Contents 4"/>
    <w:basedOn w:val="Standard"/>
    <w:next w:val="Standard"/>
    <w:autoRedefine/>
    <w:qFormat/>
    <w:pPr>
      <w:spacing w:after="100" w:line="252" w:lineRule="auto"/>
      <w:ind w:left="660"/>
    </w:pPr>
    <w:rPr>
      <w:rFonts w:cs="Arial"/>
      <w:sz w:val="22"/>
      <w:szCs w:val="22"/>
    </w:rPr>
  </w:style>
  <w:style w:type="paragraph" w:customStyle="1" w:styleId="Contents5">
    <w:name w:val="Contents 5"/>
    <w:basedOn w:val="Standard"/>
    <w:next w:val="Standard"/>
    <w:autoRedefine/>
    <w:qFormat/>
    <w:pPr>
      <w:spacing w:after="100" w:line="252" w:lineRule="auto"/>
      <w:ind w:left="880"/>
    </w:pPr>
    <w:rPr>
      <w:rFonts w:eastAsia="Yu Mincho" w:cs="Arial"/>
      <w:sz w:val="22"/>
      <w:szCs w:val="22"/>
    </w:rPr>
  </w:style>
  <w:style w:type="paragraph" w:customStyle="1" w:styleId="Contents6">
    <w:name w:val="Contents 6"/>
    <w:basedOn w:val="Standard"/>
    <w:next w:val="Standard"/>
    <w:autoRedefine/>
    <w:qFormat/>
    <w:pPr>
      <w:spacing w:after="100" w:line="252" w:lineRule="auto"/>
      <w:ind w:left="1100"/>
    </w:pPr>
    <w:rPr>
      <w:rFonts w:eastAsia="Yu Mincho" w:cs="Arial"/>
      <w:sz w:val="22"/>
      <w:szCs w:val="22"/>
    </w:rPr>
  </w:style>
  <w:style w:type="paragraph" w:customStyle="1" w:styleId="Contents7">
    <w:name w:val="Contents 7"/>
    <w:basedOn w:val="Standard"/>
    <w:next w:val="Standard"/>
    <w:autoRedefine/>
    <w:qFormat/>
    <w:pPr>
      <w:spacing w:after="100" w:line="252" w:lineRule="auto"/>
      <w:ind w:left="1320"/>
    </w:pPr>
    <w:rPr>
      <w:rFonts w:eastAsia="Yu Mincho" w:cs="Arial"/>
      <w:sz w:val="22"/>
      <w:szCs w:val="22"/>
    </w:rPr>
  </w:style>
  <w:style w:type="paragraph" w:customStyle="1" w:styleId="Contents8">
    <w:name w:val="Contents 8"/>
    <w:basedOn w:val="Standard"/>
    <w:next w:val="Standard"/>
    <w:autoRedefine/>
    <w:qFormat/>
    <w:pPr>
      <w:spacing w:after="100" w:line="252" w:lineRule="auto"/>
      <w:ind w:left="1540"/>
    </w:pPr>
    <w:rPr>
      <w:rFonts w:eastAsia="Yu Mincho" w:cs="Arial"/>
      <w:sz w:val="22"/>
      <w:szCs w:val="22"/>
    </w:rPr>
  </w:style>
  <w:style w:type="paragraph" w:customStyle="1" w:styleId="Contents9">
    <w:name w:val="Contents 9"/>
    <w:basedOn w:val="Standard"/>
    <w:next w:val="Standard"/>
    <w:autoRedefine/>
    <w:qFormat/>
    <w:pPr>
      <w:spacing w:after="100" w:line="252" w:lineRule="auto"/>
      <w:ind w:left="1760"/>
    </w:pPr>
    <w:rPr>
      <w:rFonts w:eastAsia="Yu Mincho" w:cs="Arial"/>
      <w:sz w:val="22"/>
      <w:szCs w:val="22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83">
    <w:name w:val="Заголовок №8"/>
    <w:basedOn w:val="Standard"/>
    <w:qFormat/>
    <w:pPr>
      <w:widowControl w:val="0"/>
      <w:shd w:val="clear" w:color="auto" w:fill="FFFFFF"/>
      <w:ind w:hanging="860"/>
      <w:outlineLvl w:val="7"/>
    </w:pPr>
    <w:rPr>
      <w:b/>
      <w:bCs/>
      <w:sz w:val="26"/>
      <w:szCs w:val="26"/>
    </w:rPr>
  </w:style>
  <w:style w:type="paragraph" w:customStyle="1" w:styleId="aff8">
    <w:name w:val="Текст в таблице ТЗ"/>
    <w:basedOn w:val="Standard"/>
    <w:qFormat/>
    <w:rPr>
      <w:rFonts w:ascii="Arial" w:eastAsia="Arial" w:hAnsi="Arial" w:cs="Arial"/>
    </w:rPr>
  </w:style>
  <w:style w:type="paragraph" w:customStyle="1" w:styleId="-">
    <w:name w:val="маркированный-ГИС"/>
    <w:qFormat/>
    <w:pPr>
      <w:spacing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220">
    <w:name w:val="ГИС 2.2  Маркированный список"/>
    <w:qFormat/>
    <w:pPr>
      <w:tabs>
        <w:tab w:val="left" w:pos="5955"/>
      </w:tabs>
      <w:spacing w:line="360" w:lineRule="auto"/>
      <w:ind w:left="1985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2-">
    <w:name w:val="ТабНум(ур1)2-ГИС"/>
    <w:qFormat/>
    <w:pPr>
      <w:textAlignment w:val="baseline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aff9">
    <w:name w:val="Основной текст ТЗ"/>
    <w:basedOn w:val="Standard"/>
    <w:qFormat/>
    <w:pPr>
      <w:snapToGrid w:val="0"/>
      <w:spacing w:after="120" w:line="360" w:lineRule="auto"/>
      <w:ind w:firstLine="709"/>
    </w:pPr>
    <w:rPr>
      <w:rFonts w:ascii="Arial" w:eastAsia="Arial" w:hAnsi="Arial" w:cs="Arial"/>
      <w:bCs/>
    </w:rPr>
  </w:style>
  <w:style w:type="paragraph" w:customStyle="1" w:styleId="15">
    <w:name w:val="Заголовок 1 ТЗ"/>
    <w:basedOn w:val="Standard"/>
    <w:next w:val="aff9"/>
    <w:qFormat/>
    <w:pPr>
      <w:pageBreakBefore/>
      <w:spacing w:after="120"/>
      <w:jc w:val="center"/>
    </w:pPr>
    <w:rPr>
      <w:rFonts w:ascii="Arial" w:eastAsia="Arial" w:hAnsi="Arial" w:cs="Arial"/>
      <w:b/>
      <w:sz w:val="32"/>
    </w:rPr>
  </w:style>
  <w:style w:type="paragraph" w:customStyle="1" w:styleId="23">
    <w:name w:val="Заголовок 2 ТЗ"/>
    <w:basedOn w:val="Standard"/>
    <w:next w:val="aff9"/>
    <w:qFormat/>
    <w:pPr>
      <w:spacing w:before="120" w:after="120"/>
      <w:outlineLvl w:val="1"/>
    </w:pPr>
    <w:rPr>
      <w:rFonts w:ascii="Arial" w:eastAsia="Arial" w:hAnsi="Arial" w:cs="Arial"/>
      <w:b/>
      <w:sz w:val="28"/>
    </w:rPr>
  </w:style>
  <w:style w:type="paragraph" w:customStyle="1" w:styleId="36">
    <w:name w:val="Заголовок 3 ТЗ"/>
    <w:basedOn w:val="Standard"/>
    <w:next w:val="aff9"/>
    <w:qFormat/>
    <w:pPr>
      <w:spacing w:after="120"/>
    </w:pPr>
    <w:rPr>
      <w:rFonts w:ascii="Arial" w:eastAsia="Yu Mincho" w:hAnsi="Arial" w:cs="Arial"/>
      <w:b/>
    </w:rPr>
  </w:style>
  <w:style w:type="paragraph" w:customStyle="1" w:styleId="16">
    <w:name w:val="Список 1 маркер"/>
    <w:basedOn w:val="Standard"/>
    <w:qFormat/>
    <w:pPr>
      <w:widowControl w:val="0"/>
      <w:spacing w:before="120" w:after="120"/>
    </w:pPr>
    <w:rPr>
      <w:sz w:val="26"/>
      <w:szCs w:val="20"/>
    </w:rPr>
  </w:style>
  <w:style w:type="paragraph" w:customStyle="1" w:styleId="ConsNormal">
    <w:name w:val="ConsNormal"/>
    <w:qFormat/>
    <w:pPr>
      <w:widowControl w:val="0"/>
      <w:ind w:firstLine="720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fa">
    <w:name w:val="Список третьего уровня"/>
    <w:basedOn w:val="3"/>
    <w:qFormat/>
    <w:pPr>
      <w:numPr>
        <w:ilvl w:val="0"/>
        <w:numId w:val="0"/>
      </w:numPr>
      <w:ind w:left="3272"/>
    </w:pPr>
  </w:style>
  <w:style w:type="paragraph" w:styleId="affb">
    <w:name w:val="TOC Heading"/>
    <w:basedOn w:val="1"/>
    <w:next w:val="Standard"/>
    <w:qFormat/>
    <w:pPr>
      <w:widowControl/>
      <w:numPr>
        <w:numId w:val="0"/>
      </w:numPr>
      <w:spacing w:line="252" w:lineRule="auto"/>
    </w:pPr>
  </w:style>
  <w:style w:type="paragraph" w:customStyle="1" w:styleId="affc">
    <w:name w:val="_Основной с красной строки"/>
    <w:basedOn w:val="Standard"/>
    <w:qFormat/>
    <w:pPr>
      <w:spacing w:line="276" w:lineRule="auto"/>
      <w:ind w:firstLine="709"/>
    </w:pPr>
    <w:rPr>
      <w:rFonts w:cs="Calibri"/>
    </w:rPr>
  </w:style>
  <w:style w:type="paragraph" w:customStyle="1" w:styleId="17">
    <w:name w:val="Обычный 1"/>
    <w:basedOn w:val="Standard"/>
    <w:qFormat/>
    <w:pPr>
      <w:spacing w:before="60" w:after="60" w:line="360" w:lineRule="auto"/>
      <w:ind w:firstLine="709"/>
    </w:pPr>
    <w:rPr>
      <w:rFonts w:cs="Calibri"/>
    </w:rPr>
  </w:style>
  <w:style w:type="paragraph" w:customStyle="1" w:styleId="affd">
    <w:name w:val="Нумерация"/>
    <w:basedOn w:val="Standard"/>
    <w:qFormat/>
    <w:pPr>
      <w:spacing w:line="276" w:lineRule="auto"/>
      <w:ind w:firstLine="709"/>
    </w:pPr>
    <w:rPr>
      <w:rFonts w:cs="Calibri"/>
      <w:szCs w:val="28"/>
    </w:rPr>
  </w:style>
  <w:style w:type="paragraph" w:customStyle="1" w:styleId="210">
    <w:name w:val="Основной текст 2 Знак1"/>
    <w:qFormat/>
    <w:pPr>
      <w:spacing w:line="360" w:lineRule="auto"/>
      <w:textAlignment w:val="baseline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customStyle="1" w:styleId="affe">
    <w:name w:val="Основной стиль текста"/>
    <w:basedOn w:val="Standard"/>
    <w:qFormat/>
    <w:pPr>
      <w:suppressAutoHyphens w:val="0"/>
      <w:ind w:firstLine="567"/>
      <w:textAlignment w:val="auto"/>
    </w:pPr>
    <w:rPr>
      <w:rFonts w:ascii="Times New Roman" w:eastAsia="Times New Roman" w:hAnsi="Times New Roman"/>
      <w:sz w:val="26"/>
      <w:szCs w:val="20"/>
    </w:rPr>
  </w:style>
  <w:style w:type="paragraph" w:customStyle="1" w:styleId="afff">
    <w:name w:val="Содержимое таблицы"/>
    <w:basedOn w:val="Standard"/>
    <w:qFormat/>
    <w:pPr>
      <w:suppressLineNumbers/>
    </w:pPr>
  </w:style>
  <w:style w:type="paragraph" w:styleId="18">
    <w:name w:val="toc 1"/>
    <w:basedOn w:val="a"/>
    <w:next w:val="a"/>
    <w:autoRedefine/>
    <w:pPr>
      <w:spacing w:after="100"/>
    </w:pPr>
  </w:style>
  <w:style w:type="paragraph" w:styleId="24">
    <w:name w:val="toc 2"/>
    <w:basedOn w:val="a"/>
    <w:next w:val="a"/>
    <w:autoRedefine/>
    <w:pPr>
      <w:spacing w:after="100"/>
      <w:ind w:left="240"/>
    </w:pPr>
  </w:style>
  <w:style w:type="paragraph" w:styleId="37">
    <w:name w:val="toc 3"/>
    <w:basedOn w:val="a"/>
    <w:next w:val="a"/>
    <w:autoRedefine/>
    <w:pPr>
      <w:spacing w:after="100"/>
      <w:ind w:left="480"/>
    </w:pPr>
  </w:style>
  <w:style w:type="paragraph" w:styleId="41">
    <w:name w:val="toc 4"/>
    <w:basedOn w:val="afd"/>
  </w:style>
  <w:style w:type="paragraph" w:styleId="51">
    <w:name w:val="toc 5"/>
    <w:basedOn w:val="afd"/>
  </w:style>
  <w:style w:type="paragraph" w:styleId="63">
    <w:name w:val="toc 6"/>
    <w:basedOn w:val="afd"/>
  </w:style>
  <w:style w:type="paragraph" w:styleId="71">
    <w:name w:val="toc 7"/>
    <w:basedOn w:val="afd"/>
  </w:style>
  <w:style w:type="paragraph" w:styleId="84">
    <w:name w:val="toc 8"/>
    <w:basedOn w:val="afd"/>
  </w:style>
  <w:style w:type="paragraph" w:styleId="91">
    <w:name w:val="toc 9"/>
    <w:basedOn w:val="afd"/>
  </w:style>
  <w:style w:type="paragraph" w:customStyle="1" w:styleId="western">
    <w:name w:val="western"/>
    <w:basedOn w:val="a"/>
    <w:qFormat/>
    <w:pPr>
      <w:suppressAutoHyphens w:val="0"/>
      <w:overflowPunct w:val="0"/>
      <w:spacing w:before="280"/>
    </w:pPr>
  </w:style>
  <w:style w:type="paragraph" w:styleId="afff0">
    <w:name w:val="Body Text First Indent"/>
    <w:basedOn w:val="a"/>
    <w:next w:val="a"/>
    <w:pPr>
      <w:ind w:firstLine="709"/>
      <w:jc w:val="both"/>
    </w:pPr>
  </w:style>
  <w:style w:type="paragraph" w:customStyle="1" w:styleId="Standard1">
    <w:name w:val="Standard1"/>
    <w:qFormat/>
    <w:pPr>
      <w:textAlignment w:val="baseline"/>
    </w:pPr>
    <w:rPr>
      <w:rFonts w:eastAsia="Segoe UI" w:cs="Tahoma"/>
      <w:color w:val="000000"/>
      <w:kern w:val="2"/>
      <w:sz w:val="20"/>
      <w:szCs w:val="20"/>
      <w:lang w:eastAsia="ru-RU"/>
    </w:rPr>
  </w:style>
  <w:style w:type="paragraph" w:customStyle="1" w:styleId="100">
    <w:name w:val="Заголовок 10"/>
    <w:basedOn w:val="af9"/>
    <w:next w:val="afa"/>
    <w:qFormat/>
    <w:pPr>
      <w:tabs>
        <w:tab w:val="left" w:pos="0"/>
      </w:tabs>
      <w:spacing w:before="60" w:after="60"/>
      <w:ind w:left="1584" w:hanging="1584"/>
      <w:outlineLvl w:val="8"/>
    </w:pPr>
    <w:rPr>
      <w:b/>
      <w:bCs/>
      <w:sz w:val="18"/>
      <w:szCs w:val="18"/>
    </w:rPr>
  </w:style>
  <w:style w:type="paragraph" w:customStyle="1" w:styleId="afff1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ListParagraph1SL11BulletListFooterTextnumberedmcd1-113ACList011BulletNumber">
    <w:name w:val="List Paragraph;Маркированный список1;ТЗ список;SL_Абзац списка;Булет1;1Булет;Bullet List;FooterText;numbered;mcd_гпи_маркиров.список ур.1;Цветной список - Акцент 11;Заголовок_3;Подпись рисунка;AC List 01;Абзац1;Абзац основного текста;Bullet Number;Индек"/>
    <w:basedOn w:val="Standard"/>
    <w:qFormat/>
    <w:rsid w:val="00E51307"/>
    <w:pPr>
      <w:overflowPunct w:val="0"/>
      <w:spacing w:after="200" w:line="276" w:lineRule="auto"/>
      <w:ind w:left="720"/>
    </w:pPr>
    <w:rPr>
      <w:rFonts w:cs="Calibri"/>
      <w:color w:val="auto"/>
      <w:sz w:val="22"/>
      <w:szCs w:val="22"/>
    </w:rPr>
  </w:style>
  <w:style w:type="paragraph" w:customStyle="1" w:styleId="Comment">
    <w:name w:val="Comment"/>
    <w:basedOn w:val="a"/>
    <w:qFormat/>
    <w:pPr>
      <w:spacing w:before="56"/>
      <w:ind w:left="56" w:right="56"/>
    </w:pPr>
    <w:rPr>
      <w:sz w:val="20"/>
      <w:szCs w:val="20"/>
    </w:rPr>
  </w:style>
  <w:style w:type="paragraph" w:styleId="afff2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afff3">
    <w:name w:val="Без списка"/>
    <w:uiPriority w:val="99"/>
    <w:semiHidden/>
    <w:unhideWhenUsed/>
    <w:qFormat/>
  </w:style>
  <w:style w:type="table" w:customStyle="1" w:styleId="19">
    <w:name w:val="Сетка таблицы1"/>
    <w:basedOn w:val="a1"/>
    <w:uiPriority w:val="99"/>
    <w:rsid w:val="00E51307"/>
    <w:rPr>
      <w:rFonts w:asciiTheme="minorHAnsi" w:eastAsiaTheme="minorHAnsi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gis.egov66.ru/rfpd/catalog/categories/109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BB31EFDF1444CBEF7ACC30F21DBB9" ma:contentTypeVersion="2" ma:contentTypeDescription="Создание документа." ma:contentTypeScope="" ma:versionID="5220d140a05e8222f7e021d46a5c97b0">
  <xsd:schema xmlns:xsd="http://www.w3.org/2001/XMLSchema" xmlns:xs="http://www.w3.org/2001/XMLSchema" xmlns:p="http://schemas.microsoft.com/office/2006/metadata/properties" xmlns:ns2="db524ef1-962b-4f00-b467-1df2da79fbaa" targetNamespace="http://schemas.microsoft.com/office/2006/metadata/properties" ma:root="true" ma:fieldsID="7cf89e89fe919114c630725e1ac325fb" ns2:_="">
    <xsd:import namespace="db524ef1-962b-4f00-b467-1df2da79fb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24ef1-962b-4f00-b467-1df2da79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A164-B9A7-4D24-A32C-FC8E12E60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3FDE8-4D89-45E6-BBF9-71A554583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24ef1-962b-4f00-b467-1df2da79f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31E38-6C30-41B2-9491-8D17E4B72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38DDD-1514-4447-9986-3BB5330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28</Pages>
  <Words>10910</Words>
  <Characters>62190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Юрий Владимирович</dc:creator>
  <dc:description/>
  <cp:lastModifiedBy>Боровикова Анастасия Михайловна</cp:lastModifiedBy>
  <cp:revision>115</cp:revision>
  <cp:lastPrinted>2021-07-16T09:11:00Z</cp:lastPrinted>
  <dcterms:created xsi:type="dcterms:W3CDTF">2025-04-08T21:02:00Z</dcterms:created>
  <dcterms:modified xsi:type="dcterms:W3CDTF">2025-07-08T07:07:00Z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0x010100708BB31EFDF1444CBEF7ACC30F21DBB9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