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7.2.0.0 -->
  <w:body>
    <w:p w:rsidR="00D82099" w:rsidRPr="00B935C6" w:rsidP="00D82099">
      <w:pPr>
        <w:keepNext/>
        <w:keepLines/>
        <w:suppressLineNumbers/>
        <w:ind w:firstLine="680"/>
        <w:jc w:val="center"/>
        <w:rPr>
          <w:rFonts w:ascii="Liberation Serif" w:hAnsi="Liberation Serif" w:cs="Liberation Serif"/>
          <w:b/>
          <w:kern w:val="1"/>
          <w:sz w:val="22"/>
          <w:szCs w:val="22"/>
        </w:rPr>
      </w:pPr>
    </w:p>
    <w:p w:rsidR="00387744" w:rsidP="00D82099">
      <w:pPr>
        <w:keepLines/>
        <w:suppressLineNumbers/>
        <w:jc w:val="center"/>
        <w:rPr>
          <w:rFonts w:ascii="Liberation Serif" w:hAnsi="Liberation Serif" w:cs="Liberation Serif"/>
          <w:b/>
          <w:caps/>
          <w:kern w:val="1"/>
          <w:sz w:val="22"/>
          <w:szCs w:val="22"/>
        </w:rPr>
      </w:pPr>
      <w:r>
        <w:rPr>
          <w:rFonts w:ascii="Liberation Serif" w:hAnsi="Liberation Serif" w:cs="Liberation Serif"/>
          <w:b/>
          <w:caps/>
          <w:kern w:val="1"/>
          <w:sz w:val="22"/>
          <w:szCs w:val="22"/>
        </w:rPr>
        <w:t>ЗАПРОС КОТИРОВОК В ЭЛЕКТРОННОЙ ФОРМЕ</w:t>
      </w:r>
    </w:p>
    <w:p w:rsidR="00387744" w:rsidP="00D82099">
      <w:pPr>
        <w:keepLines/>
        <w:suppressLineNumbers/>
        <w:jc w:val="center"/>
        <w:rPr>
          <w:rFonts w:ascii="Liberation Serif" w:hAnsi="Liberation Serif" w:cs="Liberation Serif"/>
          <w:b/>
          <w:caps/>
          <w:kern w:val="1"/>
          <w:sz w:val="22"/>
          <w:szCs w:val="22"/>
        </w:rPr>
      </w:pPr>
    </w:p>
    <w:p w:rsidR="006002F6"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 xml:space="preserve">требования к содержанию, составу заявки на участие в </w:t>
      </w:r>
      <w:r w:rsidRPr="00B935C6">
        <w:rPr>
          <w:rFonts w:ascii="Liberation Serif" w:hAnsi="Liberation Serif" w:cs="Liberation Serif"/>
          <w:b/>
          <w:caps/>
          <w:kern w:val="1"/>
          <w:sz w:val="22"/>
          <w:szCs w:val="22"/>
        </w:rPr>
        <w:t>закупке</w:t>
      </w:r>
      <w:r w:rsidRPr="00B935C6">
        <w:rPr>
          <w:sz w:val="22"/>
          <w:szCs w:val="22"/>
        </w:rPr>
        <w:t xml:space="preserve"> </w:t>
      </w:r>
      <w:r w:rsidRPr="00B935C6">
        <w:rPr>
          <w:b/>
          <w:sz w:val="22"/>
          <w:szCs w:val="22"/>
        </w:rPr>
        <w:t>И</w:t>
      </w:r>
      <w:r w:rsidRPr="00B935C6">
        <w:rPr>
          <w:sz w:val="22"/>
          <w:szCs w:val="22"/>
        </w:rPr>
        <w:t xml:space="preserve"> </w:t>
      </w:r>
      <w:r w:rsidRPr="00B935C6">
        <w:rPr>
          <w:rFonts w:ascii="Liberation Serif" w:hAnsi="Liberation Serif" w:cs="Liberation Serif"/>
          <w:b/>
          <w:caps/>
          <w:kern w:val="1"/>
          <w:sz w:val="22"/>
          <w:szCs w:val="22"/>
        </w:rPr>
        <w:t xml:space="preserve">Инструкция по ее заполнению </w:t>
      </w:r>
    </w:p>
    <w:p w:rsidR="006002F6" w:rsidRPr="00B935C6" w:rsidP="00D82099">
      <w:pPr>
        <w:keepLines/>
        <w:suppressLineNumbers/>
        <w:jc w:val="center"/>
        <w:rPr>
          <w:rFonts w:ascii="Liberation Serif" w:hAnsi="Liberation Serif" w:cs="Liberation Serif"/>
          <w:b/>
          <w:caps/>
          <w:kern w:val="1"/>
          <w:sz w:val="22"/>
          <w:szCs w:val="22"/>
        </w:rPr>
      </w:pPr>
    </w:p>
    <w:p w:rsidR="00BE2CD5" w:rsidRPr="00B935C6" w:rsidP="00D82099">
      <w:pPr>
        <w:keepLines/>
        <w:suppressLineNumbers/>
        <w:jc w:val="center"/>
        <w:rPr>
          <w:rFonts w:ascii="Liberation Serif" w:hAnsi="Liberation Serif" w:cs="Liberation Serif"/>
          <w:b/>
          <w:caps/>
          <w:kern w:val="1"/>
          <w:sz w:val="22"/>
          <w:szCs w:val="22"/>
        </w:rPr>
      </w:pPr>
      <w:r w:rsidRPr="00B935C6">
        <w:rPr>
          <w:rFonts w:ascii="Liberation Serif" w:hAnsi="Liberation Serif" w:cs="Liberation Serif"/>
          <w:b/>
          <w:caps/>
          <w:kern w:val="1"/>
          <w:sz w:val="22"/>
          <w:szCs w:val="22"/>
        </w:rPr>
        <w:t>ОБЪЕКТ</w:t>
      </w:r>
      <w:r w:rsidRPr="00B935C6" w:rsidR="00D82099">
        <w:rPr>
          <w:rFonts w:ascii="Liberation Serif" w:hAnsi="Liberation Serif" w:cs="Liberation Serif"/>
          <w:b/>
          <w:caps/>
          <w:kern w:val="1"/>
          <w:sz w:val="22"/>
          <w:szCs w:val="22"/>
        </w:rPr>
        <w:t xml:space="preserve"> ЗАКУПКИ</w:t>
      </w:r>
    </w:p>
    <w:p w:rsidR="00D82099" w:rsidRPr="00B935C6" w:rsidP="00D82099">
      <w:pPr>
        <w:jc w:val="center"/>
        <w:rPr>
          <w:rFonts w:ascii="Liberation Serif" w:hAnsi="Liberation Serif" w:cs="Liberation Serif"/>
          <w:b/>
          <w:sz w:val="22"/>
          <w:szCs w:val="22"/>
        </w:rPr>
      </w:pPr>
      <w:r w:rsidRPr="00B935C6">
        <w:rPr>
          <w:rFonts w:ascii="Liberation Serif" w:hAnsi="Liberation Serif" w:cs="Liberation Serif"/>
          <w:b/>
          <w:sz w:val="22"/>
          <w:szCs w:val="22"/>
        </w:rPr>
        <w:t>«</w:t>
      </w:r>
      <w:r w:rsidRPr="00B935C6">
        <w:rPr>
          <w:rFonts w:ascii="Liberation Serif" w:hAnsi="Liberation Serif" w:cs="Liberation Serif"/>
          <w:noProof/>
          <w:sz w:val="22"/>
          <w:szCs w:val="22"/>
        </w:rPr>
        <w:t>Поставка реагентов</w:t>
      </w:r>
      <w:r w:rsidRPr="00B935C6">
        <w:rPr>
          <w:rFonts w:ascii="Liberation Serif" w:hAnsi="Liberation Serif" w:cs="Liberation Serif"/>
          <w:noProof/>
          <w:sz w:val="22"/>
          <w:szCs w:val="22"/>
        </w:rPr>
        <w:t xml:space="preserve"> для анализатора ИХЛА</w:t>
      </w:r>
      <w:r w:rsidRPr="00B935C6">
        <w:rPr>
          <w:rFonts w:ascii="Liberation Serif" w:hAnsi="Liberation Serif" w:cs="Liberation Serif"/>
          <w:b/>
          <w:sz w:val="22"/>
          <w:szCs w:val="22"/>
        </w:rPr>
        <w:t>»</w:t>
      </w:r>
    </w:p>
    <w:p w:rsidR="00070BD6" w:rsidP="00070BD6">
      <w:pPr>
        <w:keepLines/>
        <w:suppressLineNumbers/>
        <w:autoSpaceDE w:val="0"/>
        <w:rPr>
          <w:rFonts w:ascii="Liberation Serif" w:hAnsi="Liberation Serif" w:cs="Liberation Serif"/>
          <w:b/>
          <w:sz w:val="22"/>
          <w:szCs w:val="22"/>
        </w:rPr>
      </w:pPr>
      <w:bookmarkStart w:id="0" w:name="org_type"/>
      <w:bookmarkStart w:id="1" w:name="small_owner"/>
      <w:bookmarkEnd w:id="0"/>
      <w:bookmarkEnd w:id="1"/>
    </w:p>
    <w:p w:rsidR="00176CB9" w:rsidRPr="00070BD6" w:rsidP="00070BD6">
      <w:pPr>
        <w:keepLines/>
        <w:suppressLineNumbers/>
        <w:autoSpaceDE w:val="0"/>
        <w:jc w:val="center"/>
        <w:rPr>
          <w:rFonts w:ascii="Liberation Serif" w:hAnsi="Liberation Serif" w:cs="Liberation Serif"/>
          <w:b/>
          <w:kern w:val="1"/>
          <w:sz w:val="22"/>
          <w:szCs w:val="22"/>
        </w:rPr>
      </w:pPr>
      <w:r w:rsidRPr="00176CB9">
        <w:rPr>
          <w:rFonts w:ascii="Liberation Serif" w:hAnsi="Liberation Serif" w:cs="Liberation Serif"/>
          <w:b/>
          <w:sz w:val="22"/>
          <w:szCs w:val="22"/>
        </w:rPr>
        <w:t>Идентификационный код закупки:</w:t>
      </w:r>
      <w:r w:rsidRPr="00070BD6">
        <w:rPr>
          <w:rFonts w:ascii="Liberation Serif" w:hAnsi="Liberation Serif" w:cs="Liberation Serif"/>
          <w:b/>
          <w:sz w:val="22"/>
          <w:szCs w:val="22"/>
        </w:rPr>
        <w:t xml:space="preserve"> </w:t>
      </w:r>
      <w:r w:rsidRPr="00070BD6">
        <w:rPr>
          <w:rFonts w:ascii="Liberation Serif" w:hAnsi="Liberation Serif" w:cs="Liberation Serif"/>
          <w:b/>
          <w:noProof/>
          <w:sz w:val="22"/>
          <w:szCs w:val="22"/>
        </w:rPr>
        <w:t>253666100224866710100100010920000000</w:t>
      </w:r>
    </w:p>
    <w:p w:rsidR="00A8543D" w:rsidRPr="00F14EF2" w:rsidP="00A8543D">
      <w:pPr>
        <w:jc w:val="center"/>
        <w:rPr>
          <w:rFonts w:ascii="Liberation Serif" w:hAnsi="Liberation Serif" w:cs="Liberation Serif"/>
          <w:b/>
          <w:sz w:val="22"/>
          <w:szCs w:val="22"/>
        </w:rPr>
      </w:pPr>
    </w:p>
    <w:tbl>
      <w:tblPr>
        <w:tblW w:w="5000" w:type="pct"/>
        <w:tblLook w:val="0000"/>
      </w:tblPr>
      <w:tblGrid>
        <w:gridCol w:w="5670"/>
        <w:gridCol w:w="9728"/>
      </w:tblGrid>
      <w:tr w:rsidTr="00AE29A3">
        <w:tblPrEx>
          <w:tblW w:w="5000" w:type="pct"/>
          <w:tblLook w:val="0000"/>
        </w:tblPrEx>
        <w:trPr>
          <w:trHeight w:val="1080"/>
        </w:trPr>
        <w:tc>
          <w:tcPr>
            <w:tcW w:w="1841" w:type="pct"/>
          </w:tcPr>
          <w:p w:rsidR="00A8543D" w:rsidP="00AE29A3">
            <w:pPr>
              <w:keepNext/>
              <w:keepLines/>
              <w:suppressLineNumbers/>
              <w:ind w:firstLine="680"/>
              <w:jc w:val="right"/>
              <w:rPr>
                <w:rFonts w:ascii="Liberation Serif" w:hAnsi="Liberation Serif" w:cs="Liberation Serif"/>
                <w:kern w:val="1"/>
                <w:szCs w:val="22"/>
              </w:rPr>
            </w:pPr>
            <w:r w:rsidRPr="00E21B44">
              <w:rPr>
                <w:rFonts w:ascii="Liberation Serif" w:hAnsi="Liberation Serif" w:cs="Liberation Serif"/>
                <w:b/>
                <w:kern w:val="1"/>
                <w:szCs w:val="22"/>
              </w:rPr>
              <w:t xml:space="preserve"> Заказчик (Государственный заказчик):</w:t>
            </w:r>
          </w:p>
          <w:p w:rsidR="00A8543D" w:rsidP="00AE29A3">
            <w:pPr>
              <w:keepNext/>
              <w:keepLines/>
              <w:suppressLineNumbers/>
              <w:ind w:firstLine="680"/>
              <w:jc w:val="right"/>
              <w:rPr>
                <w:rFonts w:ascii="Liberation Serif" w:hAnsi="Liberation Serif" w:cs="Liberation Serif"/>
                <w:b/>
                <w:kern w:val="1"/>
                <w:szCs w:val="22"/>
              </w:rPr>
            </w:pPr>
          </w:p>
          <w:p w:rsidR="00A8543D" w:rsidP="00AE29A3">
            <w:pPr>
              <w:keepNext/>
              <w:keepLines/>
              <w:suppressLineNumbers/>
              <w:ind w:firstLine="680"/>
              <w:jc w:val="right"/>
              <w:rPr>
                <w:rFonts w:ascii="Liberation Serif" w:hAnsi="Liberation Serif" w:cs="Liberation Serif"/>
                <w:b/>
                <w:kern w:val="1"/>
                <w:szCs w:val="22"/>
              </w:rPr>
            </w:pPr>
          </w:p>
          <w:p w:rsidR="00A8543D" w:rsidP="00AE29A3">
            <w:pPr>
              <w:keepNext/>
              <w:keepLines/>
              <w:suppressLineNumbers/>
              <w:ind w:firstLine="680"/>
              <w:jc w:val="right"/>
              <w:rPr>
                <w:rFonts w:ascii="Liberation Serif" w:hAnsi="Liberation Serif" w:cs="Liberation Serif"/>
                <w:b/>
                <w:kern w:val="1"/>
                <w:szCs w:val="22"/>
              </w:rPr>
            </w:pPr>
          </w:p>
          <w:p w:rsidR="00A8543D" w:rsidRPr="00E21B44" w:rsidP="00AE29A3">
            <w:pPr>
              <w:keepNext/>
              <w:keepLines/>
              <w:suppressLineNumbers/>
              <w:ind w:firstLine="680"/>
              <w:jc w:val="right"/>
              <w:rPr>
                <w:rFonts w:ascii="Liberation Serif" w:hAnsi="Liberation Serif" w:cs="Liberation Serif"/>
                <w:b/>
                <w:kern w:val="1"/>
                <w:szCs w:val="22"/>
              </w:rPr>
            </w:pPr>
          </w:p>
        </w:tc>
        <w:tc>
          <w:tcPr>
            <w:tcW w:w="3159" w:type="pct"/>
          </w:tcPr>
          <w:p w:rsidR="00A8543D" w:rsidRPr="002A08AA" w:rsidP="00AE29A3">
            <w:pPr>
              <w:snapToGrid w:val="0"/>
              <w:rPr>
                <w:rFonts w:ascii="Liberation Serif" w:hAnsi="Liberation Serif" w:cs="Liberation Serif"/>
                <w:szCs w:val="22"/>
              </w:rPr>
            </w:pPr>
            <w:bookmarkStart w:id="2" w:name="organizer"/>
            <w:bookmarkEnd w:id="2"/>
            <w:r w:rsidRPr="002A08AA">
              <w:rPr>
                <w:rFonts w:ascii="Liberation Serif" w:hAnsi="Liberation Serif" w:cs="Liberation Serif"/>
                <w:b/>
                <w:szCs w:val="22"/>
              </w:rPr>
              <w:t>Наименование:</w:t>
            </w:r>
          </w:p>
          <w:p w:rsidR="00A8543D" w:rsidRPr="002A08AA" w:rsidP="00AE29A3">
            <w:pPr>
              <w:snapToGrid w:val="0"/>
              <w:rPr>
                <w:rFonts w:ascii="Liberation Serif" w:hAnsi="Liberation Serif" w:cs="Liberation Serif"/>
                <w:szCs w:val="22"/>
                <w:lang w:val="en-US"/>
              </w:rPr>
            </w:pPr>
            <w:r w:rsidRPr="002A08AA">
              <w:rPr>
                <w:rFonts w:ascii="Liberation Serif" w:hAnsi="Liberation Serif" w:cs="Liberation Serif"/>
                <w:noProof/>
                <w:szCs w:val="22"/>
                <w:lang w:val="en-US"/>
              </w:rPr>
              <w:t>ГОСУДАРСТВЕННОЕ БЮДЖЕТНОЕ</w:t>
            </w:r>
            <w:r w:rsidRPr="002A08AA">
              <w:rPr>
                <w:rFonts w:ascii="Liberation Serif" w:hAnsi="Liberation Serif" w:cs="Liberation Serif"/>
                <w:szCs w:val="22"/>
                <w:lang w:val="en-US"/>
              </w:rPr>
              <w:t xml:space="preserve"> УЧРЕЖДЕНИЕ ЗДРАВООХРАНЕНИЯ СВЕРДЛОВСКОЙ ОБЛАСТИ ''ЦЕНТРАЛЬНАЯ ГОРОДСКАЯ КЛИНИЧЕСКАЯ БОЛЬНИЦА № 6 ГОРОД ЕКАТЕРИНБУРГ''</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Место нахождения:</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УЛ СЕРАФИМЫ ДЕРЯБИНОЙ, СТР. 34</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Почтовый адрес:</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Российская Федерация</w:t>
            </w:r>
            <w:r>
              <w:rPr>
                <w:rFonts w:ascii="Liberation Serif" w:hAnsi="Liberation Serif" w:cs="Liberation Serif"/>
                <w:szCs w:val="22"/>
                <w:lang w:val="en-US"/>
              </w:rPr>
              <w:t>, 620149, Свердловская обл, Екатеринбург г, УЛ СЕРАФИМЫ ДЕРЯБИНОЙ, СТР. 34</w:t>
            </w:r>
          </w:p>
          <w:p w:rsidR="00A8543D" w:rsidRPr="002A08AA" w:rsidP="00AE29A3">
            <w:pPr>
              <w:snapToGrid w:val="0"/>
              <w:rPr>
                <w:rFonts w:ascii="Liberation Serif" w:hAnsi="Liberation Serif" w:cs="Liberation Serif"/>
                <w:b/>
                <w:szCs w:val="22"/>
              </w:rPr>
            </w:pPr>
            <w:r w:rsidRPr="002A08AA">
              <w:rPr>
                <w:rFonts w:ascii="Liberation Serif" w:hAnsi="Liberation Serif" w:cs="Liberation Serif"/>
                <w:b/>
                <w:szCs w:val="22"/>
              </w:rPr>
              <w:t>Номер контактного телефона:</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343-389-26-09</w:t>
            </w:r>
          </w:p>
          <w:p w:rsidR="00A8543D" w:rsidRPr="009A71FB" w:rsidP="00AE29A3">
            <w:pPr>
              <w:snapToGrid w:val="0"/>
              <w:rPr>
                <w:rFonts w:ascii="Liberation Serif" w:hAnsi="Liberation Serif" w:cs="Liberation Serif"/>
                <w:b/>
                <w:szCs w:val="22"/>
              </w:rPr>
            </w:pPr>
            <w:r w:rsidRPr="009A71FB">
              <w:rPr>
                <w:rFonts w:ascii="Liberation Serif" w:hAnsi="Liberation Serif" w:cs="Liberation Serif"/>
                <w:b/>
                <w:szCs w:val="22"/>
              </w:rPr>
              <w:t xml:space="preserve">Адрес электронной почты: </w:t>
            </w:r>
          </w:p>
          <w:p w:rsidR="00A8543D" w:rsidRPr="002A08AA"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resurs006@mail</w:t>
            </w:r>
            <w:r>
              <w:rPr>
                <w:rFonts w:ascii="Liberation Serif" w:hAnsi="Liberation Serif" w:cs="Liberation Serif"/>
                <w:szCs w:val="22"/>
                <w:lang w:val="en-US"/>
              </w:rPr>
              <w:t>.ru</w:t>
            </w:r>
          </w:p>
          <w:p w:rsidR="00A8543D" w:rsidRPr="009A71FB" w:rsidP="00AE29A3">
            <w:pPr>
              <w:snapToGrid w:val="0"/>
              <w:rPr>
                <w:rFonts w:ascii="Liberation Serif" w:hAnsi="Liberation Serif" w:cs="Liberation Serif"/>
                <w:b/>
                <w:szCs w:val="22"/>
              </w:rPr>
            </w:pPr>
            <w:r w:rsidRPr="009A71FB">
              <w:rPr>
                <w:rFonts w:ascii="Liberation Serif" w:hAnsi="Liberation Serif" w:cs="Liberation Serif"/>
                <w:b/>
                <w:szCs w:val="22"/>
              </w:rPr>
              <w:t>Ответственное должностное лицо или контрактный управляющий:</w:t>
            </w:r>
          </w:p>
          <w:p w:rsidR="00A8543D" w:rsidP="00AE29A3">
            <w:pPr>
              <w:snapToGrid w:val="0"/>
              <w:rPr>
                <w:rFonts w:ascii="Liberation Serif" w:hAnsi="Liberation Serif" w:cs="Liberation Serif"/>
                <w:szCs w:val="22"/>
                <w:lang w:val="en-US"/>
              </w:rPr>
            </w:pPr>
            <w:r>
              <w:rPr>
                <w:rFonts w:ascii="Liberation Serif" w:hAnsi="Liberation Serif" w:cs="Liberation Serif"/>
                <w:noProof/>
                <w:szCs w:val="22"/>
                <w:lang w:val="en-US"/>
              </w:rPr>
              <w:t>Алексеева Юлия</w:t>
            </w:r>
            <w:r>
              <w:rPr>
                <w:rFonts w:ascii="Liberation Serif" w:hAnsi="Liberation Serif" w:cs="Liberation Serif"/>
                <w:szCs w:val="22"/>
                <w:lang w:val="en-US"/>
              </w:rPr>
              <w:t xml:space="preserve"> Николаевна</w:t>
            </w:r>
          </w:p>
          <w:p w:rsidR="00A8543D" w:rsidRPr="009D3ACB" w:rsidP="00AE29A3">
            <w:pPr>
              <w:snapToGrid w:val="0"/>
              <w:rPr>
                <w:rFonts w:ascii="Liberation Serif" w:hAnsi="Liberation Serif" w:cs="Liberation Serif"/>
                <w:b/>
              </w:rPr>
            </w:pPr>
          </w:p>
        </w:tc>
      </w:tr>
    </w:tbl>
    <w:p w:rsidR="00A8543D" w:rsidRPr="003E0EE7" w:rsidP="00A8543D">
      <w:pPr>
        <w:keepLines/>
        <w:suppressLineNumbers/>
        <w:autoSpaceDE w:val="0"/>
        <w:rPr>
          <w:rFonts w:ascii="Liberation Serif" w:hAnsi="Liberation Serif" w:cs="Liberation Serif"/>
          <w:b/>
          <w:bCs/>
          <w:kern w:val="1"/>
          <w:sz w:val="22"/>
          <w:szCs w:val="22"/>
        </w:rPr>
      </w:pPr>
    </w:p>
    <w:p w:rsidR="00A8543D" w:rsidP="00D82099">
      <w:pPr>
        <w:autoSpaceDE w:val="0"/>
        <w:ind w:firstLine="708"/>
        <w:jc w:val="both"/>
        <w:rPr>
          <w:rFonts w:ascii="Liberation Serif" w:hAnsi="Liberation Serif" w:cs="Liberation Serif"/>
          <w:bCs/>
          <w:sz w:val="22"/>
          <w:szCs w:val="22"/>
        </w:rPr>
      </w:pPr>
      <w:bookmarkStart w:id="3" w:name="_GoBack"/>
      <w:bookmarkEnd w:id="3"/>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Настоящие требования к содержанию, составу заявки на участие в закупке (далее – требования) подготовлены в соответствии с Федеральным законом от 05 апреля 2013 года № 44-ФЗ «О контрактной системе в сфере закупок товаров, работ, услуг для обеспечения государственных и муниципальных нужд» (далее по тексту – Закон о контрактной системе).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Подача заявки на участие в закупке означает согласие участника закупки, подавшего такую заявку, на поставку товара, выполнение работы, оказание услуги на условиях, предусмотренных извещением об осуществлении закупки, и в соответствии с заявкой такого участника закупки на участие в закупке.</w:t>
      </w:r>
    </w:p>
    <w:p w:rsidR="00D82099" w:rsidRPr="00B935C6" w:rsidP="00D82099">
      <w:pPr>
        <w:autoSpaceDE w:val="0"/>
        <w:ind w:firstLine="708"/>
        <w:jc w:val="both"/>
        <w:rPr>
          <w:rFonts w:ascii="Liberation Serif" w:hAnsi="Liberation Serif" w:cs="Liberation Serif"/>
          <w:bCs/>
          <w:sz w:val="22"/>
          <w:szCs w:val="22"/>
        </w:rPr>
      </w:pPr>
      <w:r w:rsidRPr="00B935C6">
        <w:rPr>
          <w:rFonts w:ascii="Liberation Serif" w:hAnsi="Liberation Serif" w:cs="Liberation Serif"/>
          <w:bCs/>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D82099" w:rsidRPr="00B935C6" w:rsidP="00D82099">
      <w:pPr>
        <w:autoSpaceDE w:val="0"/>
        <w:rPr>
          <w:rFonts w:ascii="Liberation Serif" w:hAnsi="Liberation Serif" w:cs="Liberation Serif"/>
          <w:bCs/>
          <w:sz w:val="22"/>
          <w:szCs w:val="22"/>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0"/>
                <w:numId w:val="11"/>
              </w:numPr>
              <w:suppressLineNumbers/>
              <w:jc w:val="left"/>
              <w:rPr>
                <w:rFonts w:ascii="Liberation Serif" w:hAnsi="Liberation Serif" w:cs="Liberation Serif"/>
                <w:b/>
                <w:sz w:val="22"/>
                <w:szCs w:val="22"/>
              </w:rPr>
            </w:pPr>
          </w:p>
        </w:tc>
        <w:tc>
          <w:tcPr>
            <w:tcW w:w="9583" w:type="dxa"/>
            <w:shd w:val="clear" w:color="auto" w:fill="F2F2F2" w:themeFill="background1" w:themeFillShade="F2"/>
          </w:tcPr>
          <w:p w:rsidR="00D82099" w:rsidRPr="00B935C6" w:rsidP="00283C80">
            <w:pPr>
              <w:suppressLineNumbers/>
              <w:jc w:val="both"/>
              <w:rPr>
                <w:rFonts w:ascii="Liberation Serif" w:hAnsi="Liberation Serif" w:cs="Liberation Serif"/>
                <w:b/>
                <w:sz w:val="22"/>
                <w:szCs w:val="22"/>
              </w:rPr>
            </w:pPr>
            <w:r w:rsidRPr="00B935C6">
              <w:rPr>
                <w:rFonts w:ascii="Liberation Serif" w:hAnsi="Liberation Serif" w:cs="Liberation Serif"/>
                <w:b/>
                <w:sz w:val="22"/>
                <w:szCs w:val="22"/>
              </w:rPr>
              <w:t>Информация и документы об участнике закупки, предоставляемые участником закупки в составе заявки на участие в закупке</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82099" w:rsidRPr="00B935C6" w:rsidP="00BE2CD5">
            <w:pPr>
              <w:pStyle w:val="ListParagraph"/>
              <w:numPr>
                <w:ilvl w:val="1"/>
                <w:numId w:val="11"/>
              </w:numPr>
              <w:suppressLineNumbers/>
              <w:jc w:val="left"/>
              <w:rPr>
                <w:rFonts w:ascii="Liberation Serif" w:hAnsi="Liberation Serif" w:cs="Liberation Serif"/>
                <w:b/>
                <w:sz w:val="22"/>
                <w:szCs w:val="22"/>
              </w:rPr>
            </w:pPr>
          </w:p>
        </w:tc>
        <w:tc>
          <w:tcPr>
            <w:tcW w:w="9583" w:type="dxa"/>
            <w:shd w:val="clear" w:color="auto" w:fill="FFFFFF" w:themeFill="background1"/>
          </w:tcPr>
          <w:p w:rsidR="00D82099" w:rsidRPr="00B935C6" w:rsidP="00BE2CD5">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w:t>
            </w:r>
            <w:r w:rsidRPr="00B935C6">
              <w:rPr>
                <w:rFonts w:ascii="Liberation Serif" w:hAnsi="Liberation Serif" w:cs="Liberation Serif"/>
                <w:noProof/>
                <w:sz w:val="22"/>
                <w:szCs w:val="22"/>
              </w:rPr>
              <w:t>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4575C7" w:rsidP="008449F0">
            <w:pPr>
              <w:suppressLineNumbers/>
              <w:jc w:val="both"/>
              <w:rPr>
                <w:rFonts w:ascii="Liberation Serif" w:hAnsi="Liberation Serif" w:cs="Liberation Serif"/>
                <w:noProof/>
                <w:sz w:val="22"/>
                <w:szCs w:val="22"/>
              </w:rPr>
            </w:pPr>
            <w:r w:rsidRPr="00F14EF2">
              <w:rPr>
                <w:rFonts w:ascii="Liberation Serif" w:hAnsi="Liberation Serif" w:cs="Liberation Serif"/>
                <w:noProof/>
                <w:sz w:val="22"/>
                <w:szCs w:val="22"/>
              </w:rPr>
              <w:t>Документы, подтверждающие соответствие участника закупки требованиям, установленным пунктом 1 части 1 статьи 31 Закона о ко</w:t>
            </w:r>
            <w:r w:rsidRPr="004575C7">
              <w:rPr>
                <w:rFonts w:ascii="Liberation Serif" w:hAnsi="Liberation Serif" w:cs="Liberation Serif"/>
                <w:noProof/>
                <w:sz w:val="22"/>
                <w:szCs w:val="22"/>
              </w:rPr>
              <w:t>нтрактной системе:</w:t>
            </w:r>
          </w:p>
          <w:p w:rsidR="008449F0" w:rsidRPr="004575C7" w:rsidP="008449F0">
            <w:pPr>
              <w:autoSpaceDE w:val="0"/>
              <w:rPr>
                <w:rFonts w:ascii="Liberation Serif" w:hAnsi="Liberation Serif" w:cs="Liberation Serif"/>
                <w:sz w:val="22"/>
                <w:szCs w:val="22"/>
              </w:rPr>
            </w:pPr>
            <w:r w:rsidRPr="004575C7">
              <w:rPr>
                <w:rFonts w:ascii="Liberation Serif" w:hAnsi="Liberation Serif" w:cs="Liberation Serif"/>
                <w:noProof/>
                <w:sz w:val="22"/>
                <w:szCs w:val="22"/>
              </w:rPr>
              <w:t>Не установлено</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Декларация о соответствии участника закупки требованиям, установленным пунктами 3 - 5, 7 - 11 части 1 статьи 31 Закон о контрактной системе</w:t>
            </w:r>
            <w:r w:rsidR="0041457F">
              <w:rPr>
                <w:rFonts w:ascii="Liberation Serif" w:hAnsi="Liberation Serif" w:cs="Liberation Serif"/>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8449F0" w:rsidRPr="00B935C6" w:rsidP="008449F0">
            <w:pPr>
              <w:pStyle w:val="ListParagraph"/>
              <w:numPr>
                <w:ilvl w:val="1"/>
                <w:numId w:val="11"/>
              </w:numPr>
              <w:suppressLineNumbers/>
              <w:rPr>
                <w:rFonts w:ascii="Liberation Serif" w:hAnsi="Liberation Serif" w:cs="Liberation Serif"/>
                <w:b/>
                <w:noProof/>
                <w:sz w:val="22"/>
                <w:szCs w:val="22"/>
              </w:rPr>
            </w:pPr>
          </w:p>
        </w:tc>
        <w:tc>
          <w:tcPr>
            <w:tcW w:w="9583" w:type="dxa"/>
            <w:shd w:val="clear" w:color="auto" w:fill="FFFFFF" w:themeFill="background1"/>
          </w:tcPr>
          <w:p w:rsidR="008449F0" w:rsidRPr="00B935C6" w:rsidP="008449F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открывается после заключения контракта;</w:t>
            </w:r>
          </w:p>
        </w:tc>
      </w:tr>
    </w:tbl>
    <w:p w:rsidR="00D761C0" w:rsidRPr="00B935C6" w:rsidP="00D761C0">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EA7A61">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D761C0" w:rsidRPr="00EA7A61" w:rsidP="00EA7A61">
            <w:pPr>
              <w:suppressLineNumbers/>
              <w:rPr>
                <w:rFonts w:ascii="Liberation Serif" w:hAnsi="Liberation Serif" w:cs="Liberation Serif"/>
                <w:b/>
                <w:sz w:val="22"/>
                <w:szCs w:val="22"/>
              </w:rPr>
            </w:pPr>
          </w:p>
        </w:tc>
        <w:tc>
          <w:tcPr>
            <w:tcW w:w="9583" w:type="dxa"/>
            <w:shd w:val="clear" w:color="auto" w:fill="F2F2F2" w:themeFill="background1" w:themeFillShade="F2"/>
          </w:tcPr>
          <w:p w:rsidR="00D761C0" w:rsidRPr="00B935C6" w:rsidP="00E956F6">
            <w:pPr>
              <w:suppressLineNumbers/>
              <w:jc w:val="both"/>
              <w:rPr>
                <w:rFonts w:ascii="Liberation Serif" w:hAnsi="Liberation Serif" w:cs="Liberation Serif"/>
                <w:b/>
                <w:noProof/>
                <w:sz w:val="22"/>
                <w:szCs w:val="22"/>
              </w:rPr>
            </w:pPr>
            <w:r w:rsidRPr="00F14EF2">
              <w:rPr>
                <w:rFonts w:ascii="Liberation Serif" w:hAnsi="Liberation Serif" w:cs="Liberation Serif"/>
                <w:b/>
                <w:noProof/>
                <w:sz w:val="22"/>
                <w:szCs w:val="22"/>
              </w:rPr>
              <w:t>Предложение участника закупки в отношении объекта закупки В СЛУЧАЕ ОСУЩЕСТВЛЕНИЯ ЗАКУПКИ ТОВАРА, в том числе поставляемого заказчику при выполнении закупаемых работ, оказании закупаемых услуг</w:t>
            </w:r>
            <w:r>
              <w:rPr>
                <w:rFonts w:ascii="Liberation Serif" w:hAnsi="Liberation Serif" w:cs="Liberation Serif"/>
                <w:b/>
                <w:noProof/>
                <w:sz w:val="22"/>
                <w:szCs w:val="22"/>
              </w:rPr>
              <w:t xml:space="preserve">, </w:t>
            </w:r>
            <w:r w:rsidRPr="00274CFC">
              <w:rPr>
                <w:rFonts w:ascii="Liberation Serif" w:hAnsi="Liberation Serif" w:cs="Liberation Serif"/>
                <w:b/>
                <w:noProof/>
                <w:sz w:val="22"/>
                <w:szCs w:val="22"/>
              </w:rPr>
              <w:t>ЗА ИСКЛЮЧЕНИЕМ выполнения работ по строительству, реконструкции, капитальному ремонту, сносу объектов капитального строительства, при которых производится поставка оборудования</w:t>
            </w:r>
            <w:r w:rsidRPr="00F14EF2">
              <w:rPr>
                <w:rFonts w:ascii="Liberation Serif" w:hAnsi="Liberation Serif" w:cs="Liberation Serif"/>
                <w:b/>
                <w:noProof/>
                <w:sz w:val="22"/>
                <w:szCs w:val="22"/>
              </w:rPr>
              <w:t>:</w:t>
            </w:r>
          </w:p>
        </w:tc>
      </w:tr>
      <w:tr w:rsidTr="00EA7A61">
        <w:tblPrEx>
          <w:tblW w:w="5000" w:type="pct"/>
          <w:tblLayout w:type="fixed"/>
          <w:tblCellMar>
            <w:top w:w="75" w:type="dxa"/>
            <w:left w:w="75" w:type="dxa"/>
            <w:bottom w:w="75" w:type="dxa"/>
            <w:right w:w="75" w:type="dxa"/>
          </w:tblCellMar>
          <w:tblLook w:val="0000"/>
        </w:tblPrEx>
        <w:tc>
          <w:tcPr>
            <w:tcW w:w="851" w:type="dxa"/>
            <w:shd w:val="clear" w:color="auto" w:fill="F2F2F2" w:themeFill="background1" w:themeFillShade="F2"/>
          </w:tcPr>
          <w:p w:rsidR="00E956F6" w:rsidRPr="00B935C6" w:rsidP="00283C80">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E956F6" w:rsidRPr="00B935C6" w:rsidP="00E956F6">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С учетом положений части 2 статьи 43 Закона о контрактной системе характеристики предлагаемого участником закупки товара, соответствующие показателям, установленным в описании объекта закупки в соответствии с частью 2 статьи 33 Закона о контрактной системе, товарный знак (при наличии у товара товарного знака);</w:t>
            </w:r>
          </w:p>
          <w:p w:rsidR="00E956F6" w:rsidRPr="00B935C6" w:rsidP="00E956F6">
            <w:pPr>
              <w:suppressLineNumbers/>
              <w:jc w:val="both"/>
              <w:rPr>
                <w:rFonts w:ascii="Liberation Serif" w:hAnsi="Liberation Serif" w:cs="Liberation Serif"/>
                <w:b/>
                <w:noProof/>
                <w:sz w:val="22"/>
                <w:szCs w:val="22"/>
              </w:rPr>
            </w:pPr>
            <w:r w:rsidRPr="00B935C6">
              <w:rPr>
                <w:rFonts w:ascii="Liberation Serif" w:hAnsi="Liberation Serif" w:cs="Liberation Serif"/>
                <w:noProof/>
                <w:sz w:val="22"/>
                <w:szCs w:val="22"/>
              </w:rPr>
              <w:t>(Данная информация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 в том числе поставляемого заказчику при выполнении закупаемых работ, оказании закупаемых услуг, обозначенного таким товарным знаком).</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E956F6"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Наименование страны происхождения товара в соответствии с общероссийским классификатором, используемым для идентификации стран мира, с учетом положений части 2 статьи 43 Закона о контрактной системе;</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B43D18" w:rsidP="00B43D18">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w:t>
            </w:r>
          </w:p>
          <w:p w:rsidR="0041457F" w:rsidRPr="00B935C6" w:rsidP="00B43D18">
            <w:pPr>
              <w:suppressLineNumbers/>
              <w:jc w:val="both"/>
              <w:rPr>
                <w:rFonts w:ascii="Liberation Serif" w:hAnsi="Liberation Serif" w:cs="Liberation Serif"/>
                <w:noProof/>
                <w:sz w:val="22"/>
                <w:szCs w:val="22"/>
              </w:rPr>
            </w:pPr>
          </w:p>
          <w:p w:rsidR="00D761C0"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Наличие документа или</w:t>
            </w:r>
            <w:r w:rsidRPr="00B935C6">
              <w:rPr>
                <w:rFonts w:ascii="Liberation Serif" w:hAnsi="Liberation Serif" w:cs="Liberation Serif"/>
                <w:noProof/>
                <w:sz w:val="22"/>
                <w:szCs w:val="22"/>
              </w:rPr>
              <w:t xml:space="preserve"> сведений, подтверждающих возможность обращения медицинских изделий на территории РФ в соответствии с требованиями Федерального закона от 21.11.2011 № 323-ФЗ ''Об основах охраны здоровья граждан в Российской Федерации'', в отношении каждого медицинского изделия, предлагаемого к поставке и для которых государственная регистрация является обязательной в соответствии с требованиями, установленными законодательством Российской Федерации:</w:t>
            </w:r>
          </w:p>
          <w:p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 копия регистрационного удостоверения медицинского изделия;</w:t>
            </w:r>
          </w:p>
          <w:p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 xml:space="preserve"> И/ИЛИ</w:t>
            </w:r>
          </w:p>
          <w:p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 сведения, содержащие дату государственной регистрации медицинского изделия и его регистрационный номер;</w:t>
            </w:r>
          </w:p>
          <w:p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И/ИЛИ</w:t>
            </w:r>
          </w:p>
          <w:p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 выписка из государственного реестра медицинских изделий и организаций (индивидуальных предпринимателей), осуществляющих производство и изготовление медицинских изделий, выданная Росздравнадзором в соответствии с Постановлением Правительства РФ от 30.09.2021 № 1650.</w:t>
            </w:r>
          </w:p>
          <w:p w:rsidRPr="00B935C6" w:rsidP="00283C80">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(Основание: ст 38 Федерального закона от 21.11.2011 № 323-ФЗ ''Об основах охраны здоровья граждан в Российской Федерации''; Постановление Правительства РФ от 30.11.2024 № 1684 ''Об утверждении Правил государственной регистрации медицинских изделий'')</w:t>
            </w:r>
          </w:p>
        </w:tc>
      </w:tr>
      <w:tr w:rsidTr="00EA7A61">
        <w:tblPrEx>
          <w:tblW w:w="5000" w:type="pct"/>
          <w:tblLayout w:type="fixed"/>
          <w:tblCellMar>
            <w:top w:w="75" w:type="dxa"/>
            <w:left w:w="75" w:type="dxa"/>
            <w:bottom w:w="75" w:type="dxa"/>
            <w:right w:w="75" w:type="dxa"/>
          </w:tblCellMar>
          <w:tblLook w:val="0000"/>
        </w:tblPrEx>
        <w:tc>
          <w:tcPr>
            <w:tcW w:w="85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283C80">
            <w:pPr>
              <w:pStyle w:val="ListParagraph"/>
              <w:numPr>
                <w:ilvl w:val="1"/>
                <w:numId w:val="11"/>
              </w:numPr>
              <w:suppressLineNumbers/>
              <w:rPr>
                <w:rFonts w:ascii="Liberation Serif" w:hAnsi="Liberation Serif" w:cs="Liberation Serif"/>
                <w:b/>
                <w:sz w:val="22"/>
                <w:szCs w:val="22"/>
              </w:rPr>
            </w:pPr>
          </w:p>
        </w:tc>
        <w:tc>
          <w:tcPr>
            <w:tcW w:w="9583"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rsidR="00D761C0" w:rsidRPr="00B935C6" w:rsidP="00E956F6">
            <w:pPr>
              <w:suppressLineNumbers/>
              <w:jc w:val="both"/>
              <w:rPr>
                <w:rFonts w:ascii="Liberation Serif" w:hAnsi="Liberation Serif" w:cs="Liberation Serif"/>
                <w:noProof/>
                <w:sz w:val="22"/>
                <w:szCs w:val="22"/>
              </w:rPr>
            </w:pPr>
            <w:r w:rsidRPr="00B935C6">
              <w:rPr>
                <w:rFonts w:ascii="Liberation Serif" w:hAnsi="Liberation Serif" w:cs="Liberation Serif"/>
                <w:noProof/>
                <w:sz w:val="22"/>
                <w:szCs w:val="22"/>
              </w:rPr>
              <w:t>Заявка может содержать иные информацию и документы, в том числе эскиз, рисунок, чертеж, фотография, иное изображение предлагаемого участником закупки товара. При этом отсутствие таких информации и документов не является основанием для отклонения заявки на участие в закупке;</w:t>
            </w:r>
          </w:p>
        </w:tc>
      </w:tr>
    </w:tbl>
    <w:p w:rsidR="00A03DFA"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B54D7">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851" w:type="dxa"/>
            <w:vMerge w:val="restart"/>
            <w:shd w:val="clear" w:color="auto" w:fill="F2F2F2" w:themeFill="background1" w:themeFillShade="F2"/>
          </w:tcPr>
          <w:p w:rsidR="00A03DFA" w:rsidRPr="007249E8" w:rsidP="00A03DFA">
            <w:pPr>
              <w:pStyle w:val="ListParagraph"/>
              <w:numPr>
                <w:ilvl w:val="0"/>
                <w:numId w:val="11"/>
              </w:numPr>
              <w:suppressLineNumbers/>
              <w:rPr>
                <w:rFonts w:ascii="Liberation Serif" w:hAnsi="Liberation Serif" w:cs="Liberation Serif"/>
                <w:b/>
                <w:sz w:val="22"/>
                <w:szCs w:val="22"/>
              </w:rPr>
            </w:pPr>
          </w:p>
        </w:tc>
        <w:tc>
          <w:tcPr>
            <w:tcW w:w="9583" w:type="dxa"/>
            <w:shd w:val="clear" w:color="auto" w:fill="F2F2F2" w:themeFill="background1" w:themeFillShade="F2"/>
          </w:tcPr>
          <w:p w:rsidR="00A03DFA" w:rsidRPr="007249E8" w:rsidP="00AB54D7">
            <w:pPr>
              <w:suppressLineNumbers/>
              <w:rPr>
                <w:rFonts w:ascii="Liberation Serif" w:hAnsi="Liberation Serif" w:cs="Liberation Serif"/>
                <w:b/>
                <w:noProof/>
                <w:sz w:val="22"/>
                <w:szCs w:val="22"/>
              </w:rPr>
            </w:pPr>
            <w:r w:rsidRPr="007249E8">
              <w:rPr>
                <w:rFonts w:ascii="Liberation Serif" w:hAnsi="Liberation Serif" w:cs="Liberation Serif"/>
                <w:b/>
                <w:noProof/>
                <w:sz w:val="22"/>
                <w:szCs w:val="22"/>
              </w:rPr>
              <w:t>Информация и документы, предусмотренные нормативными правовыми актами, принятыми в соответствии со статьей 14 Закона о контрактной системе:</w:t>
            </w:r>
          </w:p>
        </w:tc>
      </w:tr>
      <w:tr w:rsidTr="00AB54D7">
        <w:tblPrEx>
          <w:tblW w:w="5000" w:type="pct"/>
          <w:tblLayout w:type="fixed"/>
          <w:tblCellMar>
            <w:top w:w="75" w:type="dxa"/>
            <w:left w:w="75" w:type="dxa"/>
            <w:bottom w:w="75" w:type="dxa"/>
            <w:right w:w="75" w:type="dxa"/>
          </w:tblCellMar>
          <w:tblLook w:val="0000"/>
        </w:tblPrEx>
        <w:tc>
          <w:tcPr>
            <w:tcW w:w="851" w:type="dxa"/>
            <w:vMerge/>
            <w:shd w:val="clear" w:color="auto" w:fill="F2F2F2" w:themeFill="background1" w:themeFillShade="F2"/>
          </w:tcPr>
          <w:p w:rsidR="00A03DFA" w:rsidRPr="007249E8" w:rsidP="00AB54D7">
            <w:pPr>
              <w:suppressLineNumbers/>
              <w:rPr>
                <w:rFonts w:ascii="Liberation Serif" w:hAnsi="Liberation Serif" w:cs="Liberation Serif"/>
                <w:b/>
                <w:sz w:val="22"/>
                <w:szCs w:val="22"/>
              </w:rPr>
            </w:pPr>
          </w:p>
        </w:tc>
        <w:tc>
          <w:tcPr>
            <w:tcW w:w="9583" w:type="dxa"/>
            <w:shd w:val="clear" w:color="auto" w:fill="auto"/>
          </w:tcPr>
          <w:p w:rsidR="00A03DFA" w:rsidRPr="005A3D79" w:rsidP="00AB54D7">
            <w:pPr>
              <w:suppressLineNumbers/>
              <w:rPr>
                <w:rFonts w:ascii="Liberation Serif" w:hAnsi="Liberation Serif" w:cs="Liberation Serif"/>
                <w:i/>
                <w:iCs/>
                <w:noProof/>
                <w:sz w:val="22"/>
                <w:szCs w:val="22"/>
              </w:rPr>
            </w:pPr>
            <w:r w:rsidRPr="005A3D79">
              <w:rPr>
                <w:rFonts w:ascii="Liberation Serif" w:hAnsi="Liberation Serif" w:cs="Liberation Serif"/>
                <w:i/>
                <w:iCs/>
                <w:noProof/>
                <w:sz w:val="22"/>
                <w:szCs w:val="22"/>
              </w:rPr>
              <w:t xml:space="preserve"> Основанием для установки указания запретов, ограничений закупок товаров, происходящих из иностранных государств, выполняемых работ, оказываемых услуг иностранными лицами, а также преимуществ в отношении товаров российского происхождения, а также товаров происходящих из стран ЕАЭС, выполняемых работ, оказываемых услуг российскими лицами, а также лицами, зарегистрированными в странах ЕАЭС, является Постановление Правительства Российской Федерации о мерах по предоставлению национального режима от 23.12.2024 № 1875.</w:t>
            </w:r>
          </w:p>
          <w:tbl>
            <w:tblPr>
              <w:tblStyle w:val="TableGrid"/>
              <w:tblW w:w="5000" w:type="pct"/>
              <w:tblLayout w:type="fixed"/>
              <w:tblLook w:val="04A0"/>
            </w:tblPr>
            <w:tblGrid>
              <w:gridCol w:w="612"/>
              <w:gridCol w:w="2103"/>
              <w:gridCol w:w="7994"/>
              <w:gridCol w:w="3264"/>
            </w:tblGrid>
            <w:tr w:rsidTr="00AB54D7">
              <w:tblPrEx>
                <w:tblW w:w="5000" w:type="pct"/>
                <w:tblLayout w:type="fixed"/>
                <w:tblLook w:val="04A0"/>
              </w:tblPrEx>
              <w:tc>
                <w:tcPr>
                  <w:tcW w:w="612"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 п/п</w:t>
                  </w:r>
                </w:p>
              </w:tc>
              <w:tc>
                <w:tcPr>
                  <w:tcW w:w="2103"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Объект закупки</w:t>
                  </w:r>
                </w:p>
              </w:tc>
              <w:tc>
                <w:tcPr>
                  <w:tcW w:w="799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Вид требования</w:t>
                  </w:r>
                </w:p>
              </w:tc>
              <w:tc>
                <w:tcPr>
                  <w:tcW w:w="3264" w:type="dxa"/>
                </w:tcPr>
                <w:p w:rsidR="00A03DFA" w:rsidRPr="00D024C3" w:rsidP="00AB54D7">
                  <w:pPr>
                    <w:suppressLineNumbers/>
                    <w:jc w:val="center"/>
                    <w:rPr>
                      <w:rFonts w:ascii="Liberation Serif" w:hAnsi="Liberation Serif" w:cs="Liberation Serif"/>
                      <w:b/>
                      <w:iCs/>
                      <w:noProof/>
                      <w:sz w:val="22"/>
                      <w:szCs w:val="22"/>
                    </w:rPr>
                  </w:pPr>
                  <w:r w:rsidRPr="00D024C3">
                    <w:rPr>
                      <w:rFonts w:ascii="Liberation Serif" w:hAnsi="Liberation Serif" w:cs="Liberation Serif"/>
                      <w:b/>
                      <w:iCs/>
                      <w:noProof/>
                      <w:sz w:val="22"/>
                      <w:szCs w:val="22"/>
                    </w:rPr>
                    <w:t>Обоснование невозможности соблюдения запрета, ограничения</w:t>
                  </w: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Свободный тироксин</w:t>
                  </w:r>
                  <w:r w:rsidRPr="00D024C3">
                    <w:rPr>
                      <w:rFonts w:ascii="Liberation Serif" w:hAnsi="Liberation Serif" w:cs="Liberation Serif"/>
                      <w:noProof/>
                      <w:sz w:val="22"/>
                      <w:szCs w:val="22"/>
                    </w:rPr>
                    <w:t xml:space="preserve"> ИВД, набор, иммунохемилюминесцентный анализ</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21.20.23.110-00010496</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Свободный трийодтиронин</w:t>
                  </w:r>
                  <w:r w:rsidRPr="00D024C3">
                    <w:rPr>
                      <w:rFonts w:ascii="Liberation Serif" w:hAnsi="Liberation Serif" w:cs="Liberation Serif"/>
                      <w:noProof/>
                      <w:sz w:val="22"/>
                      <w:szCs w:val="22"/>
                    </w:rPr>
                    <w:t xml:space="preserve"> ИВД, набор, иммунохемилюминесцентный анализ</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21.20.23.110-00010511</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3</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Кассета с</w:t>
                  </w:r>
                  <w:r w:rsidRPr="00D024C3">
                    <w:rPr>
                      <w:rFonts w:ascii="Liberation Serif" w:hAnsi="Liberation Serif" w:cs="Liberation Serif"/>
                      <w:noProof/>
                      <w:sz w:val="22"/>
                      <w:szCs w:val="22"/>
                    </w:rPr>
                    <w:t xml:space="preserve"> реагентами для количественного определения тиреотропного гормона (ThyroidStimulating Hormone (TSH))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4</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Кассета с</w:t>
                  </w:r>
                  <w:r w:rsidRPr="00D024C3">
                    <w:rPr>
                      <w:rFonts w:ascii="Liberation Serif" w:hAnsi="Liberation Serif" w:cs="Liberation Serif"/>
                      <w:noProof/>
                      <w:sz w:val="22"/>
                      <w:szCs w:val="22"/>
                    </w:rPr>
                    <w:t xml:space="preserve"> реагентами для количественного определения ракового антигена 125 (cancer antigen 125 (CA 125))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5</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Кассета с</w:t>
                  </w:r>
                  <w:r w:rsidRPr="00D024C3">
                    <w:rPr>
                      <w:rFonts w:ascii="Liberation Serif" w:hAnsi="Liberation Serif" w:cs="Liberation Serif"/>
                      <w:noProof/>
                      <w:sz w:val="22"/>
                      <w:szCs w:val="22"/>
                    </w:rPr>
                    <w:t xml:space="preserve"> реагентами для количественного определения общего простатспецифического антигена (total prostate specific antigen (t-PSA))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6</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В-тип натрийуретический</w:t>
                  </w:r>
                  <w:r w:rsidRPr="00D024C3">
                    <w:rPr>
                      <w:rFonts w:ascii="Liberation Serif" w:hAnsi="Liberation Serif" w:cs="Liberation Serif"/>
                      <w:noProof/>
                      <w:sz w:val="22"/>
                      <w:szCs w:val="22"/>
                    </w:rPr>
                    <w:t xml:space="preserve"> белок/N-терминальный натрийуретический пропептид ИВД, набор, иммунохемилюминесцентный анализ</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21.20.23.110-00010387</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7</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Кассета с</w:t>
                  </w:r>
                  <w:r w:rsidRPr="00D024C3">
                    <w:rPr>
                      <w:rFonts w:ascii="Liberation Serif" w:hAnsi="Liberation Serif" w:cs="Liberation Serif"/>
                      <w:noProof/>
                      <w:sz w:val="22"/>
                      <w:szCs w:val="22"/>
                    </w:rPr>
                    <w:t xml:space="preserve"> реагентами для количественного определения общего 25-гидроксивитамина D (25-ОН-Vitamin D Total (CLIA) / (VD-T))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8</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Набор калибраторов</w:t>
                  </w:r>
                  <w:r w:rsidRPr="00D024C3">
                    <w:rPr>
                      <w:rFonts w:ascii="Liberation Serif" w:hAnsi="Liberation Serif" w:cs="Liberation Serif"/>
                      <w:noProof/>
                      <w:sz w:val="22"/>
                      <w:szCs w:val="22"/>
                    </w:rPr>
                    <w:t xml:space="preserve"> для количественного определения свободного тироксина (Free Thyroxine (FT4 CAL))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9</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Набор калибраторов</w:t>
                  </w:r>
                  <w:r w:rsidRPr="00D024C3">
                    <w:rPr>
                      <w:rFonts w:ascii="Liberation Serif" w:hAnsi="Liberation Serif" w:cs="Liberation Serif"/>
                      <w:noProof/>
                      <w:sz w:val="22"/>
                      <w:szCs w:val="22"/>
                    </w:rPr>
                    <w:t xml:space="preserve"> для количественного определения свободного трийодтиронина (Free Triiodothyronine (FT3 CAL))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10</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Тиреотропный гормон</w:t>
                  </w:r>
                  <w:r w:rsidRPr="00D024C3">
                    <w:rPr>
                      <w:rFonts w:ascii="Liberation Serif" w:hAnsi="Liberation Serif" w:cs="Liberation Serif"/>
                      <w:noProof/>
                      <w:sz w:val="22"/>
                      <w:szCs w:val="22"/>
                    </w:rPr>
                    <w:t xml:space="preserve"> (ТТГ) ИВД, калибратор</w:t>
                  </w:r>
                </w:p>
                <w:p w:rsidR="00A03DFA"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21.20.23.110-00010395</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11</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Раковый антиген</w:t>
                  </w:r>
                  <w:r w:rsidRPr="00D024C3">
                    <w:rPr>
                      <w:rFonts w:ascii="Liberation Serif" w:hAnsi="Liberation Serif" w:cs="Liberation Serif"/>
                      <w:noProof/>
                      <w:sz w:val="22"/>
                      <w:szCs w:val="22"/>
                    </w:rPr>
                    <w:t xml:space="preserve"> 125 (СА125) ИВД, калибратор</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21.20.23.110-00002838</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12</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Набор калибраторов</w:t>
                  </w:r>
                  <w:r w:rsidRPr="00D024C3">
                    <w:rPr>
                      <w:rFonts w:ascii="Liberation Serif" w:hAnsi="Liberation Serif" w:cs="Liberation Serif"/>
                      <w:noProof/>
                      <w:sz w:val="22"/>
                      <w:szCs w:val="22"/>
                    </w:rPr>
                    <w:t xml:space="preserve"> для количественного определения общего простатспецифического антигена (total prostate specific antigen (t-PSA CAL))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13</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Набор калибраторов</w:t>
                  </w:r>
                  <w:r w:rsidRPr="00D024C3">
                    <w:rPr>
                      <w:rFonts w:ascii="Liberation Serif" w:hAnsi="Liberation Serif" w:cs="Liberation Serif"/>
                      <w:noProof/>
                      <w:sz w:val="22"/>
                      <w:szCs w:val="22"/>
                    </w:rPr>
                    <w:t xml:space="preserve"> для количественного определения натрийуретического пептида типа В (B-type natriuretic peptide (BNP CAL)) иммунохемилюминесцентным методом в клиническом образце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14</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Множественные формы</w:t>
                  </w:r>
                  <w:r w:rsidRPr="00D024C3">
                    <w:rPr>
                      <w:rFonts w:ascii="Liberation Serif" w:hAnsi="Liberation Serif" w:cs="Liberation Serif"/>
                      <w:noProof/>
                      <w:sz w:val="22"/>
                      <w:szCs w:val="22"/>
                    </w:rPr>
                    <w:t xml:space="preserve"> 25-гидроксивитамина D ИВД, калибратор</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21.20.23.110-00010147</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15</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Материал контрольный</w:t>
                  </w:r>
                  <w:r w:rsidRPr="00D024C3">
                    <w:rPr>
                      <w:rFonts w:ascii="Liberation Serif" w:hAnsi="Liberation Serif" w:cs="Liberation Serif"/>
                      <w:noProof/>
                      <w:sz w:val="22"/>
                      <w:szCs w:val="22"/>
                    </w:rPr>
                    <w:t xml:space="preserve"> Thyroid Function Multi Control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16</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Материал </w:t>
                  </w:r>
                  <w:r w:rsidRPr="00D024C3">
                    <w:rPr>
                      <w:rFonts w:ascii="Liberation Serif" w:hAnsi="Liberation Serif" w:cs="Liberation Serif"/>
                      <w:noProof/>
                      <w:sz w:val="22"/>
                      <w:szCs w:val="22"/>
                    </w:rPr>
                    <w:t>контрольный Thyroid Function Multi Control для контроля качества количественного определения аналитов функции щитовидной железы в клиническом образце иммунохемилюминесцентным методом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17</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Материал контрольный</w:t>
                  </w:r>
                  <w:r w:rsidRPr="00D024C3">
                    <w:rPr>
                      <w:rFonts w:ascii="Liberation Serif" w:hAnsi="Liberation Serif" w:cs="Liberation Serif"/>
                      <w:noProof/>
                      <w:sz w:val="22"/>
                      <w:szCs w:val="22"/>
                    </w:rPr>
                    <w:t xml:space="preserve"> Tumor Marker Multi Control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18</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Материал контрольный</w:t>
                  </w:r>
                  <w:r w:rsidRPr="00D024C3">
                    <w:rPr>
                      <w:rFonts w:ascii="Liberation Serif" w:hAnsi="Liberation Serif" w:cs="Liberation Serif"/>
                      <w:noProof/>
                      <w:sz w:val="22"/>
                      <w:szCs w:val="22"/>
                    </w:rPr>
                    <w:t xml:space="preserve"> Tumor Marker Multi Control для контроля качества количественного определения опухолевых маркеров в клиническом образце иммунохемилюминесцентным методом на анализаторах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19</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Множественные маркеры</w:t>
                  </w:r>
                  <w:r w:rsidRPr="00D024C3">
                    <w:rPr>
                      <w:rFonts w:ascii="Liberation Serif" w:hAnsi="Liberation Serif" w:cs="Liberation Serif"/>
                      <w:noProof/>
                      <w:sz w:val="22"/>
                      <w:szCs w:val="22"/>
                    </w:rPr>
                    <w:t xml:space="preserve">  сердечно-сосудистых заболеваний ИВД, контрольный материал</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21.20.23.110-00010149</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20</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Множественные маркеры</w:t>
                  </w:r>
                  <w:r w:rsidRPr="00D024C3">
                    <w:rPr>
                      <w:rFonts w:ascii="Liberation Serif" w:hAnsi="Liberation Serif" w:cs="Liberation Serif"/>
                      <w:noProof/>
                      <w:sz w:val="22"/>
                      <w:szCs w:val="22"/>
                    </w:rPr>
                    <w:t xml:space="preserve">  сердечно-сосудистых заболеваний ИВД, контрольный материал</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21.20.23.110-00010149</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21</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Множественные аналиты</w:t>
                  </w:r>
                  <w:r w:rsidRPr="00D024C3">
                    <w:rPr>
                      <w:rFonts w:ascii="Liberation Serif" w:hAnsi="Liberation Serif" w:cs="Liberation Serif"/>
                      <w:noProof/>
                      <w:sz w:val="22"/>
                      <w:szCs w:val="22"/>
                    </w:rPr>
                    <w:t xml:space="preserve"> связанные с анемией ИВД, контрольный материал</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21.20.23.110-00010360</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22</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Множественные аналиты</w:t>
                  </w:r>
                  <w:r w:rsidRPr="00D024C3">
                    <w:rPr>
                      <w:rFonts w:ascii="Liberation Serif" w:hAnsi="Liberation Serif" w:cs="Liberation Serif"/>
                      <w:noProof/>
                      <w:sz w:val="22"/>
                      <w:szCs w:val="22"/>
                    </w:rPr>
                    <w:t xml:space="preserve"> связанные с анемией ИВД, контрольный материал</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позиция КТРУ:</w:t>
                  </w:r>
                </w:p>
                <w:p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21.20.23.110-00010360</w:t>
                  </w: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23</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Раствор буферный</w:t>
                  </w:r>
                  <w:r w:rsidRPr="00D024C3">
                    <w:rPr>
                      <w:rFonts w:ascii="Liberation Serif" w:hAnsi="Liberation Serif" w:cs="Liberation Serif"/>
                      <w:noProof/>
                      <w:sz w:val="22"/>
                      <w:szCs w:val="22"/>
                    </w:rPr>
                    <w:t xml:space="preserve"> промывочный (Wash buffer) для автоматических иммунохемилюминесцентных анализаторов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24</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Раствор субстратный</w:t>
                  </w:r>
                  <w:r w:rsidRPr="00D024C3">
                    <w:rPr>
                      <w:rFonts w:ascii="Liberation Serif" w:hAnsi="Liberation Serif" w:cs="Liberation Serif"/>
                      <w:noProof/>
                      <w:sz w:val="22"/>
                      <w:szCs w:val="22"/>
                    </w:rPr>
                    <w:t xml:space="preserve"> (Substrate Solution) для автоматических иммунохемилюминесцентных анализаторов серии CL для диагностики in vitro</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25</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Детергент </w:t>
                  </w:r>
                  <w:r w:rsidRPr="00D024C3">
                    <w:rPr>
                      <w:rFonts w:ascii="Liberation Serif" w:hAnsi="Liberation Serif" w:cs="Liberation Serif"/>
                      <w:noProof/>
                      <w:sz w:val="22"/>
                      <w:szCs w:val="22"/>
                    </w:rPr>
                    <w:t>CD-80 для анализаторов серии CL</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26</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Раствор для</w:t>
                  </w:r>
                  <w:r w:rsidRPr="00D024C3">
                    <w:rPr>
                      <w:rFonts w:ascii="Liberation Serif" w:hAnsi="Liberation Serif" w:cs="Liberation Serif"/>
                      <w:noProof/>
                      <w:sz w:val="22"/>
                      <w:szCs w:val="22"/>
                    </w:rPr>
                    <w:t xml:space="preserve"> разбавления образцов (автоматическое разведение)</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r w:rsidTr="00AB54D7">
              <w:tblPrEx>
                <w:tblW w:w="5000" w:type="pct"/>
                <w:tblLayout w:type="fixed"/>
                <w:tblLook w:val="04A0"/>
              </w:tblPrEx>
              <w:tc>
                <w:tcPr>
                  <w:tcW w:w="612" w:type="dxa"/>
                </w:tcPr>
                <w:p w:rsidR="00A03DFA" w:rsidRPr="00D024C3" w:rsidP="00AB54D7">
                  <w:pPr>
                    <w:suppressLineNumbers/>
                    <w:rPr>
                      <w:rFonts w:ascii="Liberation Serif" w:hAnsi="Liberation Serif" w:cs="Liberation Serif"/>
                      <w:b/>
                      <w:iCs/>
                      <w:noProof/>
                      <w:sz w:val="22"/>
                      <w:szCs w:val="22"/>
                    </w:rPr>
                  </w:pPr>
                  <w:r w:rsidRPr="00D024C3">
                    <w:rPr>
                      <w:rFonts w:ascii="Liberation Serif" w:hAnsi="Liberation Serif" w:cs="Liberation Serif"/>
                      <w:noProof/>
                      <w:sz w:val="22"/>
                      <w:szCs w:val="22"/>
                    </w:rPr>
                    <w:t>27</w:t>
                  </w:r>
                </w:p>
              </w:tc>
              <w:tc>
                <w:tcPr>
                  <w:tcW w:w="2103" w:type="dxa"/>
                </w:tcPr>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Раствор для</w:t>
                  </w:r>
                  <w:r w:rsidRPr="00D024C3">
                    <w:rPr>
                      <w:rFonts w:ascii="Liberation Serif" w:hAnsi="Liberation Serif" w:cs="Liberation Serif"/>
                      <w:noProof/>
                      <w:sz w:val="22"/>
                      <w:szCs w:val="22"/>
                    </w:rPr>
                    <w:t xml:space="preserve"> разбавления образцов (ручное разведение)</w:t>
                  </w:r>
                </w:p>
                <w:p w:rsidR="00A03DFA" w:rsidRPr="00D024C3" w:rsidP="00AB54D7">
                  <w:pPr>
                    <w:suppressLineNumbers/>
                    <w:jc w:val="center"/>
                    <w:rPr>
                      <w:rFonts w:ascii="Liberation Serif" w:hAnsi="Liberation Serif" w:cs="Liberation Serif"/>
                      <w:noProof/>
                      <w:sz w:val="22"/>
                      <w:szCs w:val="22"/>
                    </w:rPr>
                  </w:pPr>
                  <w:r w:rsidRPr="00D024C3">
                    <w:rPr>
                      <w:rFonts w:ascii="Liberation Serif" w:hAnsi="Liberation Serif" w:cs="Liberation Serif"/>
                      <w:noProof/>
                      <w:sz w:val="22"/>
                      <w:szCs w:val="22"/>
                    </w:rPr>
                    <w:t xml:space="preserve"> код ОКПД2: </w:t>
                  </w:r>
                  <w:r w:rsidRPr="00D024C3">
                    <w:rPr>
                      <w:rFonts w:ascii="Liberation Serif" w:hAnsi="Liberation Serif" w:cs="Liberation Serif"/>
                      <w:noProof/>
                      <w:sz w:val="22"/>
                      <w:szCs w:val="22"/>
                    </w:rPr>
                    <w:t>21.20.23.110</w:t>
                  </w:r>
                </w:p>
                <w:p w:rsidRPr="00D024C3" w:rsidP="00AB54D7">
                  <w:pPr>
                    <w:suppressLineNumbers/>
                    <w:jc w:val="center"/>
                    <w:rPr>
                      <w:rFonts w:ascii="Liberation Serif" w:hAnsi="Liberation Serif" w:cs="Liberation Serif"/>
                      <w:noProof/>
                      <w:sz w:val="22"/>
                      <w:szCs w:val="22"/>
                    </w:rPr>
                  </w:pPr>
                </w:p>
                <w:p w:rsidR="00A03DFA" w:rsidRPr="00D024C3" w:rsidP="00AB54D7">
                  <w:pPr>
                    <w:suppressLineNumbers/>
                    <w:jc w:val="center"/>
                    <w:rPr>
                      <w:rFonts w:ascii="Liberation Serif" w:hAnsi="Liberation Serif" w:cs="Liberation Serif"/>
                      <w:b/>
                      <w:iCs/>
                      <w:noProof/>
                      <w:sz w:val="22"/>
                      <w:szCs w:val="22"/>
                      <w:lang w:val="en-US"/>
                    </w:rPr>
                  </w:pPr>
                </w:p>
              </w:tc>
              <w:tc>
                <w:tcPr>
                  <w:tcW w:w="7994" w:type="dxa"/>
                </w:tcPr>
                <w:p w:rsidR="00070BD6" w:rsidRPr="00701015" w:rsidP="00070BD6">
                  <w:pPr>
                    <w:jc w:val="both"/>
                    <w:rPr>
                      <w:rFonts w:ascii="Liberation Serif" w:hAnsi="Liberation Serif" w:cs="Liberation Serif"/>
                      <w:noProof/>
                      <w:sz w:val="22"/>
                      <w:szCs w:val="22"/>
                    </w:rPr>
                  </w:pPr>
                  <w:r w:rsidRPr="00D024C3" w:rsidR="00A03DFA">
                    <w:rPr>
                      <w:rFonts w:ascii="Liberation Serif" w:hAnsi="Liberation Serif" w:cs="Liberation Serif"/>
                      <w:sz w:val="22"/>
                      <w:szCs w:val="22"/>
                    </w:rPr>
                    <w:t xml:space="preserve"> В соответствии с подпунктом «в» пункта 1 части 2 статьи 14 </w:t>
                  </w:r>
                  <w:r w:rsidRPr="00D024C3" w:rsidR="00A03DFA">
                    <w:rPr>
                      <w:rFonts w:ascii="Liberation Serif" w:hAnsi="Liberation Serif" w:cs="Liberation Serif"/>
                      <w:b/>
                      <w:i/>
                      <w:sz w:val="22"/>
                      <w:szCs w:val="22"/>
                    </w:rPr>
                    <w:t xml:space="preserve">установлено преимущество </w:t>
                  </w:r>
                  <w:r w:rsidRPr="00D024C3" w:rsidR="00A03DFA">
                    <w:rPr>
                      <w:rFonts w:ascii="Liberation Serif" w:hAnsi="Liberation Serif" w:cs="Liberation Serif"/>
                      <w:sz w:val="22"/>
                      <w:szCs w:val="22"/>
                    </w:rPr>
                    <w:t>в отношении товара российского происхождения.</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sz w:val="22"/>
                      <w:szCs w:val="22"/>
                    </w:rPr>
                    <w:t xml:space="preserve">В соответствии с подпунктом «а» пункта 4 Постановления Правительства РФ от 23.12.2024 № 1875 «О мерах по предоставлению национального режима при </w:t>
                  </w:r>
                  <w:r w:rsidRPr="00D024C3">
                    <w:rPr>
                      <w:rFonts w:ascii="Liberation Serif" w:hAnsi="Liberation Serif" w:cs="Liberation Serif"/>
                      <w:sz w:val="22"/>
                      <w:szCs w:val="22"/>
                    </w:rPr>
                    <w:t>осуществлении закупок товаров, работ, услуг для обеспечения государственных и муниципальных нужд, закупок товаров, работ, услуг отдельными видами юридических лиц» (далее – Постановления № 1875)  положения Постановления № 1875, касающиеся товара российского происхождения, работы, услуги, соответственно выполняемой, оказываемой российским гражданином, российским юридическим лицом, применяются также в отношении товара, происходящего из государства - члена Евразийского экономического союза, работы, услуги, соответственно выполняемой, оказываемой иностранным лицом, зарегистрированным на территории государства - члена Евразийского экономического союза</w:t>
                  </w:r>
                </w:p>
                <w:p w:rsidR="00A03DFA" w:rsidRPr="00D024C3" w:rsidP="00AB54D7">
                  <w:pPr>
                    <w:pStyle w:val="NormalWeb"/>
                    <w:spacing w:before="0" w:beforeAutospacing="0" w:after="0" w:afterAutospacing="0" w:line="288" w:lineRule="atLeast"/>
                    <w:ind w:firstLine="540"/>
                    <w:jc w:val="both"/>
                    <w:rPr>
                      <w:rFonts w:ascii="Liberation Serif" w:hAnsi="Liberation Serif" w:cs="Liberation Serif"/>
                      <w:sz w:val="22"/>
                      <w:szCs w:val="22"/>
                    </w:rPr>
                  </w:pPr>
                  <w:r w:rsidRPr="00D024C3">
                    <w:rPr>
                      <w:rFonts w:ascii="Liberation Serif" w:hAnsi="Liberation Serif" w:cs="Liberation Serif"/>
                      <w:b/>
                      <w:sz w:val="22"/>
                      <w:szCs w:val="22"/>
                    </w:rPr>
                    <w:t>Подтверждением страны происхождения товаров, является указание участником закупки в заявке наименования страны происхождения товара.</w:t>
                  </w:r>
                  <w:r w:rsidRPr="00D024C3">
                    <w:rPr>
                      <w:rFonts w:ascii="Liberation Serif" w:hAnsi="Liberation Serif" w:cs="Liberation Serif"/>
                      <w:sz w:val="22"/>
                      <w:szCs w:val="22"/>
                    </w:rPr>
                    <w:t xml:space="preserve"> Наименование страны происхождения товаров указывается в соответствии с Общероссийским классификатором стран мира.</w:t>
                  </w:r>
                </w:p>
                <w:p w:rsidRPr="00D024C3" w:rsidP="00AB54D7">
                  <w:pPr>
                    <w:pStyle w:val="NormalWeb"/>
                    <w:spacing w:before="0" w:beforeAutospacing="0" w:after="0" w:afterAutospacing="0" w:line="288" w:lineRule="atLeast"/>
                    <w:ind w:firstLine="540"/>
                    <w:jc w:val="both"/>
                    <w:rPr>
                      <w:rFonts w:ascii="Liberation Serif" w:hAnsi="Liberation Serif" w:cs="Liberation Serif"/>
                      <w:noProof/>
                      <w:sz w:val="22"/>
                      <w:szCs w:val="22"/>
                    </w:rPr>
                  </w:pPr>
                  <w:r w:rsidRPr="00D024C3">
                    <w:rPr>
                      <w:rFonts w:ascii="Liberation Serif" w:hAnsi="Liberation Serif" w:cs="Liberation Serif"/>
                      <w:sz w:val="22"/>
                      <w:szCs w:val="22"/>
                    </w:rPr>
                    <w:t>В соответствии с подпунктом 3 пункта 4 статьи 14 Закона о контрактной системе при присвоении в соответствии с подпунктом «б» пункта 1 части 15 статьи 48, подпунктом «б» пункта 1 части 5 статьи 49, подпунктом «б» пункта 1 части 3 статьи 50, подпунктом «в» пункта 1 части 10 статьи 73, пунктом 1 части 5 статьи 74, подпунктом «в» пункта 1 части 9 статьи 75, подпунктом «б» пункта 1 части 5 статьи 76  Закона о контрактной системе порядкового номера заявке на участие в закупке, содержащей предложение о поставке товара только российского происхождения, осуществляется снижение на пятнадцать процентов ценового предложения этого участника закупки либо увеличение на пятнадцать процентов ценового предложения этого участника закупки в случае подачи им предложения о размере платы, подлежащей внесению за заключение контракта.</w:t>
                  </w:r>
                </w:p>
              </w:tc>
              <w:tc>
                <w:tcPr>
                  <w:tcW w:w="3264" w:type="dxa"/>
                </w:tcPr>
                <w:p w:rsidR="00A03DFA" w:rsidRPr="00D024C3" w:rsidP="00AB54D7">
                  <w:pPr>
                    <w:suppressLineNumbers/>
                    <w:jc w:val="center"/>
                    <w:rPr>
                      <w:rFonts w:ascii="Liberation Serif" w:hAnsi="Liberation Serif" w:cs="Liberation Serif"/>
                      <w:b/>
                      <w:iCs/>
                      <w:noProof/>
                      <w:sz w:val="22"/>
                      <w:szCs w:val="22"/>
                    </w:rPr>
                  </w:pPr>
                </w:p>
              </w:tc>
            </w:tr>
          </w:tbl>
          <w:p w:rsidR="00A03DFA" w:rsidRPr="007249E8" w:rsidP="00AB54D7">
            <w:pPr>
              <w:suppressLineNumbers/>
              <w:rPr>
                <w:rFonts w:ascii="Liberation Serif" w:hAnsi="Liberation Serif" w:cs="Liberation Serif"/>
                <w:iCs/>
                <w:noProof/>
                <w:sz w:val="22"/>
                <w:szCs w:val="22"/>
              </w:rPr>
            </w:pPr>
          </w:p>
        </w:tc>
      </w:tr>
    </w:tbl>
    <w:p w:rsidRPr="007249E8" w:rsidP="00A03DFA">
      <w:pPr>
        <w:rPr>
          <w:rFonts w:ascii="Liberation Serif" w:hAnsi="Liberation Serif" w:cs="Liberation Serif"/>
          <w:noProof/>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
      <w:tblGrid>
        <w:gridCol w:w="1255"/>
        <w:gridCol w:w="14133"/>
      </w:tblGrid>
      <w:tr w:rsidTr="00A03DFA">
        <w:tblPrEx>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D82099" w:rsidRPr="00B935C6" w:rsidP="001C77FC">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D82099" w:rsidRPr="00B935C6" w:rsidP="00EA039B">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 xml:space="preserve">Инструкция по заполнению заявки на участие в </w:t>
            </w:r>
            <w:r w:rsidRPr="00B935C6" w:rsidR="00EA039B">
              <w:rPr>
                <w:rFonts w:ascii="Liberation Serif" w:hAnsi="Liberation Serif" w:cs="Liberation Serif"/>
                <w:b/>
                <w:sz w:val="22"/>
                <w:szCs w:val="22"/>
              </w:rPr>
              <w:t>закупке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D82099" w:rsidRPr="00B935C6" w:rsidP="00283C80">
            <w:pPr>
              <w:suppressLineNumbers/>
              <w:rPr>
                <w:rFonts w:ascii="Liberation Serif" w:hAnsi="Liberation Serif" w:cs="Liberation Serif"/>
                <w:b/>
                <w:sz w:val="22"/>
                <w:szCs w:val="22"/>
              </w:rPr>
            </w:pPr>
          </w:p>
        </w:tc>
        <w:tc>
          <w:tcPr>
            <w:tcW w:w="14133" w:type="dxa"/>
            <w:shd w:val="clear" w:color="auto" w:fill="auto"/>
          </w:tcPr>
          <w:p w:rsidR="004776FB" w:rsidP="00986AF1">
            <w:pPr>
              <w:rPr>
                <w:rFonts w:ascii="Liberation Serif" w:hAnsi="Liberation Serif" w:cs="Liberation Serif"/>
                <w:noProof/>
                <w:sz w:val="22"/>
                <w:szCs w:val="22"/>
              </w:rPr>
            </w:pPr>
          </w:p>
          <w:p w:rsidR="004776FB" w:rsidRPr="00577D8A" w:rsidP="004776FB">
            <w:pPr>
              <w:jc w:val="center"/>
              <w:rPr>
                <w:rFonts w:ascii="Liberation Serif" w:hAnsi="Liberation Serif" w:cs="Liberation Serif"/>
                <w:b/>
                <w:sz w:val="22"/>
                <w:szCs w:val="22"/>
                <w:lang w:eastAsia="en-US"/>
              </w:rPr>
            </w:pPr>
            <w:r w:rsidRPr="00577D8A">
              <w:rPr>
                <w:rFonts w:ascii="Liberation Serif" w:hAnsi="Liberation Serif" w:cs="Liberation Serif"/>
                <w:b/>
                <w:sz w:val="22"/>
                <w:szCs w:val="22"/>
                <w:lang w:eastAsia="en-US"/>
              </w:rPr>
              <w:t xml:space="preserve">«Инструкция по заполнению заявки на участие в закупке» </w:t>
            </w:r>
          </w:p>
          <w:p w:rsidR="004776FB" w:rsidRPr="00577D8A" w:rsidP="004776FB">
            <w:pPr>
              <w:jc w:val="center"/>
              <w:rPr>
                <w:rFonts w:ascii="Liberation Serif" w:hAnsi="Liberation Serif" w:cs="Liberation Serif"/>
                <w:sz w:val="22"/>
                <w:szCs w:val="22"/>
                <w:lang w:eastAsia="en-US"/>
              </w:rPr>
            </w:pPr>
            <w:r w:rsidRPr="00577D8A">
              <w:rPr>
                <w:rFonts w:ascii="Liberation Serif" w:hAnsi="Liberation Serif" w:cs="Liberation Serif"/>
                <w:sz w:val="22"/>
                <w:szCs w:val="22"/>
                <w:lang w:eastAsia="en-US"/>
              </w:rPr>
              <w:t>(установлены требования к конкретным показателям поставляемого товара, в том числе поставляемого при оказании услуги, выполнении работы)</w:t>
            </w:r>
          </w:p>
          <w:p w:rsidR="004776FB" w:rsidP="004776FB">
            <w:pPr>
              <w:ind w:firstLine="567"/>
              <w:jc w:val="both"/>
              <w:rPr>
                <w:rFonts w:ascii="Liberation Serif" w:hAnsi="Liberation Serif" w:cs="Liberation Serif"/>
                <w:sz w:val="22"/>
                <w:szCs w:val="22"/>
              </w:rPr>
            </w:pPr>
          </w:p>
          <w:p w:rsidR="001A2EB7" w:rsidRPr="00D13CA2" w:rsidP="00650CB0">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вправе подать только одну заявку на участие в закупке в любое время с момента размещения в Единой информационной системе (далее – ЕИС) извещения об осуществлении закупки, до окончания установленного в соответствии с Законом о контрактной системе срока подачи заявок на участие в закупке.</w:t>
            </w:r>
          </w:p>
          <w:p w:rsidR="001A2EB7" w:rsidRPr="00D13CA2" w:rsidP="00A50516">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 xml:space="preserve">Подать заявку на участие в закупке вправе только зарегистрированный в ЕИС </w:t>
            </w:r>
            <w:r w:rsidRPr="00D13CA2">
              <w:rPr>
                <w:rFonts w:ascii="Liberation Serif" w:eastAsia="Calibri" w:hAnsi="Liberation Serif" w:cs="Liberation Serif"/>
                <w:sz w:val="22"/>
                <w:szCs w:val="22"/>
              </w:rPr>
              <w:br/>
              <w:t>и аккредитованный на электронной площадке, участник закупки путем направления такой заявки в соответствии с Законом о контрактной системе оператору электронной площадки.</w:t>
            </w:r>
          </w:p>
          <w:p w:rsidR="001A2EB7" w:rsidRPr="00D13CA2" w:rsidP="00A50516">
            <w:pPr>
              <w:autoSpaceDN w:val="0"/>
              <w:ind w:firstLine="709"/>
              <w:jc w:val="both"/>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В целях обеспечения доступа к участию в проводимых на электронной площадке закупках отдельных видов товаров, работ, услуг, в отношении участников которых установлены дополнительные требования в соответствии с частями 2 и 2.1статьи 31 Закона о контрактной системе, участнику закупки, аккредитованному на электронной площадке, необходимо направить оператору этой электронной площадки информацию и документы, предусмотренные перечнем, установленным Правительством Российской Федерации в соответствии с частью 3 статьи 31 Закона о контрактной системе.</w:t>
            </w:r>
          </w:p>
          <w:p w:rsidR="001A2EB7" w:rsidRPr="00D13CA2" w:rsidP="00A50516">
            <w:pPr>
              <w:autoSpaceDN w:val="0"/>
              <w:ind w:firstLine="709"/>
              <w:jc w:val="both"/>
              <w:textAlignment w:val="baseline"/>
              <w:rPr>
                <w:sz w:val="22"/>
                <w:szCs w:val="22"/>
              </w:rPr>
            </w:pPr>
            <w:r w:rsidRPr="00D13CA2">
              <w:rPr>
                <w:rFonts w:ascii="Liberation Serif" w:eastAsia="Calibri" w:hAnsi="Liberation Serif" w:cs="Liberation Serif"/>
                <w:sz w:val="22"/>
                <w:szCs w:val="22"/>
              </w:rPr>
              <w:t>Ответственность за недостоверность информации и (или) документов, направленных оператору электронной площадки, в соответствии со статьей 24.2 Закона о контрактной системе, за несоответствие указанных информации и (или) документов требованиям, установленным законодательством Российской Федерации, за действия, совершенные на основании указанных информации и (или) документов, несет участник закупки.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Подача заявки на участие в закупке означает согласие участника закупки</w:t>
            </w:r>
            <w:r w:rsidRPr="00D13CA2">
              <w:rPr>
                <w:rFonts w:ascii="Liberation Serif" w:hAnsi="Liberation Serif" w:cs="Liberation Serif"/>
                <w:sz w:val="22"/>
                <w:szCs w:val="22"/>
              </w:rPr>
              <w:t xml:space="preserve">, подавшего такую заявку, на поставку товара, выполнение работы, оказание услуги </w:t>
            </w:r>
            <w:r w:rsidRPr="00D13CA2">
              <w:rPr>
                <w:rFonts w:ascii="Liberation Serif" w:hAnsi="Liberation Serif" w:cs="Liberation Serif"/>
                <w:b/>
                <w:sz w:val="22"/>
                <w:szCs w:val="22"/>
              </w:rPr>
              <w:t>на условиях, предусмотренных извещением об осуществлении закупки, и в соответствии с заявкой такого участника закупки на участие в закупке</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Участник закупки, подавший заявку на участие в закупке, вправе в соответствии с частью 10 статьи 43 Закона о контрактной системе отозвать такую заявку:</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до окончания срока подачи заявок на участие в закупке;</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2) с момента размещения в соответствии с Законом о контрактной системе в ЕИС протокола подведения итогов определения поставщика (подрядчика, исполнителя) до размещения в соответствии с частью 2 статьи 51 Закона о контрактной системе проекта контракта, заключаемого с таким участником закупки, за исключением случаев, если такая заявка отклонена (при проведении электронных процедур). </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Не допускается отзыв заявок, которым в соответствии с Законом о контрактной системе присвоены первые три порядковых номера.</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Заявка на участие в закупке должна быть подписана усиленной электронной подписью лица, имеющего право действовать от имени участника закупки.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В случае наличия в извещении об осуществлении закупки противоречий</w:t>
            </w:r>
            <w:r w:rsidRPr="00D13CA2">
              <w:rPr>
                <w:rFonts w:ascii="Liberation Serif" w:hAnsi="Liberation Serif" w:cs="Liberation Serif"/>
                <w:sz w:val="22"/>
                <w:szCs w:val="22"/>
              </w:rPr>
              <w:t xml:space="preserve"> между информацией, сформированной заказчиком с использованием ЕИС путем заполнения экранных форм веб-интерфейса ЕИС, и документами, сформированными заказчиком без использования ЕИС, </w:t>
            </w:r>
            <w:r w:rsidRPr="00D13CA2">
              <w:rPr>
                <w:rFonts w:ascii="Liberation Serif" w:hAnsi="Liberation Serif" w:cs="Liberation Serif"/>
                <w:b/>
                <w:sz w:val="22"/>
                <w:szCs w:val="22"/>
              </w:rPr>
              <w:t>приоритет имеет информация, сформированная с использованием ЕИС</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Заявка на участие в закупке должна быть составлена на русском языке.</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lang w:eastAsia="ru-RU"/>
              </w:rPr>
              <w:t>Входящие в заявку на участие в закупке документы, оригиналы которых выданы участнику закупки третьими лицами на ином языке, могут быть представлены на этом языке при условии, что к ним будет прилагаться перевод на русский язык.</w:t>
            </w:r>
          </w:p>
          <w:p w:rsidR="001A2EB7" w:rsidRPr="00D13CA2" w:rsidP="00A50516">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Документы направляются в форме электронных документов или в форме электронных образов бумажных документов.</w:t>
            </w:r>
          </w:p>
          <w:p w:rsidR="001A2EB7" w:rsidRPr="00D13CA2" w:rsidP="00A50516">
            <w:pPr>
              <w:autoSpaceDN w:val="0"/>
              <w:ind w:firstLine="567"/>
              <w:jc w:val="both"/>
              <w:textAlignment w:val="baseline"/>
              <w:rPr>
                <w:rFonts w:ascii="Liberation Serif" w:hAnsi="Liberation Serif" w:cs="Liberation Serif"/>
                <w:sz w:val="22"/>
                <w:szCs w:val="22"/>
                <w:lang w:eastAsia="ru-RU"/>
              </w:rPr>
            </w:pPr>
            <w:r w:rsidRPr="00D13CA2">
              <w:rPr>
                <w:rFonts w:ascii="Liberation Serif" w:hAnsi="Liberation Serif" w:cs="Liberation Serif"/>
                <w:sz w:val="22"/>
                <w:szCs w:val="22"/>
                <w:lang w:eastAsia="ru-RU"/>
              </w:rPr>
              <w:t>Все документы, входящие в состав заявки на участие в закупке, должны иметь четко читаемый текст.</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Документы и информация, в том числе сформированная с использованием программно-аппаратных средств электронной площадки, включаемые участником закупки в заявку </w:t>
            </w:r>
            <w:r w:rsidRPr="00D13CA2">
              <w:rPr>
                <w:rFonts w:ascii="Liberation Serif" w:hAnsi="Liberation Serif" w:cs="Liberation Serif"/>
                <w:sz w:val="22"/>
                <w:szCs w:val="22"/>
              </w:rPr>
              <w:br/>
              <w:t>на участие в закупке, не должны допускать двусмысленных (неоднозначных) толкований, противоречий (разночтений).</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Товарный знак указывается участником закупки в составе заявки только при его наличии.</w:t>
            </w:r>
          </w:p>
          <w:p w:rsidR="001A2EB7" w:rsidRPr="00D13CA2" w:rsidP="00A50516">
            <w:pPr>
              <w:widowControl w:val="0"/>
              <w:autoSpaceDN w:val="0"/>
              <w:ind w:right="-57" w:firstLine="567"/>
              <w:jc w:val="both"/>
              <w:textAlignment w:val="baseline"/>
              <w:rPr>
                <w:rFonts w:ascii="Liberation Serif" w:eastAsia="Calibri" w:hAnsi="Liberation Serif" w:cs="Liberation Serif"/>
                <w:color w:val="000000"/>
                <w:sz w:val="22"/>
                <w:szCs w:val="22"/>
              </w:rPr>
            </w:pPr>
            <w:r w:rsidRPr="00D13CA2">
              <w:rPr>
                <w:rFonts w:ascii="Liberation Serif" w:eastAsia="Calibri" w:hAnsi="Liberation Serif" w:cs="Liberation Serif"/>
                <w:color w:val="000000"/>
                <w:sz w:val="22"/>
                <w:szCs w:val="22"/>
              </w:rPr>
              <w:t xml:space="preserve">В подаваемом предложении в отношении товара участниками должны применяться наименования показателей и единицы измерения, соответствующие установленным в описании объекта закупки. При этом указанные наименования показателей и единицы измерения </w:t>
            </w:r>
            <w:r w:rsidRPr="00D13CA2">
              <w:rPr>
                <w:rFonts w:ascii="Liberation Serif" w:eastAsia="Calibri" w:hAnsi="Liberation Serif" w:cs="Liberation Serif"/>
                <w:color w:val="000000"/>
                <w:sz w:val="22"/>
                <w:szCs w:val="22"/>
              </w:rPr>
              <w:br/>
              <w:t>не подлежат изменению.</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 xml:space="preserve">Предлагаемые участником закупки характеристики (потребительские свойства) товаров должны </w:t>
            </w:r>
            <w:r w:rsidRPr="00D13CA2">
              <w:rPr>
                <w:rFonts w:ascii="Liberation Serif" w:eastAsia="Calibri" w:hAnsi="Liberation Serif" w:cs="Liberation Serif"/>
                <w:sz w:val="22"/>
                <w:szCs w:val="22"/>
                <w:lang w:eastAsia="zh-CN"/>
              </w:rPr>
              <w:t xml:space="preserve">быть точно и индивидуально подобраны для каждого конкретного товара с учетом реально существующих свойств </w:t>
            </w:r>
            <w:r w:rsidRPr="00D13CA2">
              <w:rPr>
                <w:rFonts w:ascii="Liberation Serif" w:hAnsi="Liberation Serif" w:cs="Liberation Serif"/>
                <w:sz w:val="22"/>
                <w:szCs w:val="22"/>
              </w:rPr>
              <w:t>предлагаемого товара и не должны противоречить требованиям заказчика, установленным в описании объекта закупки «Функциональные характеристики (потребительские свойства) поставляемых товаров» (далее – описание объекта закупки).</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В случае указания заказчиком в описании объекта закупки товарного знака </w:t>
            </w:r>
            <w:r w:rsidRPr="00D13CA2">
              <w:rPr>
                <w:rFonts w:ascii="Liberation Serif" w:hAnsi="Liberation Serif" w:cs="Liberation Serif"/>
                <w:sz w:val="22"/>
                <w:szCs w:val="22"/>
              </w:rPr>
              <w:br/>
              <w:t>с сопровождением слов «или эквивалент», участнику закупки в своей заявке необходимо указать товарный знак (при наличии). При указании товарного знака участнику необходимо исключать его сопровождение словами «или эквивалент».</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При этом, если предлагаемый участником закупки товар, в том числе поставляемый заказчику при выполнении закупаемых работ, оказании закупаемых услуг, обозначен товарным знаком, указанным в описании объекта закупки, то характеристики предлагаемого товара могут не включаться участником закупки в заявку.</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Участнику закупки</w:t>
            </w:r>
            <w:r w:rsidRPr="00D13CA2">
              <w:rPr>
                <w:rFonts w:ascii="Liberation Serif" w:hAnsi="Liberation Serif" w:cs="Liberation Serif"/>
                <w:b/>
                <w:sz w:val="22"/>
                <w:szCs w:val="22"/>
              </w:rPr>
              <w:t xml:space="preserve"> при формировании своего предложения </w:t>
            </w:r>
            <w:r w:rsidRPr="00D13CA2">
              <w:rPr>
                <w:rFonts w:ascii="Liberation Serif" w:hAnsi="Liberation Serif" w:cs="Liberation Serif"/>
                <w:sz w:val="22"/>
                <w:szCs w:val="22"/>
              </w:rPr>
              <w:t xml:space="preserve">в отношении объекта закупки </w:t>
            </w:r>
            <w:r w:rsidRPr="00D13CA2">
              <w:rPr>
                <w:rFonts w:ascii="Liberation Serif" w:hAnsi="Liberation Serif" w:cs="Liberation Serif"/>
                <w:b/>
                <w:sz w:val="22"/>
                <w:szCs w:val="22"/>
              </w:rPr>
              <w:t>в первую очередь необходимо руководствоваться столбцом «Инструкция участнику закупки по формированию предложения»</w:t>
            </w:r>
            <w:r w:rsidRPr="00D13CA2">
              <w:rPr>
                <w:rFonts w:ascii="Liberation Serif" w:hAnsi="Liberation Serif" w:cs="Liberation Serif"/>
                <w:sz w:val="22"/>
                <w:szCs w:val="22"/>
              </w:rPr>
              <w:t xml:space="preserve"> таблицы «Функциональные, технические и качественные характеристики, эксплуатационные характеристики (при необходимости), поставляемых товаров» Описания объекта закупки (далее – Столбец </w:t>
            </w:r>
            <w:r w:rsidRPr="00D13CA2">
              <w:rPr>
                <w:rFonts w:ascii="Liberation Serif" w:hAnsi="Liberation Serif" w:cs="Liberation Serif"/>
                <w:sz w:val="22"/>
                <w:szCs w:val="22"/>
              </w:rPr>
              <w:br/>
              <w:t xml:space="preserve">с Инструкцией) </w:t>
            </w:r>
            <w:r w:rsidRPr="00D13CA2">
              <w:rPr>
                <w:rFonts w:ascii="Liberation Serif" w:hAnsi="Liberation Serif" w:cs="Liberation Serif"/>
                <w:b/>
                <w:sz w:val="22"/>
                <w:szCs w:val="22"/>
              </w:rPr>
              <w:t>(при наличии)</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b/>
                <w:sz w:val="22"/>
                <w:szCs w:val="22"/>
              </w:rPr>
            </w:pPr>
            <w:r w:rsidRPr="00D13CA2">
              <w:rPr>
                <w:rFonts w:ascii="Liberation Serif" w:hAnsi="Liberation Serif" w:cs="Liberation Serif"/>
                <w:b/>
                <w:sz w:val="22"/>
                <w:szCs w:val="22"/>
              </w:rPr>
              <w:t>В Столбце с Инструкцией заказчиком могут быть использованы следующие значения:</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1) участник закупки указывает в заявке диапазон значений характеристики;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2) участник закупки указывает в заявке конкретное значение характеристики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3) участник закупки указывает в заявке только одно значение характеристики;</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4) участник закупки указывает в заявке одно или несколько значений характеристики;</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5) участник закупки указывает в заявке все значения характеристики;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sz w:val="22"/>
                <w:szCs w:val="22"/>
              </w:rPr>
              <w:t>6) значение характеристики не может изменяться участником закупки</w:t>
            </w:r>
            <w:r w:rsidRPr="00D13CA2">
              <w:rPr>
                <w:rFonts w:ascii="Liberation Serif" w:hAnsi="Liberation Serif" w:cs="Liberation Serif"/>
                <w:b/>
                <w:sz w:val="22"/>
                <w:szCs w:val="22"/>
              </w:rPr>
              <w:t>**</w:t>
            </w:r>
            <w:r w:rsidRPr="00D13CA2">
              <w:rPr>
                <w:rFonts w:ascii="Liberation Serif" w:hAnsi="Liberation Serif" w:cs="Liberation Serif"/>
                <w:sz w:val="22"/>
                <w:szCs w:val="22"/>
              </w:rPr>
              <w:t>.</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w:t>
            </w:r>
            <w:r w:rsidRPr="00D13CA2">
              <w:rPr>
                <w:rFonts w:ascii="Liberation Serif" w:hAnsi="Liberation Serif" w:cs="Liberation Serif"/>
                <w:b/>
                <w:sz w:val="22"/>
                <w:szCs w:val="22"/>
              </w:rPr>
              <w:t>необходимо указать конкретное значение характеристики товара без слов</w:t>
            </w:r>
            <w:r w:rsidRPr="00D13CA2">
              <w:rPr>
                <w:rFonts w:ascii="Liberation Serif" w:hAnsi="Liberation Serif" w:cs="Liberation Serif"/>
                <w:sz w:val="22"/>
                <w:szCs w:val="22"/>
              </w:rPr>
              <w:t xml:space="preserve"> «не менее», </w:t>
            </w:r>
            <w:r w:rsidRPr="00D13CA2">
              <w:rPr>
                <w:rFonts w:ascii="Liberation Serif" w:hAnsi="Liberation Serif" w:cs="Liberation Serif"/>
                <w:sz w:val="22"/>
                <w:szCs w:val="22"/>
              </w:rPr>
              <w:br/>
              <w:t>«не более», «более», «менее», «должно», «не выше», «должен быть», «до», «от» и т.п., указание диапазонных значений также приведет к отклонению заявки участника, за исключением:</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1) остаточного или гарантийного срока, срока годности, которые указываются участником закупки на момент поставки, и которые должны составлять не менее срока, указанного </w:t>
            </w:r>
            <w:r w:rsidRPr="00D13CA2">
              <w:rPr>
                <w:rFonts w:ascii="Liberation Serif" w:hAnsi="Liberation Serif" w:cs="Liberation Serif"/>
                <w:sz w:val="22"/>
                <w:szCs w:val="22"/>
              </w:rPr>
              <w:br/>
              <w:t>в описании объекта закупки. В данном случае участник закупки может указать как конкретное значение, так и оставить слова «не менее» (например, «18 месяцев» или «не менее 18 месяцев»);</w:t>
            </w:r>
          </w:p>
          <w:p w:rsidR="001A2EB7" w:rsidRPr="00D13CA2" w:rsidP="00A50516">
            <w:pPr>
              <w:autoSpaceDN w:val="0"/>
              <w:ind w:firstLine="567"/>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2) в случае использования заказчиком в описания объекта закупки характеристики в виде показателя с предельными отклонениями. В этом случае участник закупки может указать любое значение, как в виде конкретного значения, так и в виде диапазона, в пределах установленного предельного отклонения (например, если в описании объекта закупки установлено значение показателя: «24±2», то этому показателю будут соответствовать любое из перечисленных значений: от 22 до 26, от 22 до 24, от 24 до 26, от 23 до 26, 24±2, 24±1, 22, 23 и т.п.).</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w:t>
            </w:r>
            <w:r w:rsidRPr="00D13CA2">
              <w:rPr>
                <w:rFonts w:ascii="Liberation Serif" w:hAnsi="Liberation Serif" w:cs="Liberation Serif"/>
                <w:sz w:val="22"/>
                <w:szCs w:val="22"/>
              </w:rPr>
              <w:t xml:space="preserve"> при формировании предложения в отношении объекта закупки участнику закупки необходимо указать характеристики в точном соответствии с показателями, установленными заказчиком в описании объекта закупки, при этом, изменение либо их корректировка приведет </w:t>
            </w:r>
            <w:r w:rsidRPr="00D13CA2">
              <w:rPr>
                <w:rFonts w:ascii="Liberation Serif" w:hAnsi="Liberation Serif" w:cs="Liberation Serif"/>
                <w:sz w:val="22"/>
                <w:szCs w:val="22"/>
              </w:rPr>
              <w:br/>
              <w:t xml:space="preserve">к отклонению заявки на участие в закупке. Показатели с диапазонными характеристиками (например, «не менее», «не более», «от», «до» и т.п.) участником закупки указываются </w:t>
            </w:r>
            <w:r w:rsidRPr="00D13CA2">
              <w:rPr>
                <w:rFonts w:ascii="Liberation Serif" w:hAnsi="Liberation Serif" w:cs="Liberation Serif"/>
                <w:sz w:val="22"/>
                <w:szCs w:val="22"/>
              </w:rPr>
              <w:br/>
              <w:t>в неизменном виде (дублируются в заявку участника закупки).</w:t>
            </w:r>
          </w:p>
          <w:p w:rsidR="001A2EB7" w:rsidRPr="00D13CA2" w:rsidP="00A50516">
            <w:pPr>
              <w:autoSpaceDN w:val="0"/>
              <w:ind w:firstLine="567"/>
              <w:jc w:val="both"/>
              <w:textAlignment w:val="baseline"/>
              <w:rPr>
                <w:sz w:val="22"/>
                <w:szCs w:val="22"/>
              </w:rPr>
            </w:pPr>
            <w:r w:rsidRPr="00D13CA2">
              <w:rPr>
                <w:rFonts w:ascii="Liberation Serif" w:hAnsi="Liberation Serif" w:cs="Liberation Serif"/>
                <w:b/>
                <w:sz w:val="22"/>
                <w:szCs w:val="22"/>
              </w:rPr>
              <w:t>** </w:t>
            </w:r>
            <w:r w:rsidRPr="00D13CA2">
              <w:rPr>
                <w:rFonts w:ascii="Liberation Serif" w:hAnsi="Liberation Serif" w:cs="Liberation Serif"/>
                <w:sz w:val="22"/>
                <w:szCs w:val="22"/>
              </w:rPr>
              <w:t xml:space="preserve">При формировании предложения в отношении объекта закупки участник закупки </w:t>
            </w:r>
            <w:r w:rsidRPr="00D13CA2">
              <w:rPr>
                <w:rFonts w:ascii="Liberation Serif" w:hAnsi="Liberation Serif" w:cs="Liberation Serif"/>
                <w:sz w:val="22"/>
                <w:szCs w:val="22"/>
              </w:rPr>
              <w:br/>
              <w:t>не использует информацию, указанную в таблице № 2.</w:t>
            </w:r>
          </w:p>
          <w:p w:rsidR="001A2EB7" w:rsidRPr="00D13CA2" w:rsidP="001A2EB7">
            <w:pPr>
              <w:autoSpaceDN w:val="0"/>
              <w:ind w:firstLine="567"/>
              <w:textAlignment w:val="baseline"/>
              <w:rPr>
                <w:rFonts w:ascii="Liberation Serif" w:hAnsi="Liberation Serif" w:cs="Liberation Serif"/>
                <w:sz w:val="22"/>
                <w:szCs w:val="22"/>
              </w:rPr>
            </w:pPr>
          </w:p>
          <w:p w:rsidR="001A2EB7" w:rsidRPr="00D13CA2" w:rsidP="001A2EB7">
            <w:pPr>
              <w:autoSpaceDN w:val="0"/>
              <w:ind w:firstLine="567"/>
              <w:textAlignment w:val="baseline"/>
              <w:rPr>
                <w:sz w:val="22"/>
                <w:szCs w:val="22"/>
              </w:rPr>
            </w:pPr>
            <w:r w:rsidRPr="00D13CA2">
              <w:rPr>
                <w:rFonts w:ascii="Liberation Serif" w:hAnsi="Liberation Serif" w:cs="Liberation Serif"/>
                <w:b/>
                <w:sz w:val="22"/>
                <w:szCs w:val="22"/>
              </w:rPr>
              <w:t>В случае наличия каких-либо противоречий между информацией, указанной заказчиком в Столбце с Инструкцией и информацией, указанной в таблице № 2 настоящей Инструкции, приоритет имеет информация, указанная в Столбце с Инструкцией.</w:t>
            </w:r>
          </w:p>
          <w:p w:rsidR="001A2EB7" w:rsidRPr="00D13CA2" w:rsidP="001A2EB7">
            <w:pPr>
              <w:autoSpaceDN w:val="0"/>
              <w:ind w:firstLine="709"/>
              <w:textAlignment w:val="baseline"/>
              <w:rPr>
                <w:rFonts w:ascii="Liberation Serif" w:hAnsi="Liberation Serif" w:cs="Liberation Serif"/>
                <w:sz w:val="22"/>
                <w:szCs w:val="22"/>
              </w:rPr>
            </w:pPr>
          </w:p>
          <w:p w:rsidR="001A2EB7" w:rsidRPr="00D13CA2" w:rsidP="001A2EB7">
            <w:pPr>
              <w:autoSpaceDN w:val="0"/>
              <w:ind w:firstLine="709"/>
              <w:textAlignment w:val="baseline"/>
              <w:rPr>
                <w:rFonts w:ascii="Liberation Serif" w:hAnsi="Liberation Serif" w:cs="Liberation Serif"/>
                <w:sz w:val="22"/>
                <w:szCs w:val="22"/>
              </w:rPr>
            </w:pPr>
          </w:p>
          <w:p w:rsidR="001A2EB7" w:rsidRPr="00D13CA2" w:rsidP="001A2EB7">
            <w:pPr>
              <w:autoSpaceDN w:val="0"/>
              <w:textAlignment w:val="baseline"/>
              <w:rPr>
                <w:rFonts w:ascii="Liberation Serif" w:hAnsi="Liberation Serif" w:cs="Liberation Serif"/>
                <w:sz w:val="22"/>
                <w:szCs w:val="22"/>
              </w:rPr>
            </w:pPr>
            <w:r w:rsidRPr="00D13CA2">
              <w:rPr>
                <w:rFonts w:ascii="Liberation Serif" w:hAnsi="Liberation Serif" w:cs="Liberation Serif"/>
                <w:sz w:val="22"/>
                <w:szCs w:val="22"/>
              </w:rPr>
              <w:t>например,</w:t>
            </w:r>
          </w:p>
          <w:p w:rsidR="001A2EB7" w:rsidRPr="00D13CA2" w:rsidP="001A2EB7">
            <w:pPr>
              <w:widowControl w:val="0"/>
              <w:autoSpaceDE w:val="0"/>
              <w:autoSpaceDN w:val="0"/>
              <w:jc w:val="center"/>
              <w:textAlignment w:val="baseline"/>
              <w:rPr>
                <w:rFonts w:ascii="Liberation Serif" w:eastAsia="Calibri" w:hAnsi="Liberation Serif" w:cs="Liberation Serif"/>
                <w:b/>
                <w:sz w:val="22"/>
                <w:szCs w:val="22"/>
              </w:rPr>
            </w:pPr>
            <w:r w:rsidRPr="00D13CA2">
              <w:rPr>
                <w:rFonts w:ascii="Liberation Serif" w:eastAsia="Calibri" w:hAnsi="Liberation Serif" w:cs="Liberation Serif"/>
                <w:b/>
                <w:sz w:val="22"/>
                <w:szCs w:val="22"/>
              </w:rPr>
              <w:t>Описание объекта закупки</w:t>
            </w:r>
          </w:p>
          <w:p w:rsidR="001A2EB7" w:rsidRPr="00D13CA2" w:rsidP="001A2EB7">
            <w:pPr>
              <w:widowControl w:val="0"/>
              <w:autoSpaceDE w:val="0"/>
              <w:autoSpaceDN w:val="0"/>
              <w:textAlignment w:val="baseline"/>
              <w:rPr>
                <w:rFonts w:ascii="Liberation Serif" w:eastAsia="Calibri" w:hAnsi="Liberation Serif" w:cs="Liberation Serif"/>
                <w:sz w:val="22"/>
                <w:szCs w:val="22"/>
              </w:rPr>
            </w:pPr>
          </w:p>
          <w:p w:rsidR="001A2EB7" w:rsidRPr="00D13CA2" w:rsidP="001A2EB7">
            <w:pPr>
              <w:widowControl w:val="0"/>
              <w:autoSpaceDE w:val="0"/>
              <w:autoSpaceDN w:val="0"/>
              <w:jc w:val="center"/>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Функциональные, технические и качественные характеристики, эксплуатационные характеристики (при необходимости), поставляемых товаров</w:t>
            </w:r>
          </w:p>
          <w:p w:rsidR="001A2EB7" w:rsidRPr="00D13CA2" w:rsidP="001A2EB7">
            <w:pPr>
              <w:widowControl w:val="0"/>
              <w:autoSpaceDE w:val="0"/>
              <w:autoSpaceDN w:val="0"/>
              <w:jc w:val="right"/>
              <w:textAlignment w:val="baseline"/>
              <w:rPr>
                <w:rFonts w:ascii="Liberation Serif" w:eastAsia="Calibri" w:hAnsi="Liberation Serif" w:cs="Liberation Serif"/>
                <w:sz w:val="22"/>
                <w:szCs w:val="22"/>
              </w:rPr>
            </w:pPr>
            <w:r w:rsidRPr="00D13CA2">
              <w:rPr>
                <w:rFonts w:ascii="Liberation Serif" w:eastAsia="Calibri" w:hAnsi="Liberation Serif" w:cs="Liberation Serif"/>
                <w:sz w:val="22"/>
                <w:szCs w:val="22"/>
              </w:rPr>
              <w:t>таблица № 1</w:t>
            </w:r>
          </w:p>
          <w:tbl>
            <w:tblPr>
              <w:tblW w:w="5000" w:type="pct"/>
              <w:tblLayout w:type="fixed"/>
              <w:tblCellMar>
                <w:left w:w="10" w:type="dxa"/>
                <w:right w:w="10" w:type="dxa"/>
              </w:tblCellMar>
              <w:tblLook w:val="0000"/>
            </w:tblPr>
            <w:tblGrid>
              <w:gridCol w:w="609"/>
              <w:gridCol w:w="1582"/>
              <w:gridCol w:w="997"/>
              <w:gridCol w:w="798"/>
              <w:gridCol w:w="2198"/>
              <w:gridCol w:w="3633"/>
              <w:gridCol w:w="1360"/>
              <w:gridCol w:w="2796"/>
            </w:tblGrid>
            <w:tr w:rsidTr="00EA7A61">
              <w:tblPrEx>
                <w:tblW w:w="5000" w:type="pct"/>
                <w:tblLayout w:type="fixed"/>
                <w:tblCellMar>
                  <w:left w:w="10" w:type="dxa"/>
                  <w:right w:w="10" w:type="dxa"/>
                </w:tblCellMar>
                <w:tblLook w:val="0000"/>
              </w:tblPrEx>
              <w:trPr>
                <w:trHeight w:val="1053"/>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A2EB7" w:rsidRPr="00D13CA2" w:rsidP="001A2EB7">
                  <w:pPr>
                    <w:autoSpaceDN w:val="0"/>
                    <w:jc w:val="center"/>
                    <w:textAlignment w:val="baseline"/>
                    <w:rPr>
                      <w:rFonts w:ascii="Liberation Serif" w:hAnsi="Liberation Serif" w:cs="Liberation Serif"/>
                      <w:sz w:val="16"/>
                      <w:szCs w:val="16"/>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Содержание (значение) показателя</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Обоснование использования характеристик</w:t>
                  </w: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b/>
                      <w:sz w:val="20"/>
                      <w:szCs w:val="20"/>
                    </w:rPr>
                  </w:pPr>
                  <w:r w:rsidRPr="00D13CA2">
                    <w:rPr>
                      <w:rFonts w:ascii="Liberation Serif" w:hAnsi="Liberation Serif" w:cs="Liberation Serif"/>
                      <w:b/>
                      <w:sz w:val="20"/>
                      <w:szCs w:val="20"/>
                    </w:rPr>
                    <w:t>Инструкция участнику закупки по формированию предложения</w:t>
                  </w:r>
                </w:p>
              </w:tc>
            </w:tr>
            <w:tr w:rsidTr="00EA7A61">
              <w:tblPrEx>
                <w:tblW w:w="5000" w:type="pct"/>
                <w:tblLayout w:type="fixed"/>
                <w:tblCellMar>
                  <w:left w:w="10" w:type="dxa"/>
                  <w:right w:w="10" w:type="dxa"/>
                </w:tblCellMar>
                <w:tblLook w:val="0000"/>
              </w:tblPrEx>
              <w:trPr>
                <w:trHeight w:val="1241"/>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значение характеристики не может изменяться участником закупки</w:t>
                  </w:r>
                </w:p>
              </w:tc>
            </w:tr>
            <w:tr w:rsidTr="00EA7A61">
              <w:tblPrEx>
                <w:tblW w:w="5000" w:type="pct"/>
                <w:tblLayout w:type="fixed"/>
                <w:tblCellMar>
                  <w:left w:w="10" w:type="dxa"/>
                  <w:right w:w="10" w:type="dxa"/>
                </w:tblCellMar>
                <w:tblLook w:val="0000"/>
              </w:tblPrEx>
              <w:trPr>
                <w:trHeight w:val="880"/>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не менее 4</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конкретное значение характеристики</w:t>
                  </w:r>
                </w:p>
              </w:tc>
            </w:tr>
            <w:tr w:rsidTr="00EA7A61">
              <w:tblPrEx>
                <w:tblW w:w="5000" w:type="pct"/>
                <w:tblLayout w:type="fixed"/>
                <w:tblCellMar>
                  <w:left w:w="10" w:type="dxa"/>
                  <w:right w:w="10" w:type="dxa"/>
                </w:tblCellMar>
                <w:tblLook w:val="0000"/>
              </w:tblPrEx>
              <w:trPr>
                <w:trHeight w:val="533"/>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все значения характеристики</w:t>
                  </w:r>
                </w:p>
              </w:tc>
            </w:tr>
            <w:tr w:rsidTr="00EA7A61">
              <w:tblPrEx>
                <w:tblW w:w="5000" w:type="pct"/>
                <w:tblLayout w:type="fixed"/>
                <w:tblCellMar>
                  <w:left w:w="10" w:type="dxa"/>
                  <w:right w:w="10" w:type="dxa"/>
                </w:tblCellMar>
                <w:tblLook w:val="0000"/>
              </w:tblPrEx>
              <w:trPr>
                <w:trHeight w:val="69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0.25</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диапазон значений характеристики</w:t>
                  </w:r>
                </w:p>
              </w:tc>
            </w:tr>
            <w:tr w:rsidTr="00EA7A61">
              <w:tblPrEx>
                <w:tblW w:w="5000" w:type="pct"/>
                <w:tblLayout w:type="fixed"/>
                <w:tblCellMar>
                  <w:left w:w="10" w:type="dxa"/>
                  <w:right w:w="10" w:type="dxa"/>
                </w:tblCellMar>
                <w:tblLook w:val="0000"/>
              </w:tblPrEx>
              <w:trPr>
                <w:trHeight w:val="1067"/>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Прицеп/Полуприцеп</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только одно значение характеристики</w:t>
                  </w:r>
                </w:p>
              </w:tc>
            </w:tr>
            <w:tr w:rsidTr="00EA7A61">
              <w:tblPrEx>
                <w:tblW w:w="5000" w:type="pct"/>
                <w:tblLayout w:type="fixed"/>
                <w:tblCellMar>
                  <w:left w:w="10" w:type="dxa"/>
                  <w:right w:w="10" w:type="dxa"/>
                </w:tblCellMar>
                <w:tblLook w:val="0000"/>
              </w:tblPrEx>
              <w:trPr>
                <w:trHeight w:val="692"/>
              </w:trPr>
              <w:tc>
                <w:tcPr>
                  <w:tcW w:w="41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0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7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5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14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24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и (или) NexES SS</w:t>
                  </w:r>
                </w:p>
              </w:tc>
              <w:tc>
                <w:tcPr>
                  <w:tcW w:w="91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8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участник закупки указывает в заявке одно или несколько значений характеристики</w:t>
                  </w:r>
                </w:p>
              </w:tc>
            </w:tr>
          </w:tbl>
          <w:p w:rsidR="001A2EB7" w:rsidRPr="00D13CA2" w:rsidP="001A2EB7">
            <w:pPr>
              <w:autoSpaceDN w:val="0"/>
              <w:textAlignment w:val="baseline"/>
              <w:rPr>
                <w:rFonts w:ascii="Liberation Serif" w:hAnsi="Liberation Serif" w:cs="Liberation Serif"/>
              </w:rPr>
            </w:pPr>
          </w:p>
          <w:p w:rsidR="001A2EB7" w:rsidRPr="00D13CA2" w:rsidP="001A2EB7">
            <w:pPr>
              <w:autoSpaceDN w:val="0"/>
              <w:ind w:firstLine="709"/>
              <w:jc w:val="center"/>
              <w:textAlignment w:val="baseline"/>
              <w:rPr>
                <w:rFonts w:ascii="Liberation Serif" w:hAnsi="Liberation Serif" w:cs="Liberation Serif"/>
                <w:b/>
              </w:rPr>
            </w:pPr>
          </w:p>
          <w:p w:rsidR="001A2EB7" w:rsidRPr="00D13CA2" w:rsidP="001A2EB7">
            <w:pPr>
              <w:autoSpaceDN w:val="0"/>
              <w:ind w:firstLine="709"/>
              <w:jc w:val="center"/>
              <w:textAlignment w:val="baseline"/>
              <w:rPr>
                <w:rFonts w:ascii="Liberation Serif" w:hAnsi="Liberation Serif" w:cs="Liberation Serif"/>
                <w:b/>
              </w:rPr>
            </w:pPr>
          </w:p>
          <w:p w:rsidR="001A2EB7" w:rsidRPr="00D13CA2" w:rsidP="001A2EB7">
            <w:pPr>
              <w:autoSpaceDN w:val="0"/>
              <w:ind w:firstLine="709"/>
              <w:jc w:val="center"/>
              <w:textAlignment w:val="baseline"/>
              <w:rPr>
                <w:rFonts w:ascii="Liberation Serif" w:hAnsi="Liberation Serif" w:cs="Liberation Serif"/>
                <w:b/>
              </w:rPr>
            </w:pPr>
            <w:r w:rsidRPr="00D13CA2">
              <w:rPr>
                <w:rFonts w:ascii="Liberation Serif" w:hAnsi="Liberation Serif" w:cs="Liberation Serif"/>
                <w:b/>
              </w:rPr>
              <w:t>Заявка участника закупки</w:t>
            </w:r>
          </w:p>
          <w:p w:rsidR="001A2EB7" w:rsidRPr="00D13CA2" w:rsidP="001A2EB7">
            <w:pPr>
              <w:autoSpaceDN w:val="0"/>
              <w:ind w:firstLine="709"/>
              <w:jc w:val="center"/>
              <w:textAlignment w:val="baseline"/>
              <w:rPr>
                <w:rFonts w:ascii="Liberation Serif" w:hAnsi="Liberation Serif" w:cs="Liberation Serif"/>
                <w:b/>
              </w:rPr>
            </w:pPr>
          </w:p>
          <w:tbl>
            <w:tblPr>
              <w:tblW w:w="5000" w:type="pct"/>
              <w:tblLayout w:type="fixed"/>
              <w:tblCellMar>
                <w:left w:w="10" w:type="dxa"/>
                <w:right w:w="10" w:type="dxa"/>
              </w:tblCellMar>
              <w:tblLook w:val="0000"/>
            </w:tblPr>
            <w:tblGrid>
              <w:gridCol w:w="608"/>
              <w:gridCol w:w="2181"/>
              <w:gridCol w:w="999"/>
              <w:gridCol w:w="997"/>
              <w:gridCol w:w="3596"/>
              <w:gridCol w:w="5592"/>
            </w:tblGrid>
            <w:tr w:rsidTr="00EA7A61">
              <w:tblPrEx>
                <w:tblW w:w="5000" w:type="pct"/>
                <w:tblLayout w:type="fixed"/>
                <w:tblCellMar>
                  <w:left w:w="10" w:type="dxa"/>
                  <w:right w:w="10" w:type="dxa"/>
                </w:tblCellMar>
                <w:tblLook w:val="0000"/>
              </w:tblPrEx>
              <w:trPr>
                <w:trHeight w:val="459"/>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п/п</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товара</w:t>
                  </w:r>
                </w:p>
                <w:p w:rsidR="001A2EB7" w:rsidRPr="00D13CA2" w:rsidP="001A2EB7">
                  <w:pPr>
                    <w:autoSpaceDN w:val="0"/>
                    <w:jc w:val="center"/>
                    <w:textAlignment w:val="baseline"/>
                    <w:rPr>
                      <w:rFonts w:ascii="Liberation Serif" w:hAnsi="Liberation Serif" w:cs="Liberation Serif"/>
                      <w:sz w:val="16"/>
                      <w:szCs w:val="16"/>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Ед.</w:t>
                  </w:r>
                </w:p>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изм.</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Кол-во</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Наименование показателя</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Предложение участника закупки</w:t>
                  </w:r>
                </w:p>
              </w:tc>
            </w:tr>
            <w:tr w:rsidTr="00EA7A61">
              <w:tblPrEx>
                <w:tblW w:w="5000" w:type="pct"/>
                <w:tblLayout w:type="fixed"/>
                <w:tblCellMar>
                  <w:left w:w="10" w:type="dxa"/>
                  <w:right w:w="10" w:type="dxa"/>
                </w:tblCellMar>
                <w:tblLook w:val="0000"/>
              </w:tblPrEx>
              <w:trPr>
                <w:trHeight w:val="625"/>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1</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 реагентов для определения чувствительности микобактерий</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набор</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65</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 xml:space="preserve">Назначение </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предназначен для определения антибиотикочувствительности микобактерии туберкулеза в культуре к лекарственным препаратам: стрептомицин, изониазид, рифампицин, этамбутол</w:t>
                  </w:r>
                </w:p>
              </w:tc>
            </w:tr>
            <w:tr w:rsidTr="00EA7A61">
              <w:tblPrEx>
                <w:tblW w:w="5000" w:type="pct"/>
                <w:tblLayout w:type="fixed"/>
                <w:tblCellMar>
                  <w:left w:w="10" w:type="dxa"/>
                  <w:right w:w="10" w:type="dxa"/>
                </w:tblCellMar>
                <w:tblLook w:val="0000"/>
              </w:tblPrEx>
              <w:trPr>
                <w:trHeight w:val="472"/>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Количество лиофилизированных флаконов с лекарственными препаратами, шт.</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4</w:t>
                  </w:r>
                </w:p>
              </w:tc>
            </w:tr>
            <w:tr w:rsidTr="00EA7A61">
              <w:tblPrEx>
                <w:tblW w:w="5000" w:type="pct"/>
                <w:tblLayout w:type="fixed"/>
                <w:tblCellMar>
                  <w:left w:w="10" w:type="dxa"/>
                  <w:right w:w="10" w:type="dxa"/>
                </w:tblCellMar>
                <w:tblLook w:val="0000"/>
              </w:tblPrEx>
              <w:trPr>
                <w:trHeight w:val="459"/>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Фартук для защиты от излучения</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100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Размер</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S и M</w:t>
                  </w:r>
                </w:p>
              </w:tc>
            </w:tr>
            <w:tr w:rsidTr="00EA7A61">
              <w:tblPrEx>
                <w:tblW w:w="5000" w:type="pct"/>
                <w:tblLayout w:type="fixed"/>
                <w:tblCellMar>
                  <w:left w:w="10" w:type="dxa"/>
                  <w:right w:w="10" w:type="dxa"/>
                </w:tblCellMar>
                <w:tblLook w:val="0000"/>
              </w:tblPrEx>
              <w:trPr>
                <w:trHeight w:val="438"/>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Свинцовый эквивалент, мм Pb</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 0.3</w:t>
                  </w:r>
                </w:p>
              </w:tc>
            </w:tr>
            <w:tr w:rsidTr="00EA7A61">
              <w:tblPrEx>
                <w:tblW w:w="5000" w:type="pct"/>
                <w:tblLayout w:type="fixed"/>
                <w:tblCellMar>
                  <w:left w:w="10" w:type="dxa"/>
                  <w:right w:w="10" w:type="dxa"/>
                </w:tblCellMar>
                <w:tblLook w:val="0000"/>
              </w:tblPrEx>
              <w:trPr>
                <w:trHeight w:val="625"/>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3</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Машина для ямочного ремонта дорог (дорожный ремонтер)</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2</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Тип базовой машины</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Прицеп</w:t>
                  </w:r>
                </w:p>
              </w:tc>
            </w:tr>
            <w:tr w:rsidTr="00EA7A61">
              <w:tblPrEx>
                <w:tblW w:w="5000" w:type="pct"/>
                <w:tblLayout w:type="fixed"/>
                <w:tblCellMar>
                  <w:left w:w="10" w:type="dxa"/>
                  <w:right w:w="10" w:type="dxa"/>
                </w:tblCellMar>
                <w:tblLook w:val="0000"/>
              </w:tblPrEx>
              <w:trPr>
                <w:trHeight w:val="612"/>
              </w:trPr>
              <w:tc>
                <w:tcPr>
                  <w:tcW w:w="4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4</w:t>
                  </w:r>
                </w:p>
              </w:tc>
              <w:tc>
                <w:tcPr>
                  <w:tcW w:w="14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Разбавитель антител для иммуногистохимии ИВД</w:t>
                  </w:r>
                </w:p>
              </w:tc>
              <w:tc>
                <w:tcPr>
                  <w:tcW w:w="6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штука</w:t>
                  </w:r>
                </w:p>
              </w:tc>
              <w:tc>
                <w:tcPr>
                  <w:tcW w:w="66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jc w:val="center"/>
                    <w:textAlignment w:val="baseline"/>
                    <w:rPr>
                      <w:rFonts w:ascii="Liberation Serif" w:hAnsi="Liberation Serif" w:cs="Liberation Serif"/>
                      <w:sz w:val="16"/>
                      <w:szCs w:val="16"/>
                    </w:rPr>
                  </w:pPr>
                  <w:r w:rsidRPr="00D13CA2">
                    <w:rPr>
                      <w:rFonts w:ascii="Liberation Serif" w:hAnsi="Liberation Serif" w:cs="Liberation Serif"/>
                      <w:sz w:val="16"/>
                      <w:szCs w:val="16"/>
                    </w:rPr>
                    <w:t>300</w:t>
                  </w:r>
                </w:p>
              </w:tc>
              <w:tc>
                <w:tcPr>
                  <w:tcW w:w="240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sz w:val="16"/>
                      <w:szCs w:val="16"/>
                    </w:rPr>
                  </w:pPr>
                  <w:r w:rsidRPr="00D13CA2">
                    <w:rPr>
                      <w:rFonts w:ascii="Liberation Serif" w:hAnsi="Liberation Serif" w:cs="Liberation Serif"/>
                      <w:sz w:val="16"/>
                      <w:szCs w:val="16"/>
                    </w:rPr>
                    <w:t>Назначение</w:t>
                  </w:r>
                </w:p>
              </w:tc>
              <w:tc>
                <w:tcPr>
                  <w:tcW w:w="374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textAlignment w:val="baseline"/>
                    <w:rPr>
                      <w:rFonts w:ascii="Liberation Serif" w:hAnsi="Liberation Serif" w:cs="Liberation Serif"/>
                      <w:color w:val="000000"/>
                      <w:sz w:val="16"/>
                      <w:szCs w:val="16"/>
                    </w:rPr>
                  </w:pPr>
                  <w:r w:rsidRPr="00D13CA2">
                    <w:rPr>
                      <w:rFonts w:ascii="Liberation Serif" w:hAnsi="Liberation Serif" w:cs="Liberation Serif"/>
                      <w:color w:val="000000"/>
                      <w:sz w:val="16"/>
                      <w:szCs w:val="16"/>
                    </w:rPr>
                    <w:t>Для анализаторов Ventana BenchMark XT/Ultra, NexES SS</w:t>
                  </w:r>
                </w:p>
              </w:tc>
            </w:tr>
          </w:tbl>
          <w:p w:rsidR="001A2EB7" w:rsidRPr="00D13CA2" w:rsidP="001A2EB7">
            <w:pPr>
              <w:autoSpaceDN w:val="0"/>
              <w:ind w:firstLine="709"/>
              <w:textAlignment w:val="baseline"/>
              <w:rPr>
                <w:rFonts w:ascii="Liberation Serif" w:hAnsi="Liberation Serif" w:cs="Liberation Serif"/>
              </w:rPr>
            </w:pPr>
          </w:p>
          <w:p w:rsidR="001A2EB7" w:rsidRPr="00D13CA2" w:rsidP="00A50516">
            <w:pPr>
              <w:autoSpaceDN w:val="0"/>
              <w:ind w:firstLine="709"/>
              <w:jc w:val="both"/>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При описании функциональных, технических и качественных характеристик, эксплуатационных характеристик (при необходимости), поставляемых товаров заказчиком </w:t>
            </w:r>
            <w:r w:rsidRPr="00D13CA2">
              <w:rPr>
                <w:rFonts w:ascii="Liberation Serif" w:hAnsi="Liberation Serif" w:cs="Liberation Serif"/>
                <w:sz w:val="22"/>
                <w:szCs w:val="22"/>
              </w:rPr>
              <w:br/>
              <w:t>в описании объекта закупки могут использоваться следующие термины, знаки и обозначения, значения которых приведены ниже в таблице № 2:</w:t>
            </w:r>
          </w:p>
          <w:p w:rsidR="001A2EB7" w:rsidRPr="00D13CA2" w:rsidP="001A2EB7">
            <w:pPr>
              <w:autoSpaceDN w:val="0"/>
              <w:ind w:firstLine="709"/>
              <w:textAlignment w:val="baseline"/>
              <w:rPr>
                <w:rFonts w:ascii="Liberation Serif" w:hAnsi="Liberation Serif" w:cs="Liberation Serif"/>
                <w:sz w:val="22"/>
                <w:szCs w:val="22"/>
              </w:rPr>
            </w:pPr>
          </w:p>
          <w:p w:rsidR="001A2EB7" w:rsidRPr="00D13CA2" w:rsidP="001A2EB7">
            <w:pPr>
              <w:autoSpaceDN w:val="0"/>
              <w:ind w:firstLine="709"/>
              <w:jc w:val="right"/>
              <w:textAlignment w:val="baseline"/>
              <w:rPr>
                <w:rFonts w:ascii="Liberation Serif" w:hAnsi="Liberation Serif" w:cs="Liberation Serif"/>
                <w:sz w:val="22"/>
                <w:szCs w:val="22"/>
              </w:rPr>
            </w:pPr>
            <w:r w:rsidRPr="00D13CA2">
              <w:rPr>
                <w:rFonts w:ascii="Liberation Serif" w:hAnsi="Liberation Serif" w:cs="Liberation Serif"/>
                <w:sz w:val="22"/>
                <w:szCs w:val="22"/>
              </w:rPr>
              <w:t>таблица № 2</w:t>
            </w:r>
          </w:p>
          <w:tbl>
            <w:tblPr>
              <w:tblW w:w="5000" w:type="pct"/>
              <w:tblLayout w:type="fixed"/>
              <w:tblCellMar>
                <w:left w:w="10" w:type="dxa"/>
                <w:right w:w="10" w:type="dxa"/>
              </w:tblCellMar>
              <w:tblLook w:val="0000"/>
            </w:tblPr>
            <w:tblGrid>
              <w:gridCol w:w="2788"/>
              <w:gridCol w:w="11185"/>
            </w:tblGrid>
            <w:tr w:rsidTr="00EA7A61">
              <w:tblPrEx>
                <w:tblW w:w="5000" w:type="pct"/>
                <w:tblLayout w:type="fixed"/>
                <w:tblCellMar>
                  <w:left w:w="10" w:type="dxa"/>
                  <w:right w:w="10" w:type="dxa"/>
                </w:tblCellMar>
                <w:tblLook w:val="0000"/>
              </w:tblPrEx>
              <w:trPr>
                <w:trHeight w:val="7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«от», «не менее», «не ниже»,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больше указанного или равное ему</w:t>
                  </w:r>
                </w:p>
              </w:tc>
            </w:tr>
            <w:tr w:rsidTr="00EA7A61">
              <w:tblPrEx>
                <w:tblW w:w="5000" w:type="pct"/>
                <w:tblLayout w:type="fixed"/>
                <w:tblCellMar>
                  <w:left w:w="10" w:type="dxa"/>
                  <w:right w:w="10" w:type="dxa"/>
                </w:tblCellMar>
                <w:tblLook w:val="0000"/>
              </w:tblPrEx>
              <w:trPr>
                <w:trHeight w:val="75"/>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«до», «не более», «не выше»,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меньше указанного или равное ему</w:t>
                  </w:r>
                </w:p>
              </w:tc>
            </w:tr>
            <w:tr w:rsidTr="00EA7A61">
              <w:tblPrEx>
                <w:tblW w:w="5000" w:type="pct"/>
                <w:tblLayout w:type="fixed"/>
                <w:tblCellMar>
                  <w:left w:w="10" w:type="dxa"/>
                  <w:right w:w="10" w:type="dxa"/>
                </w:tblCellMar>
                <w:tblLook w:val="0000"/>
              </w:tblPrEx>
              <w:trPr>
                <w:trHeight w:val="530"/>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b/>
                      <w:color w:val="000000"/>
                      <w:sz w:val="22"/>
                      <w:szCs w:val="22"/>
                      <w:lang w:eastAsia="ru-RU"/>
                    </w:rPr>
                    <w:t>«от и до»,</w:t>
                  </w:r>
                </w:p>
                <w:p w:rsidR="001A2EB7" w:rsidRPr="00D13CA2" w:rsidP="001A2EB7">
                  <w:pPr>
                    <w:autoSpaceDN w:val="0"/>
                    <w:spacing w:line="276" w:lineRule="auto"/>
                    <w:textAlignment w:val="baseline"/>
                  </w:pPr>
                  <w:r w:rsidRPr="00D13CA2">
                    <w:rPr>
                      <w:rFonts w:ascii="Liberation Serif" w:hAnsi="Liberation Serif" w:cs="Liberation Serif"/>
                      <w:b/>
                      <w:color w:val="000000"/>
                      <w:sz w:val="22"/>
                      <w:szCs w:val="22"/>
                      <w:lang w:eastAsia="ru-RU"/>
                    </w:rPr>
                    <w:t>«</w:t>
                  </w:r>
                  <w:r w:rsidRPr="00D13CA2">
                    <w:rPr>
                      <w:rFonts w:ascii="Liberation Serif" w:eastAsia="Calibri" w:hAnsi="Liberation Serif" w:cs="Liberation Serif"/>
                      <w:b/>
                      <w:sz w:val="22"/>
                      <w:szCs w:val="22"/>
                    </w:rPr>
                    <w:t>≥ ≤»,</w:t>
                  </w:r>
                  <w:r w:rsidRPr="00D13CA2">
                    <w:rPr>
                      <w:rFonts w:ascii="Liberation Serif" w:eastAsia="Calibri" w:hAnsi="Liberation Serif" w:cs="Liberation Serif"/>
                      <w:sz w:val="22"/>
                      <w:szCs w:val="22"/>
                    </w:rPr>
                    <w:t>«</w:t>
                  </w:r>
                  <w:r w:rsidRPr="00D13CA2">
                    <w:rPr>
                      <w:rFonts w:ascii="Liberation Serif" w:hAnsi="Liberation Serif" w:cs="Liberation Serif"/>
                      <w:b/>
                      <w:bCs/>
                      <w:sz w:val="22"/>
                      <w:szCs w:val="22"/>
                    </w:rPr>
                    <w:t>≥ и  ≤»,</w:t>
                  </w:r>
                  <w:r w:rsidRPr="00D13CA2">
                    <w:rPr>
                      <w:rFonts w:ascii="Liberation Serif" w:eastAsia="Calibri" w:hAnsi="Liberation Serif" w:cs="Liberation Serif"/>
                      <w:b/>
                      <w:sz w:val="22"/>
                      <w:szCs w:val="22"/>
                    </w:rPr>
                    <w:t xml:space="preserve"> « - » (</w:t>
                  </w:r>
                  <w:r w:rsidRPr="00D13CA2">
                    <w:rPr>
                      <w:rFonts w:ascii="Liberation Serif" w:eastAsia="Calibri" w:hAnsi="Liberation Serif" w:cs="Liberation Serif"/>
                      <w:sz w:val="22"/>
                      <w:szCs w:val="22"/>
                    </w:rPr>
                    <w:t>находящийся между минимальными и максимальными значениями)</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что показателю будет соответствовать как конкретное, так и диапазонное значение, в пределах указанного диапазона, включая крайние значения, в зависимости от</w:t>
                  </w:r>
                  <w:r w:rsidRPr="00D13CA2">
                    <w:t xml:space="preserve"> </w:t>
                  </w:r>
                  <w:r w:rsidRPr="00D13CA2">
                    <w:rPr>
                      <w:rFonts w:ascii="Liberation Serif" w:eastAsia="Calibri" w:hAnsi="Liberation Serif" w:cs="Liberation Serif"/>
                      <w:sz w:val="22"/>
                      <w:szCs w:val="22"/>
                    </w:rPr>
                    <w:t xml:space="preserve">требований Столбца с Инструкцией. </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A2EB7" w:rsidRPr="00D13CA2" w:rsidP="001A2EB7">
                  <w:pPr>
                    <w:autoSpaceDN w:val="0"/>
                    <w:ind w:firstLine="171"/>
                    <w:textAlignment w:val="baseline"/>
                  </w:pPr>
                  <w:r w:rsidRPr="00D13CA2">
                    <w:rPr>
                      <w:rFonts w:ascii="Liberation Serif" w:eastAsia="Calibri" w:hAnsi="Liberation Serif" w:cs="Liberation Serif"/>
                      <w:sz w:val="22"/>
                      <w:szCs w:val="22"/>
                    </w:rPr>
                    <w:t>1) «от 14 до 15,6 дюймов»</w:t>
                  </w:r>
                  <w:r w:rsidRPr="00D13CA2">
                    <w:t xml:space="preserve">, </w:t>
                  </w:r>
                  <w:r w:rsidRPr="00D13CA2">
                    <w:rPr>
                      <w:rFonts w:ascii="Liberation Serif" w:hAnsi="Liberation Serif" w:cs="Liberation Serif"/>
                      <w:sz w:val="22"/>
                      <w:szCs w:val="22"/>
                    </w:rPr>
                    <w:t>при этом</w:t>
                  </w:r>
                  <w:r w:rsidRPr="00D13CA2">
                    <w:rPr>
                      <w:rFonts w:ascii="Liberation Serif" w:eastAsia="Calibri" w:hAnsi="Liberation Serif" w:cs="Liberation Serif"/>
                      <w:sz w:val="22"/>
                      <w:szCs w:val="22"/>
                    </w:rPr>
                    <w:t xml:space="preserve"> в столбце с Инструкцией указано: «участник закупки указывает в заявке конкретное значение характеристики», то этому показателю будут соответствовать любые конкретные значения в пределах установленного диапазона (14; 15; 15,1 и т.п.);</w:t>
                  </w:r>
                </w:p>
                <w:p w:rsidR="001A2EB7" w:rsidRPr="00D13CA2" w:rsidP="001A2EB7">
                  <w:pPr>
                    <w:autoSpaceDN w:val="0"/>
                    <w:ind w:firstLine="171"/>
                    <w:textAlignment w:val="baseline"/>
                  </w:pPr>
                  <w:r w:rsidRPr="00D13CA2">
                    <w:rPr>
                      <w:rFonts w:ascii="Liberation Serif" w:hAnsi="Liberation Serif" w:cs="Liberation Serif"/>
                      <w:sz w:val="22"/>
                      <w:szCs w:val="22"/>
                    </w:rPr>
                    <w:t>2) 20-40, при этом в столбце</w:t>
                  </w:r>
                  <w:r w:rsidRPr="00D13CA2">
                    <w:t xml:space="preserve"> с </w:t>
                  </w:r>
                  <w:r w:rsidRPr="00D13CA2">
                    <w:rPr>
                      <w:rFonts w:ascii="Liberation Serif" w:hAnsi="Liberation Serif" w:cs="Liberation Serif"/>
                      <w:sz w:val="22"/>
                      <w:szCs w:val="22"/>
                    </w:rPr>
                    <w:t>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(20-40, от 20 до 40, 20-30 и т.п.);</w:t>
                  </w:r>
                </w:p>
                <w:p w:rsidR="001A2EB7" w:rsidRPr="00D13CA2" w:rsidP="001A2EB7">
                  <w:pPr>
                    <w:autoSpaceDN w:val="0"/>
                    <w:ind w:firstLine="171"/>
                    <w:textAlignment w:val="baseline"/>
                  </w:pPr>
                  <w:r w:rsidRPr="00D13CA2">
                    <w:rPr>
                      <w:rFonts w:ascii="Liberation Serif" w:hAnsi="Liberation Serif" w:cs="Liberation Serif"/>
                      <w:sz w:val="22"/>
                      <w:szCs w:val="22"/>
                    </w:rPr>
                    <w:t>3) 20-40, при этом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значений, в пределах установленного диапазона (20; 20,5; 23 и т.п)</w:t>
                  </w:r>
                </w:p>
              </w:tc>
            </w:tr>
            <w:tr w:rsidTr="00EA7A61">
              <w:tblPrEx>
                <w:tblW w:w="5000" w:type="pct"/>
                <w:tblLayout w:type="fixed"/>
                <w:tblCellMar>
                  <w:left w:w="10" w:type="dxa"/>
                  <w:right w:w="10" w:type="dxa"/>
                </w:tblCellMar>
                <w:tblLook w:val="0000"/>
              </w:tblPrEx>
              <w:trPr>
                <w:trHeight w:val="97"/>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b/>
                      <w:color w:val="000000"/>
                      <w:sz w:val="22"/>
                      <w:szCs w:val="22"/>
                      <w:lang w:eastAsia="ru-RU"/>
                    </w:rPr>
                    <w: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значение равное указанному или с отклонением в большую или меньшую сторону в пределах указанного предельного отклонения.</w:t>
                  </w:r>
                </w:p>
                <w:p w:rsidR="001A2EB7" w:rsidRPr="00D13CA2" w:rsidP="001A2EB7">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в описании объекта закупки указано значение «24±2», то этому значению будет соответствовать любое значение в диапазоне от 22 до 26 (24±2, 24±1, 22, 23 и т.п.)</w:t>
                  </w:r>
                </w:p>
              </w:tc>
            </w:tr>
            <w:tr w:rsidTr="00EA7A61">
              <w:tblPrEx>
                <w:tblW w:w="5000" w:type="pct"/>
                <w:tblLayout w:type="fixed"/>
                <w:tblCellMar>
                  <w:left w:w="10" w:type="dxa"/>
                  <w:right w:w="10" w:type="dxa"/>
                </w:tblCellMar>
                <w:tblLook w:val="0000"/>
              </w:tblPrEx>
              <w:trPr>
                <w:trHeight w:val="26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r w:rsidRPr="00D13CA2">
                    <w:t>–</w:t>
                  </w:r>
                  <w:r w:rsidRPr="00D13CA2">
                    <w:rPr>
                      <w:rFonts w:ascii="Liberation Serif" w:hAnsi="Liberation Serif" w:cs="Liberation Serif"/>
                      <w:b/>
                      <w:color w:val="000000"/>
                      <w:sz w:val="22"/>
                      <w:szCs w:val="22"/>
                      <w:lang w:eastAsia="ru-RU"/>
                    </w:rPr>
                    <w:t>»,</w:t>
                  </w:r>
                  <w:r w:rsidRPr="00D13CA2">
                    <w:rPr>
                      <w:rFonts w:ascii="Liberation Serif" w:hAnsi="Liberation Serif" w:cs="Liberation Serif"/>
                      <w:color w:val="000000"/>
                      <w:sz w:val="22"/>
                      <w:szCs w:val="22"/>
                      <w:lang w:eastAsia="ru-RU"/>
                    </w:rPr>
                    <w:t xml:space="preserve"> слово </w:t>
                  </w:r>
                  <w:r w:rsidRPr="00D13CA2">
                    <w:rPr>
                      <w:rFonts w:ascii="Liberation Serif" w:hAnsi="Liberation Serif" w:cs="Liberation Serif"/>
                      <w:b/>
                      <w:color w:val="000000"/>
                      <w:sz w:val="22"/>
                      <w:szCs w:val="22"/>
                      <w:lang w:eastAsia="ru-RU"/>
                    </w:rPr>
                    <w:t>«минус»</w:t>
                  </w:r>
                  <w:r w:rsidRPr="00D13CA2">
                    <w:rPr>
                      <w:rFonts w:ascii="Liberation Serif" w:hAnsi="Liberation Serif" w:cs="Liberation Serif"/>
                      <w:color w:val="000000"/>
                      <w:sz w:val="22"/>
                      <w:szCs w:val="22"/>
                      <w:lang w:eastAsia="ru-RU"/>
                    </w:rPr>
                    <w:t>, находящиеся перед показателем</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отрицательное число</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в описании объекта закупки указано требование:</w:t>
                  </w:r>
                </w:p>
                <w:p w:rsidR="001A2EB7" w:rsidRPr="00D13CA2" w:rsidP="001A2EB7">
                  <w:pPr>
                    <w:autoSpaceDN w:val="0"/>
                    <w:ind w:firstLine="171"/>
                    <w:textAlignment w:val="baseline"/>
                  </w:pPr>
                  <w:r w:rsidRPr="00D13CA2">
                    <w:rPr>
                      <w:rFonts w:ascii="Liberation Serif" w:eastAsia="Calibri" w:hAnsi="Liberation Serif" w:cs="Liberation Serif"/>
                      <w:sz w:val="22"/>
                      <w:szCs w:val="22"/>
                    </w:rPr>
                    <w:t>1) </w:t>
                  </w:r>
                  <w:r w:rsidRPr="00D13CA2">
                    <w:rPr>
                      <w:rFonts w:ascii="Liberation Serif" w:hAnsi="Liberation Serif" w:cs="Liberation Serif"/>
                      <w:sz w:val="22"/>
                      <w:szCs w:val="22"/>
                      <w:shd w:val="clear" w:color="auto" w:fill="FFFFFF"/>
                    </w:rPr>
                    <w:t>«≥ – 5 и ≤</w:t>
                  </w:r>
                  <w:r w:rsidRPr="00D13CA2">
                    <w:rPr>
                      <w:rFonts w:ascii="Liberation Serif" w:eastAsia="Calibri" w:hAnsi="Liberation Serif" w:cs="Liberation Serif"/>
                      <w:b/>
                      <w:bCs/>
                      <w:sz w:val="22"/>
                      <w:szCs w:val="22"/>
                    </w:rPr>
                    <w:t> </w:t>
                  </w:r>
                  <w:r w:rsidRPr="00D13CA2">
                    <w:rPr>
                      <w:rFonts w:ascii="Liberation Serif" w:hAnsi="Liberation Serif" w:cs="Liberation Serif"/>
                      <w:b/>
                      <w:bCs/>
                      <w:sz w:val="22"/>
                      <w:szCs w:val="22"/>
                    </w:rPr>
                    <w:t>30» и в столбце с Инструкцией указано: «участник закупки указывает в заявке конкретное значение характеристики», то показателю будет соответствовать любое конкретное значение, в пределах установленного описанием объекта закупки диапазона (- 5, 6, 8 и т.п.);</w:t>
                  </w:r>
                </w:p>
                <w:p w:rsidR="001A2EB7" w:rsidRPr="00D13CA2" w:rsidP="001A2EB7">
                  <w:pPr>
                    <w:autoSpaceDN w:val="0"/>
                    <w:ind w:firstLine="171"/>
                    <w:textAlignment w:val="baseline"/>
                  </w:pPr>
                  <w:r w:rsidRPr="00D13CA2">
                    <w:rPr>
                      <w:rFonts w:ascii="Liberation Serif" w:hAnsi="Liberation Serif" w:cs="Liberation Serif"/>
                      <w:sz w:val="22"/>
                      <w:szCs w:val="22"/>
                    </w:rPr>
                    <w:t>2) от – 5°С, то показателю соответствуют все значения начиная от – 5°С и выше по температурной шкале</w:t>
                  </w:r>
                </w:p>
              </w:tc>
            </w:tr>
            <w:tr w:rsidTr="00EA7A61">
              <w:tblPrEx>
                <w:tblW w:w="5000" w:type="pct"/>
                <w:tblLayout w:type="fixed"/>
                <w:tblCellMar>
                  <w:left w:w="10" w:type="dxa"/>
                  <w:right w:w="10" w:type="dxa"/>
                </w:tblCellMar>
                <w:tblLook w:val="0000"/>
              </w:tblPrEx>
              <w:trPr>
                <w:trHeight w:val="149"/>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hAnsi="Liberation Serif" w:cs="Liberation Serif"/>
                      <w:color w:val="000000"/>
                      <w:sz w:val="22"/>
                      <w:szCs w:val="22"/>
                      <w:lang w:eastAsia="ru-RU"/>
                    </w:rPr>
                    <w:t xml:space="preserve">Знак </w:t>
                  </w:r>
                  <w:r w:rsidRPr="00D13CA2">
                    <w:rPr>
                      <w:rFonts w:ascii="Liberation Serif" w:hAnsi="Liberation Serif" w:cs="Liberation Serif"/>
                      <w:b/>
                      <w:color w:val="000000"/>
                      <w:sz w:val="22"/>
                      <w:szCs w:val="22"/>
                      <w:lang w:eastAsia="ru-RU"/>
                    </w:rPr>
                    <w:t>«+»,</w:t>
                  </w:r>
                </w:p>
                <w:p w:rsidR="001A2EB7" w:rsidRPr="00D13CA2" w:rsidP="001A2EB7">
                  <w:pPr>
                    <w:autoSpaceDN w:val="0"/>
                    <w:spacing w:line="276" w:lineRule="auto"/>
                    <w:textAlignment w:val="baseline"/>
                  </w:pPr>
                  <w:r w:rsidRPr="00D13CA2">
                    <w:rPr>
                      <w:rFonts w:ascii="Liberation Serif" w:hAnsi="Liberation Serif" w:cs="Liberation Serif"/>
                      <w:color w:val="000000"/>
                      <w:sz w:val="22"/>
                      <w:szCs w:val="22"/>
                      <w:lang w:eastAsia="ru-RU"/>
                    </w:rPr>
                    <w:t xml:space="preserve">слово </w:t>
                  </w:r>
                  <w:r w:rsidRPr="00D13CA2">
                    <w:rPr>
                      <w:rFonts w:ascii="Liberation Serif" w:hAnsi="Liberation Serif" w:cs="Liberation Serif"/>
                      <w:b/>
                      <w:color w:val="000000"/>
                      <w:sz w:val="22"/>
                      <w:szCs w:val="22"/>
                      <w:lang w:eastAsia="ru-RU"/>
                    </w:rPr>
                    <w:t>«плюс»,</w:t>
                  </w:r>
                  <w:r w:rsidRPr="00D13CA2">
                    <w:rPr>
                      <w:rFonts w:ascii="Liberation Serif" w:hAnsi="Liberation Serif" w:cs="Liberation Serif"/>
                      <w:color w:val="000000"/>
                      <w:sz w:val="22"/>
                      <w:szCs w:val="22"/>
                      <w:lang w:eastAsia="ru-RU"/>
                    </w:rPr>
                    <w:t xml:space="preserve"> находящиеся перед показателем</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положительное число, при этом участник закупки может указать значение показателя без сопровождения знака «+» либо слова «плюс».</w:t>
                  </w:r>
                </w:p>
              </w:tc>
            </w:tr>
            <w:tr w:rsidTr="00EA7A61">
              <w:tblPrEx>
                <w:tblW w:w="5000" w:type="pct"/>
                <w:tblLayout w:type="fixed"/>
                <w:tblCellMar>
                  <w:left w:w="10" w:type="dxa"/>
                  <w:right w:w="10" w:type="dxa"/>
                </w:tblCellMar>
                <w:tblLook w:val="0000"/>
              </w:tblPrEx>
              <w:trPr>
                <w:trHeight w:val="196"/>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 «,», «и» </w:t>
                  </w:r>
                  <w:r w:rsidRPr="00D13CA2">
                    <w:rPr>
                      <w:rFonts w:ascii="Liberation Serif" w:eastAsia="Calibri" w:hAnsi="Liberation Serif" w:cs="Liberation Serif"/>
                      <w:sz w:val="22"/>
                      <w:szCs w:val="22"/>
                    </w:rPr>
                    <w:t>(в случае перечислений значений показателя)</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eastAsia="Calibri" w:hAnsi="Liberation Serif" w:cs="Liberation Serif"/>
                      <w:sz w:val="22"/>
                      <w:szCs w:val="22"/>
                    </w:rPr>
                    <w:t>означает перечисление значений показателя</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 xml:space="preserve">Исключение, </w:t>
                  </w:r>
                  <w:r w:rsidRPr="00D13CA2">
                    <w:rPr>
                      <w:rFonts w:ascii="Liberation Serif" w:eastAsia="Calibri" w:hAnsi="Liberation Serif" w:cs="Liberation Serif"/>
                      <w:sz w:val="22"/>
                      <w:szCs w:val="22"/>
                    </w:rPr>
                    <w:t>если</w:t>
                  </w:r>
                  <w:r w:rsidRPr="00D13CA2">
                    <w:rPr>
                      <w:rFonts w:ascii="Liberation Serif" w:eastAsia="Calibri" w:hAnsi="Liberation Serif" w:cs="Liberation Serif"/>
                      <w:b/>
                      <w:sz w:val="22"/>
                      <w:szCs w:val="22"/>
                    </w:rPr>
                    <w:t xml:space="preserve"> </w:t>
                  </w:r>
                  <w:r w:rsidRPr="00D13CA2">
                    <w:rPr>
                      <w:rFonts w:ascii="Liberation Serif" w:eastAsia="Calibri" w:hAnsi="Liberation Serif" w:cs="Liberation Serif"/>
                      <w:sz w:val="22"/>
                      <w:szCs w:val="22"/>
                    </w:rPr>
                    <w:t>знак «,» между перечислением нескольких значений с указанием в последнем значении союза «или», означает, что участнику закупки необходимо указать одно из перечисленных заказчиком значений.</w:t>
                  </w:r>
                </w:p>
                <w:p w:rsidR="001A2EB7" w:rsidRPr="00D13CA2" w:rsidP="001A2EB7">
                  <w:pPr>
                    <w:autoSpaceDN w:val="0"/>
                    <w:ind w:firstLine="171"/>
                    <w:textAlignment w:val="baseline"/>
                  </w:pPr>
                  <w:r w:rsidRPr="00D13CA2">
                    <w:rPr>
                      <w:rFonts w:ascii="Liberation Serif" w:eastAsia="Calibri" w:hAnsi="Liberation Serif" w:cs="Liberation Serif"/>
                      <w:b/>
                      <w:sz w:val="22"/>
                      <w:szCs w:val="22"/>
                    </w:rPr>
                    <w:t>Например,</w:t>
                  </w:r>
                  <w:r w:rsidRPr="00D13CA2">
                    <w:rPr>
                      <w:rFonts w:ascii="Liberation Serif" w:eastAsia="Calibri" w:hAnsi="Liberation Serif" w:cs="Liberation Serif"/>
                      <w:sz w:val="22"/>
                      <w:szCs w:val="22"/>
                    </w:rPr>
                    <w:t xml:space="preserve"> если заказчиком установлено требование: «синий, красный, белый или черный», то участнику закупки необходимо предложить только один цвет</w:t>
                  </w:r>
                </w:p>
              </w:tc>
            </w:tr>
            <w:tr w:rsidTr="00EA7A61">
              <w:tblPrEx>
                <w:tblW w:w="5000" w:type="pct"/>
                <w:tblLayout w:type="fixed"/>
                <w:tblCellMar>
                  <w:left w:w="10" w:type="dxa"/>
                  <w:right w:w="10" w:type="dxa"/>
                </w:tblCellMar>
                <w:tblLook w:val="0000"/>
              </w:tblPrEx>
              <w:trPr>
                <w:trHeight w:val="460"/>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«и» </w:t>
                  </w:r>
                  <w:r w:rsidRPr="00D13CA2">
                    <w:rPr>
                      <w:rFonts w:ascii="Liberation Serif" w:eastAsia="Calibri" w:hAnsi="Liberation Serif" w:cs="Liberation Serif"/>
                      <w:sz w:val="22"/>
                      <w:szCs w:val="22"/>
                    </w:rPr>
                    <w:t xml:space="preserve">(в случае, если союз «и» установлен в интервале, который </w:t>
                  </w:r>
                  <w:r w:rsidRPr="00D13CA2">
                    <w:rPr>
                      <w:rFonts w:ascii="Liberation Serif" w:eastAsia="Calibri" w:hAnsi="Liberation Serif" w:cs="Liberation Serif"/>
                      <w:sz w:val="22"/>
                      <w:szCs w:val="22"/>
                    </w:rPr>
                    <w:t>одновременно ограничен максимальными минимальным значениями)</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означает, что показателю будет соответствовать одно или несколько конкретных значений, либо одно или несколько диапазонных значений (в зависимости от требований Столбца с Инструкцией), в пределах установленного диапазона.</w:t>
                  </w:r>
                </w:p>
                <w:p w:rsidR="001A2EB7" w:rsidRPr="00D13CA2" w:rsidP="001A2EB7">
                  <w:pPr>
                    <w:autoSpaceDN w:val="0"/>
                    <w:ind w:firstLine="171"/>
                    <w:textAlignment w:val="baseline"/>
                  </w:pPr>
                  <w:r w:rsidRPr="00D13CA2">
                    <w:rPr>
                      <w:rFonts w:ascii="Liberation Serif" w:hAnsi="Liberation Serif" w:cs="Liberation Serif"/>
                      <w:b/>
                      <w:color w:val="000000"/>
                      <w:sz w:val="22"/>
                      <w:szCs w:val="22"/>
                      <w:lang w:eastAsia="ru-RU"/>
                    </w:rPr>
                    <w:t>Например,</w:t>
                  </w:r>
                  <w:r w:rsidRPr="00D13CA2">
                    <w:rPr>
                      <w:rFonts w:ascii="Liberation Serif" w:hAnsi="Liberation Serif" w:cs="Liberation Serif"/>
                      <w:color w:val="000000"/>
                      <w:sz w:val="22"/>
                      <w:szCs w:val="22"/>
                      <w:lang w:eastAsia="ru-RU"/>
                    </w:rPr>
                    <w:t xml:space="preserve"> если заказчиком установлено значение характеристики (показателя) в соответствии с КТРУ: </w:t>
                  </w:r>
                </w:p>
                <w:p w:rsidR="001A2EB7" w:rsidRPr="00D13CA2" w:rsidP="001A2EB7">
                  <w:pPr>
                    <w:autoSpaceDN w:val="0"/>
                    <w:ind w:firstLine="171"/>
                    <w:textAlignment w:val="baseline"/>
                  </w:pPr>
                  <w:r w:rsidRPr="00D13CA2">
                    <w:rPr>
                      <w:rFonts w:ascii="Liberation Serif" w:hAnsi="Liberation Serif" w:cs="Liberation Serif"/>
                      <w:color w:val="000000"/>
                      <w:sz w:val="22"/>
                      <w:szCs w:val="22"/>
                      <w:lang w:eastAsia="ru-RU"/>
                    </w:rPr>
                    <w:t>1) «&gt; 2 и ≤6» и в столбце с Инструкцией указано: «участник закупки указывает в заявке диапазон значений характеристики», то показателю будет соответствовать любой диапазон значений, в пределах установленного диапазона (3-5, от 4 до 5 и т.п.);</w:t>
                  </w:r>
                </w:p>
                <w:p w:rsidR="001A2EB7" w:rsidRPr="00D13CA2" w:rsidP="001A2EB7">
                  <w:pPr>
                    <w:autoSpaceDN w:val="0"/>
                    <w:ind w:firstLine="171"/>
                    <w:textAlignment w:val="baseline"/>
                  </w:pPr>
                  <w:r w:rsidRPr="00D13CA2">
                    <w:rPr>
                      <w:rFonts w:ascii="Liberation Serif" w:eastAsia="Calibri" w:hAnsi="Liberation Serif" w:cs="Liberation Serif"/>
                      <w:sz w:val="22"/>
                      <w:szCs w:val="22"/>
                    </w:rPr>
                    <w:t>2) «1 и более» и в столбце с Инструкцией указано: «участник закупки указывает в заявке конкретное значение характеристики», то показателю будет соответствовать конкретное значение, в пределах установленного описанием объекта закупки диапазона (1, 2 , 5 и т.д.).</w:t>
                  </w:r>
                </w:p>
              </w:tc>
            </w:tr>
            <w:tr w:rsidTr="00EA7A61">
              <w:tblPrEx>
                <w:tblW w:w="5000" w:type="pct"/>
                <w:tblLayout w:type="fixed"/>
                <w:tblCellMar>
                  <w:left w:w="10" w:type="dxa"/>
                  <w:right w:w="10" w:type="dxa"/>
                </w:tblCellMar>
                <w:tblLook w:val="0000"/>
              </w:tblPrEx>
              <w:trPr>
                <w:trHeight w:val="16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«или», «либо»,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2"/>
                    <w:textAlignment w:val="baseline"/>
                  </w:pPr>
                  <w:r w:rsidRPr="00D13CA2">
                    <w:rPr>
                      <w:rFonts w:ascii="Liberation Serif" w:eastAsia="Calibri" w:hAnsi="Liberation Serif" w:cs="Liberation Serif"/>
                      <w:sz w:val="22"/>
                      <w:szCs w:val="22"/>
                    </w:rPr>
                    <w:t>означает, что показателю будет соответствовать любое из перечисленных значений данного показателя,</w:t>
                  </w:r>
                </w:p>
                <w:p w:rsidR="001A2EB7" w:rsidRPr="00D13CA2" w:rsidP="001A2EB7">
                  <w:pPr>
                    <w:autoSpaceDN w:val="0"/>
                    <w:ind w:firstLine="172"/>
                    <w:textAlignment w:val="baseline"/>
                  </w:pPr>
                  <w:r w:rsidRPr="00D13CA2">
                    <w:rPr>
                      <w:rFonts w:ascii="Liberation Serif" w:eastAsia="Calibri" w:hAnsi="Liberation Serif" w:cs="Liberation Serif"/>
                      <w:b/>
                      <w:sz w:val="22"/>
                      <w:szCs w:val="22"/>
                    </w:rPr>
                    <w:t>Исключение,</w:t>
                  </w:r>
                  <w:r w:rsidRPr="00D13CA2">
                    <w:rPr>
                      <w:rFonts w:ascii="Liberation Serif" w:eastAsia="Calibri" w:hAnsi="Liberation Serif" w:cs="Liberation Serif"/>
                      <w:sz w:val="22"/>
                      <w:szCs w:val="22"/>
                    </w:rPr>
                    <w:t xml:space="preserve"> если знак «/» входит в дробное числовое значение, наименование, обозначение самого товара, марки материала, единицы измерения и т.п.</w:t>
                  </w:r>
                </w:p>
              </w:tc>
            </w:tr>
            <w:tr w:rsidTr="00EA7A61">
              <w:tblPrEx>
                <w:tblW w:w="5000" w:type="pct"/>
                <w:tblLayout w:type="fixed"/>
                <w:tblCellMar>
                  <w:left w:w="10" w:type="dxa"/>
                  <w:right w:w="10" w:type="dxa"/>
                </w:tblCellMar>
                <w:tblLook w:val="0000"/>
              </w:tblPrEx>
              <w:trPr>
                <w:trHeight w:val="97"/>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«и/или», «и (или)»</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означает, что показателю будут соответствовать все перечисленные значения показателя либо одно значение из перечисленных значений без использования союза «или»</w:t>
                  </w:r>
                </w:p>
              </w:tc>
            </w:tr>
            <w:tr w:rsidTr="00EA7A61">
              <w:tblPrEx>
                <w:tblW w:w="5000" w:type="pct"/>
                <w:tblLayout w:type="fixed"/>
                <w:tblCellMar>
                  <w:left w:w="10" w:type="dxa"/>
                  <w:right w:w="10" w:type="dxa"/>
                </w:tblCellMar>
                <w:tblLook w:val="0000"/>
              </w:tblPrEx>
              <w:trPr>
                <w:trHeight w:val="97"/>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«не уже»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превышать установленный диапазон значений;</w:t>
                  </w:r>
                </w:p>
              </w:tc>
            </w:tr>
            <w:tr w:rsidTr="00EA7A61">
              <w:tblPrEx>
                <w:tblW w:w="5000" w:type="pct"/>
                <w:tblLayout w:type="fixed"/>
                <w:tblCellMar>
                  <w:left w:w="10" w:type="dxa"/>
                  <w:right w:w="10" w:type="dxa"/>
                </w:tblCellMar>
                <w:tblLook w:val="0000"/>
              </w:tblPrEx>
              <w:trPr>
                <w:trHeight w:val="112"/>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«не шире», «диапазон от и до»</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9"/>
                    <w:textAlignment w:val="baseline"/>
                  </w:pPr>
                  <w:r w:rsidRPr="00D13CA2">
                    <w:rPr>
                      <w:rFonts w:ascii="Liberation Serif" w:eastAsia="Calibri" w:hAnsi="Liberation Serif" w:cs="Liberation Serif"/>
                      <w:sz w:val="22"/>
                      <w:szCs w:val="22"/>
                    </w:rPr>
                    <w:t>используется при описании диапазонов значений и означает, что предлагаемый участником закупки диапазон должен быть равен либо быть меньше, установленного диапазона значений;</w:t>
                  </w:r>
                </w:p>
              </w:tc>
            </w:tr>
            <w:tr w:rsidTr="00EA7A61">
              <w:tblPrEx>
                <w:tblW w:w="5000" w:type="pct"/>
                <w:tblLayout w:type="fixed"/>
                <w:tblCellMar>
                  <w:left w:w="10" w:type="dxa"/>
                  <w:right w:w="10" w:type="dxa"/>
                </w:tblCellMar>
                <w:tblLook w:val="0000"/>
              </w:tblPrEx>
              <w:trPr>
                <w:trHeight w:val="112"/>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xml:space="preserve">«св.», «свыше», «более», «выше», «&gt;»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превышающее установленное</w:t>
                  </w:r>
                </w:p>
              </w:tc>
            </w:tr>
            <w:tr w:rsidTr="00EA7A61">
              <w:tblPrEx>
                <w:tblW w:w="5000" w:type="pct"/>
                <w:tblLayout w:type="fixed"/>
                <w:tblCellMar>
                  <w:left w:w="10" w:type="dxa"/>
                  <w:right w:w="10" w:type="dxa"/>
                </w:tblCellMar>
                <w:tblLook w:val="0000"/>
              </w:tblPrEx>
              <w:trPr>
                <w:trHeight w:val="7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«менее», «ниже», «&lt;»</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означает, что показателю будет соответствовать значение менее установленного</w:t>
                  </w:r>
                </w:p>
              </w:tc>
            </w:tr>
            <w:tr w:rsidTr="00EA7A61">
              <w:tblPrEx>
                <w:tblW w:w="5000" w:type="pct"/>
                <w:tblLayout w:type="fixed"/>
                <w:tblCellMar>
                  <w:left w:w="10" w:type="dxa"/>
                  <w:right w:w="10" w:type="dxa"/>
                </w:tblCellMar>
                <w:tblLook w:val="0000"/>
              </w:tblPrEx>
              <w:trPr>
                <w:trHeight w:val="73"/>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 (приравнен к предлогу «к»)</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69"/>
                    <w:textAlignment w:val="baseline"/>
                  </w:pPr>
                  <w:r w:rsidRPr="00D13CA2">
                    <w:rPr>
                      <w:rFonts w:ascii="Liberation Serif" w:eastAsia="Calibri" w:hAnsi="Liberation Serif" w:cs="Liberation Serif"/>
                      <w:sz w:val="22"/>
                      <w:szCs w:val="22"/>
                    </w:rPr>
                    <w:t>указывается в неизменном виде</w:t>
                  </w:r>
                </w:p>
              </w:tc>
            </w:tr>
            <w:tr w:rsidTr="00EA7A61">
              <w:tblPrEx>
                <w:tblW w:w="5000" w:type="pct"/>
                <w:tblLayout w:type="fixed"/>
                <w:tblCellMar>
                  <w:left w:w="10" w:type="dxa"/>
                  <w:right w:w="10" w:type="dxa"/>
                </w:tblCellMar>
                <w:tblLook w:val="0000"/>
              </w:tblPrEx>
              <w:trPr>
                <w:trHeight w:val="98"/>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«неважно»</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2"/>
                    <w:textAlignment w:val="baseline"/>
                  </w:pPr>
                  <w:r w:rsidRPr="00D13CA2">
                    <w:rPr>
                      <w:rFonts w:ascii="Liberation Serif" w:eastAsia="Calibri" w:hAnsi="Liberation Serif" w:cs="Liberation Serif"/>
                      <w:sz w:val="22"/>
                      <w:szCs w:val="22"/>
                    </w:rPr>
                    <w:t>участнику закупки необходимо предоставить характеристику по своему усмотрению, либо оставить в неизменном виде (продублировать слово «неважно» в свою заявку)</w:t>
                  </w:r>
                </w:p>
              </w:tc>
            </w:tr>
            <w:tr w:rsidTr="00EA7A61">
              <w:tblPrEx>
                <w:tblW w:w="5000" w:type="pct"/>
                <w:tblLayout w:type="fixed"/>
                <w:tblCellMar>
                  <w:left w:w="10" w:type="dxa"/>
                  <w:right w:w="10" w:type="dxa"/>
                </w:tblCellMar>
                <w:tblLook w:val="0000"/>
              </w:tblPrEx>
              <w:trPr>
                <w:trHeight w:val="161"/>
              </w:trPr>
              <w:tc>
                <w:tcPr>
                  <w:tcW w:w="188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spacing w:line="276" w:lineRule="auto"/>
                    <w:textAlignment w:val="baseline"/>
                  </w:pPr>
                  <w:r w:rsidRPr="00D13CA2">
                    <w:rPr>
                      <w:rFonts w:ascii="Liberation Serif" w:eastAsia="Calibri" w:hAnsi="Liberation Serif" w:cs="Liberation Serif"/>
                      <w:b/>
                      <w:sz w:val="22"/>
                      <w:szCs w:val="22"/>
                    </w:rPr>
                    <w:t>«не указано», «~»</w:t>
                  </w:r>
                </w:p>
              </w:tc>
              <w:tc>
                <w:tcPr>
                  <w:tcW w:w="75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A2EB7" w:rsidRPr="00D13CA2" w:rsidP="001A2EB7">
                  <w:pPr>
                    <w:autoSpaceDN w:val="0"/>
                    <w:ind w:firstLine="172"/>
                    <w:textAlignment w:val="baseline"/>
                  </w:pPr>
                  <w:r w:rsidRPr="00D13CA2">
                    <w:rPr>
                      <w:rFonts w:ascii="Liberation Serif" w:eastAsia="Calibri" w:hAnsi="Liberation Serif" w:cs="Liberation Serif"/>
                      <w:sz w:val="22"/>
                      <w:szCs w:val="22"/>
                    </w:rPr>
                    <w:t>применяются при указании заказчиком в описании объекта закупки дозировки лекарственных препаратов и имеют тождественные значения.</w:t>
                  </w:r>
                </w:p>
                <w:p w:rsidR="001A2EB7" w:rsidRPr="00D13CA2" w:rsidP="001A2EB7">
                  <w:pPr>
                    <w:autoSpaceDN w:val="0"/>
                    <w:ind w:firstLine="172"/>
                    <w:textAlignment w:val="baseline"/>
                  </w:pPr>
                  <w:r w:rsidRPr="00D13CA2">
                    <w:rPr>
                      <w:rFonts w:ascii="Liberation Serif" w:eastAsia="Calibri" w:hAnsi="Liberation Serif" w:cs="Liberation Serif"/>
                      <w:sz w:val="22"/>
                      <w:szCs w:val="22"/>
                    </w:rPr>
                    <w:t>Например, если заказчиком установлена дозировка в соответствии с КТРУ: «~», то участнику закупки необходимо указать значение характеристики в неизменном виде, либо указать «НЕ УКАЗАНО», и наоборот.</w:t>
                  </w:r>
                </w:p>
              </w:tc>
            </w:tr>
          </w:tbl>
          <w:p w:rsidR="001A2EB7" w:rsidRPr="00D13CA2" w:rsidP="001A2EB7">
            <w:pPr>
              <w:autoSpaceDN w:val="0"/>
              <w:ind w:firstLine="709"/>
              <w:textAlignment w:val="baseline"/>
              <w:rPr>
                <w:rFonts w:ascii="Liberation Serif" w:hAnsi="Liberation Serif" w:cs="Liberation Serif"/>
              </w:rPr>
            </w:pPr>
          </w:p>
          <w:p w:rsidR="001A2EB7" w:rsidRPr="00D13CA2" w:rsidP="001A2EB7">
            <w:pPr>
              <w:autoSpaceDN w:val="0"/>
              <w:ind w:firstLine="709"/>
              <w:textAlignment w:val="baseline"/>
              <w:rPr>
                <w:sz w:val="22"/>
                <w:szCs w:val="22"/>
              </w:rPr>
            </w:pPr>
            <w:r w:rsidRPr="00D13CA2">
              <w:rPr>
                <w:rFonts w:ascii="Liberation Serif" w:eastAsia="Calibri" w:hAnsi="Liberation Serif" w:cs="Liberation Serif"/>
                <w:sz w:val="22"/>
                <w:szCs w:val="22"/>
                <w:lang w:eastAsia="zh-CN"/>
              </w:rPr>
              <w:t>Температурные характеристики участник закупки должен указать относительно температурной шкалы.</w:t>
            </w:r>
          </w:p>
          <w:p w:rsidR="001A2EB7" w:rsidRPr="00D13CA2" w:rsidP="001A2EB7">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 xml:space="preserve">Сокращения «ДхШхВ» означает «длина х ширина х высота», «ДхШхГ» означает «длина х ширина х глубина», «ДхШхТ» означает «длина х ширина х толщина», «ВхШхГ» означает «высота х ширина х глубина» и т.д. </w:t>
            </w:r>
          </w:p>
          <w:p w:rsidR="001A2EB7" w:rsidRPr="00D13CA2" w:rsidP="001A2EB7">
            <w:pPr>
              <w:autoSpaceDN w:val="0"/>
              <w:ind w:firstLine="709"/>
              <w:textAlignment w:val="baseline"/>
              <w:rPr>
                <w:rFonts w:ascii="Liberation Serif" w:hAnsi="Liberation Serif" w:cs="Liberation Serif"/>
                <w:sz w:val="22"/>
                <w:szCs w:val="22"/>
              </w:rPr>
            </w:pPr>
            <w:r w:rsidRPr="00D13CA2">
              <w:rPr>
                <w:rFonts w:ascii="Liberation Serif" w:hAnsi="Liberation Serif" w:cs="Liberation Serif"/>
                <w:sz w:val="22"/>
                <w:szCs w:val="22"/>
              </w:rPr>
              <w:t>В случае указания значений показателей следующим образом, например: «ДхШхВ</w:t>
            </w:r>
            <w:r w:rsidRPr="00D13CA2">
              <w:rPr>
                <w:rFonts w:ascii="Liberation Serif" w:hAnsi="Liberation Serif" w:cs="Liberation Serif"/>
                <w:sz w:val="22"/>
                <w:szCs w:val="22"/>
              </w:rPr>
              <w:br/>
              <w:t>не более (или не менее) __х__х__», то слова «не более», «не менее» относятся ко всем указанным после него значениям.</w:t>
            </w:r>
          </w:p>
          <w:p w:rsidR="001A2EB7" w:rsidRPr="00D13CA2" w:rsidP="001A2EB7">
            <w:pPr>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 xml:space="preserve">Наименование страны происхождения товаров участник закупки указывает </w:t>
            </w:r>
            <w:r w:rsidRPr="00D13CA2">
              <w:rPr>
                <w:rFonts w:ascii="Liberation Serif" w:hAnsi="Liberation Serif" w:cs="Liberation Serif"/>
                <w:color w:val="000000"/>
                <w:sz w:val="22"/>
                <w:szCs w:val="22"/>
                <w:lang w:eastAsia="ru-RU"/>
              </w:rPr>
              <w:br/>
              <w:t>в соответствии с Общероссийским классификатором стран мира OK (MK (ИСО 3166) 004-97) 025-2001.</w:t>
            </w:r>
          </w:p>
          <w:p w:rsidR="001A2EB7" w:rsidRPr="00D13CA2" w:rsidP="001A2EB7">
            <w:pPr>
              <w:widowControl w:val="0"/>
              <w:autoSpaceDN w:val="0"/>
              <w:ind w:firstLine="709"/>
              <w:textAlignment w:val="baseline"/>
              <w:rPr>
                <w:rFonts w:ascii="Liberation Serif" w:hAnsi="Liberation Serif" w:cs="Liberation Serif"/>
                <w:color w:val="000000"/>
                <w:sz w:val="22"/>
                <w:szCs w:val="22"/>
                <w:lang w:eastAsia="ru-RU"/>
              </w:rPr>
            </w:pPr>
            <w:r w:rsidRPr="00D13CA2">
              <w:rPr>
                <w:rFonts w:ascii="Liberation Serif" w:hAnsi="Liberation Serif" w:cs="Liberation Serif"/>
                <w:color w:val="000000"/>
                <w:sz w:val="22"/>
                <w:szCs w:val="22"/>
                <w:lang w:eastAsia="ru-RU"/>
              </w:rPr>
              <w:t>При закупке медицинских изделий или лекарственных препаратов возможно указание наименования страны (стран) происхождения товара в соответствии с регистрационным удостоверением на соответствующие медицинское изделие или лекарственный препарат.</w:t>
            </w:r>
          </w:p>
          <w:p w:rsidR="001A2EB7" w:rsidRPr="00D13CA2" w:rsidP="001A2EB7">
            <w:pPr>
              <w:autoSpaceDN w:val="0"/>
              <w:ind w:firstLine="709"/>
              <w:textAlignment w:val="baseline"/>
              <w:rPr>
                <w:rFonts w:ascii="Liberation Serif" w:hAnsi="Liberation Serif"/>
                <w:color w:val="000000"/>
                <w:sz w:val="22"/>
                <w:szCs w:val="22"/>
                <w:lang w:eastAsia="ru-RU"/>
              </w:rPr>
            </w:pPr>
            <w:r w:rsidRPr="00D13CA2">
              <w:rPr>
                <w:rFonts w:ascii="Liberation Serif" w:hAnsi="Liberation Serif"/>
                <w:color w:val="000000"/>
                <w:sz w:val="22"/>
                <w:szCs w:val="22"/>
                <w:lang w:eastAsia="ru-RU"/>
              </w:rPr>
              <w:t xml:space="preserve">Ответственность за достоверность сведений о характеристиках товара, товарном знаке, наименовании страны происхождения товара, производителе, указанных в заявке на участие </w:t>
            </w:r>
            <w:r w:rsidRPr="00D13CA2">
              <w:rPr>
                <w:rFonts w:ascii="Liberation Serif" w:hAnsi="Liberation Serif"/>
                <w:color w:val="000000"/>
                <w:sz w:val="22"/>
                <w:szCs w:val="22"/>
                <w:lang w:eastAsia="ru-RU"/>
              </w:rPr>
              <w:br/>
              <w:t>в закупке, несет участник закупки.</w:t>
            </w:r>
          </w:p>
          <w:p w:rsidR="00D82099" w:rsidRPr="00670D7D" w:rsidP="00670D7D">
            <w:pPr>
              <w:ind w:firstLine="567"/>
              <w:jc w:val="both"/>
            </w:pPr>
            <w:r w:rsidRPr="00D13CA2">
              <w:rPr>
                <w:rFonts w:ascii="Liberation Serif" w:hAnsi="Liberation Serif" w:cs="Liberation Serif"/>
                <w:sz w:val="22"/>
                <w:szCs w:val="22"/>
              </w:rPr>
              <w:t xml:space="preserve">В случаях, не оговоренных настоящей инструкцией, и при возникновении вопросов </w:t>
            </w:r>
            <w:r w:rsidRPr="00D13CA2">
              <w:rPr>
                <w:rFonts w:ascii="Liberation Serif" w:hAnsi="Liberation Serif" w:cs="Liberation Serif"/>
                <w:sz w:val="22"/>
                <w:szCs w:val="22"/>
              </w:rPr>
              <w:br/>
              <w:t>не позднее чем за три дня до окончания срока подачи заявок на участие в закупке участники закупки в соответствии с действующим законодательством имеют возможность направить заказчику с использованием электронной площадки запрос на разъяснение положений извещения об осуществлении закупки</w:t>
            </w:r>
          </w:p>
        </w:tc>
      </w:tr>
      <w:tr w:rsidTr="00A03DFA">
        <w:tblPrEx>
          <w:tblW w:w="5000" w:type="pct"/>
          <w:tblLayout w:type="fixed"/>
          <w:tblCellMar>
            <w:top w:w="75" w:type="dxa"/>
            <w:left w:w="75" w:type="dxa"/>
            <w:bottom w:w="75" w:type="dxa"/>
            <w:right w:w="75" w:type="dxa"/>
          </w:tblCellMar>
          <w:tblLook w:val="0000"/>
        </w:tblPrEx>
        <w:tc>
          <w:tcPr>
            <w:tcW w:w="1255" w:type="dxa"/>
            <w:vMerge w:val="restart"/>
            <w:shd w:val="clear" w:color="auto" w:fill="F2F2F2" w:themeFill="background1" w:themeFillShade="F2"/>
          </w:tcPr>
          <w:p w:rsidR="00402AA0" w:rsidRPr="00B935C6" w:rsidP="00402AA0">
            <w:pPr>
              <w:pStyle w:val="ListParagraph"/>
              <w:numPr>
                <w:ilvl w:val="0"/>
                <w:numId w:val="11"/>
              </w:numPr>
              <w:suppressLineNumbers/>
              <w:rPr>
                <w:rFonts w:ascii="Liberation Serif" w:hAnsi="Liberation Serif" w:cs="Liberation Serif"/>
                <w:b/>
                <w:sz w:val="22"/>
                <w:szCs w:val="22"/>
              </w:rPr>
            </w:pPr>
          </w:p>
        </w:tc>
        <w:tc>
          <w:tcPr>
            <w:tcW w:w="14133" w:type="dxa"/>
            <w:shd w:val="clear" w:color="auto" w:fill="F2F2F2" w:themeFill="background1" w:themeFillShade="F2"/>
          </w:tcPr>
          <w:p w:rsidR="00402AA0" w:rsidRPr="00B935C6" w:rsidP="00CD1ABC">
            <w:pPr>
              <w:suppressLineNumbers/>
              <w:jc w:val="both"/>
              <w:rPr>
                <w:rFonts w:ascii="Liberation Serif" w:hAnsi="Liberation Serif" w:cs="Liberation Serif"/>
                <w:b/>
                <w:noProof/>
                <w:sz w:val="22"/>
                <w:szCs w:val="22"/>
              </w:rPr>
            </w:pPr>
            <w:r w:rsidRPr="00B935C6">
              <w:rPr>
                <w:rFonts w:ascii="Liberation Serif" w:hAnsi="Liberation Serif" w:cs="Liberation Serif"/>
                <w:b/>
                <w:sz w:val="22"/>
                <w:szCs w:val="22"/>
              </w:rPr>
              <w:t>Предложение участника закупки о цене контракта или Предложение участника закупки о сумме цен единиц товара, работы, услуги (в случае, предусмотренном ч. 24 ст. 22 Закона о контрактной системе)</w:t>
            </w:r>
          </w:p>
        </w:tc>
      </w:tr>
      <w:tr w:rsidTr="00A03DFA">
        <w:tblPrEx>
          <w:tblW w:w="5000" w:type="pct"/>
          <w:tblLayout w:type="fixed"/>
          <w:tblCellMar>
            <w:top w:w="75" w:type="dxa"/>
            <w:left w:w="75" w:type="dxa"/>
            <w:bottom w:w="75" w:type="dxa"/>
            <w:right w:w="75" w:type="dxa"/>
          </w:tblCellMar>
          <w:tblLook w:val="0000"/>
        </w:tblPrEx>
        <w:tc>
          <w:tcPr>
            <w:tcW w:w="1255" w:type="dxa"/>
            <w:vMerge/>
            <w:shd w:val="clear" w:color="auto" w:fill="F2F2F2" w:themeFill="background1" w:themeFillShade="F2"/>
          </w:tcPr>
          <w:p w:rsidR="00402AA0" w:rsidRPr="00B935C6" w:rsidP="00402AA0">
            <w:pPr>
              <w:suppressLineNumbers/>
              <w:rPr>
                <w:rFonts w:ascii="Liberation Serif" w:hAnsi="Liberation Serif" w:cs="Liberation Serif"/>
                <w:b/>
                <w:sz w:val="22"/>
                <w:szCs w:val="22"/>
              </w:rPr>
            </w:pPr>
          </w:p>
        </w:tc>
        <w:tc>
          <w:tcPr>
            <w:tcW w:w="14133" w:type="dxa"/>
            <w:shd w:val="clear" w:color="auto" w:fill="auto"/>
          </w:tcPr>
          <w:p w:rsidR="00402AA0" w:rsidRPr="00B935C6" w:rsidP="00402AA0">
            <w:pPr>
              <w:suppressLineNumbers/>
              <w:jc w:val="both"/>
              <w:rPr>
                <w:rFonts w:ascii="Liberation Serif" w:hAnsi="Liberation Serif" w:cs="Liberation Serif"/>
                <w:sz w:val="22"/>
                <w:szCs w:val="22"/>
              </w:rPr>
            </w:pPr>
          </w:p>
        </w:tc>
      </w:tr>
    </w:tbl>
    <w:p w:rsidR="00402AA0" w:rsidRPr="00B935C6" w:rsidP="00D82099">
      <w:pPr>
        <w:suppressLineNumbers/>
        <w:rPr>
          <w:rFonts w:ascii="Liberation Serif" w:hAnsi="Liberation Serif" w:cs="Liberation Serif"/>
          <w:noProof/>
          <w:sz w:val="22"/>
          <w:szCs w:val="22"/>
        </w:rPr>
      </w:pPr>
    </w:p>
    <w:tbl>
      <w:tblPr>
        <w:tblStyle w:val="TableGrid"/>
        <w:tblW w:w="5000" w:type="pct"/>
        <w:tblLook w:val="04A0"/>
      </w:tblPr>
      <w:tblGrid>
        <w:gridCol w:w="1255"/>
        <w:gridCol w:w="10788"/>
        <w:gridCol w:w="3345"/>
      </w:tblGrid>
      <w:tr w:rsidTr="00EA7A61">
        <w:tblPrEx>
          <w:tblW w:w="5000" w:type="pct"/>
          <w:tblLook w:val="04A0"/>
        </w:tblPrEx>
        <w:tc>
          <w:tcPr>
            <w:tcW w:w="851" w:type="dxa"/>
            <w:shd w:val="clear" w:color="auto" w:fill="F2F2F2" w:themeFill="background1" w:themeFillShade="F2"/>
          </w:tcPr>
          <w:p w:rsidR="00D82099" w:rsidRPr="00B935C6" w:rsidP="00283C80">
            <w:pPr>
              <w:rPr>
                <w:rFonts w:ascii="Liberation Serif" w:hAnsi="Liberation Serif" w:cs="Liberation Serif"/>
                <w:b/>
                <w:sz w:val="22"/>
                <w:szCs w:val="22"/>
              </w:rPr>
            </w:pPr>
            <w:r w:rsidRPr="00B935C6">
              <w:rPr>
                <w:rFonts w:ascii="Liberation Serif" w:hAnsi="Liberation Serif" w:cs="Liberation Serif"/>
                <w:noProof/>
                <w:sz w:val="22"/>
                <w:szCs w:val="22"/>
              </w:rPr>
              <w:br w:type="page"/>
            </w:r>
            <w:r w:rsidR="00800A53">
              <w:rPr>
                <w:rFonts w:ascii="Liberation Serif" w:hAnsi="Liberation Serif" w:cs="Liberation Serif"/>
                <w:b/>
                <w:sz w:val="22"/>
                <w:szCs w:val="22"/>
              </w:rPr>
              <w:t>3</w:t>
            </w:r>
          </w:p>
        </w:tc>
        <w:tc>
          <w:tcPr>
            <w:tcW w:w="9582" w:type="dxa"/>
            <w:gridSpan w:val="2"/>
            <w:shd w:val="clear" w:color="auto" w:fill="F2F2F2" w:themeFill="background1" w:themeFillShade="F2"/>
          </w:tcPr>
          <w:p w:rsidR="00BB654F" w:rsidRPr="00B935C6" w:rsidP="00283C80">
            <w:pPr>
              <w:rPr>
                <w:rFonts w:ascii="Liberation Serif" w:hAnsi="Liberation Serif" w:cs="Liberation Serif"/>
                <w:b/>
                <w:sz w:val="22"/>
                <w:szCs w:val="22"/>
              </w:rPr>
            </w:pPr>
          </w:p>
          <w:p w:rsidR="00D82099" w:rsidRPr="00B935C6" w:rsidP="00283C80">
            <w:pPr>
              <w:rPr>
                <w:rFonts w:ascii="Liberation Serif" w:hAnsi="Liberation Serif" w:cs="Liberation Serif"/>
                <w:b/>
                <w:sz w:val="22"/>
                <w:szCs w:val="22"/>
              </w:rPr>
            </w:pPr>
            <w:r w:rsidRPr="00B935C6">
              <w:rPr>
                <w:rFonts w:ascii="Liberation Serif" w:hAnsi="Liberation Serif" w:cs="Liberation Serif"/>
                <w:b/>
                <w:sz w:val="22"/>
                <w:szCs w:val="22"/>
              </w:rPr>
              <w:t xml:space="preserve">Информация и документы участника </w:t>
            </w:r>
            <w:r w:rsidRPr="00B935C6" w:rsidR="00EA039B">
              <w:rPr>
                <w:rFonts w:ascii="Liberation Serif" w:hAnsi="Liberation Serif" w:cs="Liberation Serif"/>
                <w:b/>
                <w:sz w:val="22"/>
                <w:szCs w:val="22"/>
              </w:rPr>
              <w:t>закупки</w:t>
            </w:r>
            <w:r w:rsidRPr="00B935C6">
              <w:rPr>
                <w:rFonts w:ascii="Liberation Serif" w:hAnsi="Liberation Serif" w:cs="Liberation Serif"/>
                <w:b/>
                <w:sz w:val="22"/>
                <w:szCs w:val="22"/>
              </w:rPr>
              <w:t>, предоставляемые заказчику оператором электронной площадки</w:t>
            </w:r>
          </w:p>
          <w:p w:rsidR="00BB654F" w:rsidRPr="00B935C6" w:rsidP="00283C80">
            <w:pPr>
              <w:rPr>
                <w:rFonts w:ascii="Liberation Serif" w:hAnsi="Liberation Serif" w:cs="Liberation Serif"/>
                <w:sz w:val="22"/>
                <w:szCs w:val="22"/>
              </w:rPr>
            </w:pP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tc>
      </w:tr>
      <w:tr w:rsidTr="00EA7A61">
        <w:tblPrEx>
          <w:tblW w:w="5000" w:type="pct"/>
          <w:tblLook w:val="04A0"/>
        </w:tblPrEx>
        <w:tc>
          <w:tcPr>
            <w:tcW w:w="851" w:type="dxa"/>
          </w:tcPr>
          <w:p w:rsidR="00DA2F76" w:rsidRPr="00B935C6" w:rsidP="00DA2F76">
            <w:pPr>
              <w:pStyle w:val="ListParagraph"/>
              <w:numPr>
                <w:ilvl w:val="0"/>
                <w:numId w:val="12"/>
              </w:numPr>
              <w:rPr>
                <w:rFonts w:ascii="Liberation Serif" w:hAnsi="Liberation Serif" w:cs="Liberation Serif"/>
                <w:sz w:val="22"/>
                <w:szCs w:val="22"/>
              </w:rPr>
            </w:pPr>
          </w:p>
        </w:tc>
        <w:tc>
          <w:tcPr>
            <w:tcW w:w="9582" w:type="dxa"/>
            <w:gridSpan w:val="2"/>
            <w:tcBorders>
              <w:top w:val="single" w:sz="4" w:space="0" w:color="auto"/>
              <w:left w:val="single" w:sz="4" w:space="0" w:color="auto"/>
              <w:bottom w:val="single" w:sz="4" w:space="0" w:color="auto"/>
              <w:right w:val="single" w:sz="4" w:space="0" w:color="auto"/>
            </w:tcBorders>
          </w:tcPr>
          <w:p w:rsidR="00DA2F76" w:rsidRPr="00B935C6" w:rsidP="00DA2F76">
            <w:pPr>
              <w:jc w:val="both"/>
              <w:rPr>
                <w:rFonts w:ascii="Liberation Serif" w:hAnsi="Liberation Serif" w:cs="Liberation Serif"/>
                <w:sz w:val="22"/>
                <w:szCs w:val="22"/>
              </w:rPr>
            </w:pPr>
            <w:r w:rsidRPr="00B935C6">
              <w:rPr>
                <w:rFonts w:ascii="Liberation Serif" w:hAnsi="Liberation Serif" w:cs="Liberation Serif"/>
                <w:sz w:val="22"/>
                <w:szCs w:val="22"/>
              </w:rPr>
              <w:t>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 xml:space="preserve">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w:t>
            </w:r>
            <w:r w:rsidRPr="00B935C6">
              <w:rPr>
                <w:rFonts w:ascii="Liberation Serif" w:hAnsi="Liberation Serif" w:cs="Liberation Serif"/>
                <w:sz w:val="22"/>
                <w:szCs w:val="22"/>
              </w:rPr>
              <w:t>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D82099" w:rsidRPr="00B935C6" w:rsidP="00283C80">
            <w:pPr>
              <w:jc w:val="both"/>
              <w:rPr>
                <w:rFonts w:ascii="Liberation Serif" w:hAnsi="Liberation Serif" w:cs="Liberation Serif"/>
                <w:sz w:val="22"/>
                <w:szCs w:val="22"/>
              </w:rPr>
            </w:pPr>
            <w:r w:rsidRPr="00B935C6">
              <w:rPr>
                <w:rFonts w:ascii="Liberation Serif" w:hAnsi="Liberation Serif" w:cs="Liberation Serif"/>
                <w:sz w:val="22"/>
                <w:szCs w:val="22"/>
              </w:rPr>
              <w:t>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tc>
      </w:tr>
      <w:tr w:rsidTr="00EA7A61">
        <w:tblPrEx>
          <w:tblW w:w="5000" w:type="pct"/>
          <w:tblLook w:val="04A0"/>
        </w:tblPrEx>
        <w:tc>
          <w:tcPr>
            <w:tcW w:w="851" w:type="dxa"/>
          </w:tcPr>
          <w:p w:rsidR="00D82099" w:rsidRPr="00B935C6" w:rsidP="001C77FC">
            <w:pPr>
              <w:pStyle w:val="ListParagraph"/>
              <w:numPr>
                <w:ilvl w:val="0"/>
                <w:numId w:val="12"/>
              </w:numPr>
              <w:rPr>
                <w:rFonts w:ascii="Liberation Serif" w:hAnsi="Liberation Serif" w:cs="Liberation Serif"/>
                <w:sz w:val="22"/>
                <w:szCs w:val="22"/>
              </w:rPr>
            </w:pPr>
          </w:p>
        </w:tc>
        <w:tc>
          <w:tcPr>
            <w:tcW w:w="9582" w:type="dxa"/>
            <w:gridSpan w:val="2"/>
          </w:tcPr>
          <w:p w:rsidR="001C77FC" w:rsidRPr="00B935C6" w:rsidP="00554FD4">
            <w:pPr>
              <w:jc w:val="both"/>
              <w:rPr>
                <w:rFonts w:ascii="Liberation Serif" w:hAnsi="Liberation Serif" w:cs="Liberation Serif"/>
                <w:sz w:val="22"/>
                <w:szCs w:val="22"/>
              </w:rPr>
            </w:pPr>
            <w:r w:rsidRPr="00B935C6">
              <w:rPr>
                <w:rFonts w:ascii="Liberation Serif" w:hAnsi="Liberation Serif" w:cs="Liberation Serif"/>
                <w:sz w:val="22"/>
                <w:szCs w:val="22"/>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уголовно-исполнительной системы);</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9582" w:type="dxa"/>
            <w:gridSpan w:val="2"/>
          </w:tcPr>
          <w:p w:rsidR="006466F9" w:rsidRPr="00B935C6" w:rsidP="006466F9">
            <w:pPr>
              <w:jc w:val="both"/>
              <w:rPr>
                <w:rFonts w:ascii="Liberation Serif" w:hAnsi="Liberation Serif" w:cs="Liberation Serif"/>
                <w:sz w:val="22"/>
                <w:szCs w:val="22"/>
              </w:rPr>
            </w:pPr>
            <w:r w:rsidRPr="006466F9">
              <w:rPr>
                <w:rFonts w:ascii="Liberation Serif" w:hAnsi="Liberation Serif" w:cs="Liberation Serif"/>
                <w:sz w:val="22"/>
                <w:szCs w:val="22"/>
              </w:rPr>
              <w:t>Декларация о принадлежности участника закупки к организации инвалидов, предусмотренной частью 2 статьи 29 Закона о контрактной системе (если участник закупки является такой организацией);</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sz w:val="22"/>
                <w:szCs w:val="22"/>
              </w:rPr>
            </w:pPr>
          </w:p>
        </w:tc>
        <w:tc>
          <w:tcPr>
            <w:tcW w:w="7314" w:type="dxa"/>
          </w:tcPr>
          <w:p w:rsidR="006466F9" w:rsidRPr="00B935C6" w:rsidP="006466F9">
            <w:pPr>
              <w:jc w:val="both"/>
              <w:rPr>
                <w:rFonts w:ascii="Liberation Serif" w:hAnsi="Liberation Serif" w:cs="Liberation Serif"/>
                <w:sz w:val="22"/>
                <w:szCs w:val="22"/>
              </w:rPr>
            </w:pPr>
            <w:r w:rsidRPr="00B935C6">
              <w:rPr>
                <w:rFonts w:ascii="Liberation Serif" w:hAnsi="Liberation Serif" w:cs="Liberation Serif"/>
                <w:sz w:val="22"/>
                <w:szCs w:val="22"/>
              </w:rPr>
              <w:t>Декларация о принадлежности участника закупки к социально ориентированным некоммерческим организациям. (Основание часть 3 статьи 30 Закона о контрактной системе);</w:t>
            </w:r>
          </w:p>
        </w:tc>
        <w:tc>
          <w:tcPr>
            <w:tcW w:w="2268" w:type="dxa"/>
          </w:tcPr>
          <w:p w:rsidR="006466F9" w:rsidRPr="00A53A8A" w:rsidP="006466F9">
            <w:pPr>
              <w:suppressLineNumbers/>
              <w:jc w:val="both"/>
              <w:rPr>
                <w:rFonts w:ascii="Liberation Serif" w:hAnsi="Liberation Serif" w:cs="Liberation Serif"/>
                <w:sz w:val="22"/>
                <w:szCs w:val="22"/>
              </w:rPr>
            </w:pPr>
            <w:r w:rsidRPr="00F14EF2">
              <w:rPr>
                <w:rFonts w:ascii="Liberation Serif" w:hAnsi="Liberation Serif" w:cs="Liberation Serif"/>
                <w:b/>
                <w:sz w:val="22"/>
                <w:szCs w:val="22"/>
              </w:rPr>
              <w:t>Требуется</w:t>
            </w:r>
          </w:p>
        </w:tc>
      </w:tr>
      <w:tr w:rsidTr="00EA7A61">
        <w:tblPrEx>
          <w:tblW w:w="5000" w:type="pct"/>
          <w:tblLook w:val="04A0"/>
        </w:tblPrEx>
        <w:tc>
          <w:tcPr>
            <w:tcW w:w="851" w:type="dxa"/>
          </w:tcPr>
          <w:p w:rsidR="006466F9" w:rsidRPr="00B935C6" w:rsidP="006466F9">
            <w:pPr>
              <w:pStyle w:val="ListParagraph"/>
              <w:numPr>
                <w:ilvl w:val="0"/>
                <w:numId w:val="12"/>
              </w:numPr>
              <w:rPr>
                <w:rFonts w:ascii="Liberation Serif" w:hAnsi="Liberation Serif" w:cs="Liberation Serif"/>
                <w:bCs/>
                <w:sz w:val="22"/>
                <w:szCs w:val="22"/>
              </w:rPr>
            </w:pPr>
          </w:p>
        </w:tc>
        <w:tc>
          <w:tcPr>
            <w:tcW w:w="9582" w:type="dxa"/>
            <w:gridSpan w:val="2"/>
          </w:tcPr>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sz w:val="22"/>
                <w:szCs w:val="22"/>
              </w:rPr>
              <w:t>Документы, подтверждающие соответствие участника закупки дополнительным требованиям, установленным в соответствии с частями 2 и 2.1 (при наличии таких требований) статьи 31 Закона о контрактной системе, если иное не предусмотрено Законом о контрактной системе:</w:t>
            </w:r>
          </w:p>
          <w:p w:rsidR="006466F9" w:rsidRPr="00B935C6" w:rsidP="006466F9">
            <w:pPr>
              <w:suppressLineNumbers/>
              <w:jc w:val="both"/>
              <w:rPr>
                <w:rFonts w:ascii="Liberation Serif" w:hAnsi="Liberation Serif" w:cs="Liberation Serif"/>
                <w:bCs/>
                <w:sz w:val="22"/>
                <w:szCs w:val="22"/>
              </w:rPr>
            </w:pPr>
          </w:p>
          <w:p w:rsidR="006466F9" w:rsidRPr="00B935C6" w:rsidP="006466F9">
            <w:pPr>
              <w:suppressLineNumbers/>
              <w:jc w:val="both"/>
              <w:rPr>
                <w:rFonts w:ascii="Liberation Serif" w:hAnsi="Liberation Serif" w:cs="Liberation Serif"/>
                <w:bCs/>
                <w:sz w:val="22"/>
                <w:szCs w:val="22"/>
              </w:rPr>
            </w:pPr>
            <w:r w:rsidRPr="00B935C6">
              <w:rPr>
                <w:rFonts w:ascii="Liberation Serif" w:hAnsi="Liberation Serif" w:cs="Liberation Serif"/>
                <w:bCs/>
                <w:noProof/>
                <w:sz w:val="22"/>
                <w:szCs w:val="22"/>
              </w:rPr>
              <w:t>Не требуются</w:t>
            </w:r>
          </w:p>
        </w:tc>
      </w:tr>
      <w:tr w:rsidTr="00EA7A61">
        <w:tblPrEx>
          <w:tblW w:w="5000" w:type="pct"/>
          <w:tblLook w:val="04A0"/>
        </w:tblPrEx>
        <w:tc>
          <w:tcPr>
            <w:tcW w:w="851" w:type="dxa"/>
            <w:shd w:val="clear" w:color="auto" w:fill="F2F2F2" w:themeFill="background1" w:themeFillShade="F2"/>
          </w:tcPr>
          <w:p w:rsidR="006466F9" w:rsidRPr="004B61A8" w:rsidP="006466F9">
            <w:pPr>
              <w:rPr>
                <w:rFonts w:ascii="Liberation Serif" w:hAnsi="Liberation Serif" w:cs="Liberation Serif"/>
                <w:bCs/>
                <w:sz w:val="22"/>
                <w:szCs w:val="22"/>
              </w:rPr>
            </w:pPr>
            <w:r w:rsidRPr="004B61A8">
              <w:rPr>
                <w:rFonts w:ascii="Liberation Serif" w:hAnsi="Liberation Serif" w:cs="Liberation Serif"/>
                <w:bCs/>
                <w:sz w:val="22"/>
                <w:szCs w:val="22"/>
              </w:rPr>
              <w:t>4</w:t>
            </w:r>
          </w:p>
        </w:tc>
        <w:tc>
          <w:tcPr>
            <w:tcW w:w="9582" w:type="dxa"/>
            <w:gridSpan w:val="2"/>
            <w:shd w:val="clear" w:color="auto" w:fill="F2F2F2" w:themeFill="background1" w:themeFillShade="F2"/>
          </w:tcPr>
          <w:p w:rsidR="006466F9" w:rsidRPr="004B61A8" w:rsidP="006466F9">
            <w:pPr>
              <w:suppressLineNumbers/>
              <w:jc w:val="both"/>
              <w:rPr>
                <w:rFonts w:ascii="Liberation Serif" w:hAnsi="Liberation Serif" w:cs="Liberation Serif"/>
                <w:b/>
                <w:bCs/>
                <w:sz w:val="22"/>
                <w:szCs w:val="22"/>
              </w:rPr>
            </w:pPr>
            <w:r w:rsidRPr="004B61A8">
              <w:rPr>
                <w:rFonts w:ascii="Liberation Serif" w:hAnsi="Liberation Serif" w:cs="Liberation Serif"/>
                <w:b/>
                <w:bCs/>
                <w:sz w:val="22"/>
                <w:szCs w:val="22"/>
              </w:rPr>
              <w:t>Информация и документы участников закупки, являющихся юридическими лицами, зарегистрированными на территории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или физическими лицами, являющимися гражданами государства - члена Евразийского экономического союза, за исключением Российской Федерации (Республика Беларусь, Республика Казахстан, Республика Армения, Кыргызская Республика), в случае предоставления обеспечения заявки на участие в закупке с учетом особенностей, установленных в соответствии с постановлением Правительства РФ от 10.04.2023 № 579 «Об особенностях порядка предоставления обеспечения заявок на участие в закупках товаров, работ, услуг для обеспечения государственных или муниципальных нужд участниками таких закупок, являющимися иностранными лицами»:</w:t>
            </w:r>
          </w:p>
        </w:tc>
      </w:tr>
      <w:tr w:rsidTr="00EA7A61">
        <w:tblPrEx>
          <w:tblW w:w="5000" w:type="pct"/>
          <w:tblLook w:val="04A0"/>
        </w:tblPrEx>
        <w:tc>
          <w:tcPr>
            <w:tcW w:w="851" w:type="dxa"/>
          </w:tcPr>
          <w:p w:rsidR="006466F9" w:rsidRPr="004B61A8" w:rsidP="006466F9">
            <w:pPr>
              <w:rPr>
                <w:rFonts w:ascii="Liberation Serif" w:hAnsi="Liberation Serif" w:cs="Liberation Serif"/>
                <w:bCs/>
                <w:sz w:val="22"/>
                <w:szCs w:val="22"/>
              </w:rPr>
            </w:pPr>
          </w:p>
        </w:tc>
        <w:tc>
          <w:tcPr>
            <w:tcW w:w="9582" w:type="dxa"/>
            <w:gridSpan w:val="2"/>
          </w:tcPr>
          <w:p w:rsidR="006466F9" w:rsidRPr="00F14EF2" w:rsidP="006466F9">
            <w:pPr>
              <w:suppressLineNumbers/>
              <w:jc w:val="both"/>
              <w:rPr>
                <w:rFonts w:ascii="Liberation Serif" w:hAnsi="Liberation Serif" w:cs="Liberation Serif"/>
                <w:bCs/>
                <w:sz w:val="22"/>
                <w:szCs w:val="22"/>
              </w:rPr>
            </w:pPr>
            <w:r w:rsidRPr="004B61A8">
              <w:rPr>
                <w:rFonts w:ascii="Liberation Serif" w:hAnsi="Liberation Serif" w:cs="Liberation Serif"/>
                <w:bCs/>
                <w:sz w:val="22"/>
                <w:szCs w:val="22"/>
              </w:rPr>
              <w:t>заявка на участие в закупке должна содержать информацию и документы, подтверждающие предоставление обеспечения заявки на участие в закупке, в форме электронных документов или в форме электронных образов бумажных документов.</w:t>
            </w:r>
          </w:p>
        </w:tc>
      </w:tr>
    </w:tbl>
    <w:p w:rsidR="00DD488F" w:rsidRPr="00B935C6" w:rsidP="006B4BA8">
      <w:pPr>
        <w:ind w:firstLine="708"/>
        <w:jc w:val="both"/>
        <w:rPr>
          <w:rFonts w:ascii="Liberation Serif" w:hAnsi="Liberation Serif" w:cs="Liberation Serif"/>
          <w:bCs/>
          <w:sz w:val="22"/>
          <w:szCs w:val="22"/>
        </w:rPr>
      </w:pPr>
    </w:p>
    <w:sectPr w:rsidSect="007F14C6">
      <w:headerReference w:type="default" r:id="rId5"/>
      <w:pgSz w:w="16838" w:h="11906" w:orient="landscape"/>
      <w:pgMar w:top="720" w:right="720" w:bottom="720" w:left="720" w:header="720" w:footer="720" w:gutter="0"/>
      <w:cols w:space="720"/>
      <w:titlePg/>
      <w:docGrid w:linePitch="360" w:charSpace="3276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2">
    <w:panose1 w:val="050201020105070707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OpenSymbol">
    <w:charset w:val="00"/>
    <w:family w:val="auto"/>
    <w:pitch w:val="variable"/>
    <w:sig w:usb0="800000AF" w:usb1="1001ECEA" w:usb2="00000000" w:usb3="00000000" w:csb0="8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A00002AF" w:usb1="5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B85DC2">
    <w:pPr>
      <w:pStyle w:val="Header"/>
      <w:jc w:val="center"/>
    </w:pPr>
    <w:r>
      <w:fldChar w:fldCharType="begin"/>
    </w:r>
    <w:r>
      <w:instrText>PAGE   \* MERGEFORMAT</w:instrText>
    </w:r>
    <w:r>
      <w:fldChar w:fldCharType="separate"/>
    </w:r>
    <w:r>
      <w:rPr>
        <w:noProof/>
      </w:rPr>
      <w:t>34</w:t>
    </w:r>
    <w:r>
      <w:fldChar w:fldCharType="end"/>
    </w:r>
  </w:p>
  <w:p w:rsidR="00B85D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000001"/>
    <w:multiLevelType w:val="multilevel"/>
    <w:tmpl w:val="00000001"/>
    <w:lvl w:ilvl="0">
      <w:start w:val="1"/>
      <w:numFmt w:val="none"/>
      <w:pStyle w:val="Heading1"/>
      <w:suff w:val="nothing"/>
      <w:lvlJc w:val="left"/>
      <w:pPr>
        <w:tabs>
          <w:tab w:val="num" w:pos="0"/>
        </w:tabs>
        <w:ind w:left="0" w:firstLine="0"/>
      </w:pPr>
    </w:lvl>
    <w:lvl w:ilvl="1">
      <w:start w:val="1"/>
      <w:numFmt w:val="none"/>
      <w:pStyle w:val="Heading2"/>
      <w:suff w:val="nothing"/>
      <w:lvlJc w:val="left"/>
      <w:pPr>
        <w:tabs>
          <w:tab w:val="num" w:pos="0"/>
        </w:tabs>
        <w:ind w:left="0" w:firstLine="0"/>
      </w:pPr>
    </w:lvl>
    <w:lvl w:ilvl="2">
      <w:start w:val="1"/>
      <w:numFmt w:val="none"/>
      <w:pStyle w:val="Heading3"/>
      <w:suff w:val="nothing"/>
      <w:lvlJc w:val="left"/>
      <w:pPr>
        <w:tabs>
          <w:tab w:val="num" w:pos="0"/>
        </w:tabs>
        <w:ind w:left="0" w:firstLine="0"/>
      </w:pPr>
    </w:lvl>
    <w:lvl w:ilvl="3">
      <w:start w:val="1"/>
      <w:numFmt w:val="none"/>
      <w:suff w:val="nothing"/>
      <w:lvlJc w:val="left"/>
      <w:pPr>
        <w:tabs>
          <w:tab w:val="num" w:pos="0"/>
        </w:tabs>
        <w:ind w:left="0" w:firstLine="0"/>
      </w:pPr>
    </w:lvl>
    <w:lvl w:ilvl="4">
      <w:start w:val="1"/>
      <w:numFmt w:val="none"/>
      <w:suff w:val="nothing"/>
      <w:lvlJc w:val="left"/>
      <w:pPr>
        <w:tabs>
          <w:tab w:val="num" w:pos="0"/>
        </w:tabs>
        <w:ind w:left="0" w:firstLine="0"/>
      </w:pPr>
    </w:lvl>
    <w:lvl w:ilvl="5">
      <w:start w:val="1"/>
      <w:numFmt w:val="none"/>
      <w:suff w:val="nothing"/>
      <w:lvlJc w:val="left"/>
      <w:pPr>
        <w:tabs>
          <w:tab w:val="num" w:pos="0"/>
        </w:tabs>
        <w:ind w:left="0" w:firstLine="0"/>
      </w:pPr>
    </w:lvl>
    <w:lvl w:ilvl="6">
      <w:start w:val="1"/>
      <w:numFmt w:val="none"/>
      <w:suff w:val="nothing"/>
      <w:lvlJc w:val="left"/>
      <w:pPr>
        <w:tabs>
          <w:tab w:val="num" w:pos="0"/>
        </w:tabs>
        <w:ind w:left="0" w:firstLine="0"/>
      </w:pPr>
    </w:lvl>
    <w:lvl w:ilvl="7">
      <w:start w:val="1"/>
      <w:numFmt w:val="none"/>
      <w:suff w:val="nothing"/>
      <w:lvlJc w:val="left"/>
      <w:pPr>
        <w:tabs>
          <w:tab w:val="num" w:pos="0"/>
        </w:tabs>
        <w:ind w:left="0" w:firstLine="0"/>
      </w:pPr>
    </w:lvl>
    <w:lvl w:ilvl="8">
      <w:start w:val="1"/>
      <w:numFmt w:val="none"/>
      <w:pStyle w:val="Heading9"/>
      <w:suff w:val="nothing"/>
      <w:lvlJc w:val="left"/>
      <w:pPr>
        <w:tabs>
          <w:tab w:val="num" w:pos="0"/>
        </w:tabs>
        <w:ind w:left="0" w:firstLine="0"/>
      </w:pPr>
    </w:lvl>
  </w:abstractNum>
  <w:abstractNum w:abstractNumId="1">
    <w:nsid w:val="00000002"/>
    <w:multiLevelType w:val="multilevel"/>
    <w:tmpl w:val="00000002"/>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2">
    <w:nsid w:val="00000003"/>
    <w:multiLevelType w:val="multilevel"/>
    <w:tmpl w:val="00000003"/>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3">
    <w:nsid w:val="00000004"/>
    <w:multiLevelType w:val="multilevel"/>
    <w:tmpl w:val="00000004"/>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4">
    <w:nsid w:val="00000005"/>
    <w:multiLevelType w:val="multilevel"/>
    <w:tmpl w:val="00000005"/>
    <w:lvl w:ilvl="0">
      <w:start w:val="1"/>
      <w:numFmt w:val="bullet"/>
      <w:lvlText w:val=""/>
      <w:lvlJc w:val="left"/>
      <w:pPr>
        <w:tabs>
          <w:tab w:val="num" w:pos="707"/>
        </w:tabs>
        <w:ind w:left="707" w:hanging="283"/>
      </w:pPr>
      <w:rPr>
        <w:rFonts w:ascii="Wingdings 2" w:hAnsi="Wingdings 2" w:cs="OpenSymbol"/>
      </w:rPr>
    </w:lvl>
    <w:lvl w:ilvl="1">
      <w:start w:val="1"/>
      <w:numFmt w:val="bullet"/>
      <w:lvlText w:val=""/>
      <w:lvlJc w:val="left"/>
      <w:pPr>
        <w:tabs>
          <w:tab w:val="num" w:pos="1414"/>
        </w:tabs>
        <w:ind w:left="1414" w:hanging="283"/>
      </w:pPr>
      <w:rPr>
        <w:rFonts w:ascii="Wingdings 2" w:hAnsi="Wingdings 2" w:cs="OpenSymbol"/>
      </w:rPr>
    </w:lvl>
    <w:lvl w:ilvl="2">
      <w:start w:val="1"/>
      <w:numFmt w:val="bullet"/>
      <w:lvlText w:val=""/>
      <w:lvlJc w:val="left"/>
      <w:pPr>
        <w:tabs>
          <w:tab w:val="num" w:pos="2121"/>
        </w:tabs>
        <w:ind w:left="2121" w:hanging="283"/>
      </w:pPr>
      <w:rPr>
        <w:rFonts w:ascii="Wingdings 2" w:hAnsi="Wingdings 2" w:cs="OpenSymbol"/>
      </w:rPr>
    </w:lvl>
    <w:lvl w:ilvl="3">
      <w:start w:val="1"/>
      <w:numFmt w:val="bullet"/>
      <w:lvlText w:val=""/>
      <w:lvlJc w:val="left"/>
      <w:pPr>
        <w:tabs>
          <w:tab w:val="num" w:pos="2828"/>
        </w:tabs>
        <w:ind w:left="2828" w:hanging="283"/>
      </w:pPr>
      <w:rPr>
        <w:rFonts w:ascii="Wingdings 2" w:hAnsi="Wingdings 2" w:cs="OpenSymbol"/>
      </w:rPr>
    </w:lvl>
    <w:lvl w:ilvl="4">
      <w:start w:val="1"/>
      <w:numFmt w:val="bullet"/>
      <w:lvlText w:val=""/>
      <w:lvlJc w:val="left"/>
      <w:pPr>
        <w:tabs>
          <w:tab w:val="num" w:pos="3535"/>
        </w:tabs>
        <w:ind w:left="3535" w:hanging="283"/>
      </w:pPr>
      <w:rPr>
        <w:rFonts w:ascii="Wingdings 2" w:hAnsi="Wingdings 2" w:cs="OpenSymbol"/>
      </w:rPr>
    </w:lvl>
    <w:lvl w:ilvl="5">
      <w:start w:val="1"/>
      <w:numFmt w:val="bullet"/>
      <w:lvlText w:val=""/>
      <w:lvlJc w:val="left"/>
      <w:pPr>
        <w:tabs>
          <w:tab w:val="num" w:pos="4242"/>
        </w:tabs>
        <w:ind w:left="4242" w:hanging="283"/>
      </w:pPr>
      <w:rPr>
        <w:rFonts w:ascii="Wingdings 2" w:hAnsi="Wingdings 2" w:cs="OpenSymbol"/>
      </w:rPr>
    </w:lvl>
    <w:lvl w:ilvl="6">
      <w:start w:val="1"/>
      <w:numFmt w:val="bullet"/>
      <w:lvlText w:val=""/>
      <w:lvlJc w:val="left"/>
      <w:pPr>
        <w:tabs>
          <w:tab w:val="num" w:pos="4949"/>
        </w:tabs>
        <w:ind w:left="4949" w:hanging="283"/>
      </w:pPr>
      <w:rPr>
        <w:rFonts w:ascii="Wingdings 2" w:hAnsi="Wingdings 2" w:cs="OpenSymbol"/>
      </w:rPr>
    </w:lvl>
    <w:lvl w:ilvl="7">
      <w:start w:val="1"/>
      <w:numFmt w:val="bullet"/>
      <w:lvlText w:val=""/>
      <w:lvlJc w:val="left"/>
      <w:pPr>
        <w:tabs>
          <w:tab w:val="num" w:pos="5656"/>
        </w:tabs>
        <w:ind w:left="5656" w:hanging="283"/>
      </w:pPr>
      <w:rPr>
        <w:rFonts w:ascii="Wingdings 2" w:hAnsi="Wingdings 2" w:cs="OpenSymbol"/>
      </w:rPr>
    </w:lvl>
    <w:lvl w:ilvl="8">
      <w:start w:val="1"/>
      <w:numFmt w:val="bullet"/>
      <w:lvlText w:val=""/>
      <w:lvlJc w:val="left"/>
      <w:pPr>
        <w:tabs>
          <w:tab w:val="num" w:pos="6363"/>
        </w:tabs>
        <w:ind w:left="6363" w:hanging="283"/>
      </w:pPr>
      <w:rPr>
        <w:rFonts w:ascii="Wingdings 2" w:hAnsi="Wingdings 2" w:cs="OpenSymbol"/>
      </w:rPr>
    </w:lvl>
  </w:abstractNum>
  <w:abstractNum w:abstractNumId="5">
    <w:nsid w:val="07FB5A11"/>
    <w:multiLevelType w:val="hybridMultilevel"/>
    <w:tmpl w:val="791CC5BC"/>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6">
    <w:nsid w:val="0B6262B8"/>
    <w:multiLevelType w:val="multilevel"/>
    <w:tmpl w:val="0419001F"/>
    <w:lvl w:ilvl="0">
      <w:start w:val="1"/>
      <w:numFmt w:val="decimal"/>
      <w:lvlText w:val="%1."/>
      <w:lvlJc w:val="left"/>
      <w:pPr>
        <w:ind w:left="360" w:hanging="360"/>
      </w:pPr>
      <w:rPr>
        <w:b w:val="0"/>
        <w:bCs/>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1F326D93"/>
    <w:multiLevelType w:val="multilevel"/>
    <w:tmpl w:val="36AA87DE"/>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suff w:val="nothing"/>
      <w:lvlText w:val="%1.%2.%3."/>
      <w:lvlJc w:val="left"/>
      <w:pPr>
        <w:ind w:left="0" w:firstLine="0"/>
      </w:pPr>
      <w:rPr>
        <w:rFonts w:hint="default"/>
      </w:rPr>
    </w:lvl>
    <w:lvl w:ilvl="3">
      <w:start w:val="1"/>
      <w:numFmt w:val="decimal"/>
      <w:suff w:val="nothing"/>
      <w:lvlText w:val="%1.%2.%3.%4."/>
      <w:lvlJc w:val="center"/>
      <w:pPr>
        <w:ind w:left="0" w:firstLine="288"/>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8">
    <w:nsid w:val="2C9633CD"/>
    <w:multiLevelType w:val="hybridMultilevel"/>
    <w:tmpl w:val="0416FE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9">
    <w:nsid w:val="51154FE3"/>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nsid w:val="581847B0"/>
    <w:multiLevelType w:val="hybridMultilevel"/>
    <w:tmpl w:val="6414AA5A"/>
    <w:lvl w:ilvl="0">
      <w:start w:val="1"/>
      <w:numFmt w:val="decimal"/>
      <w:lvlText w:val="%1)"/>
      <w:lvlJc w:val="left"/>
      <w:pPr>
        <w:ind w:left="360" w:hanging="360"/>
      </w:pPr>
      <w:rPr>
        <w:rFonts w:cs="Times New Roman" w:hint="default"/>
      </w:rPr>
    </w:lvl>
    <w:lvl w:ilvl="1" w:tentative="1">
      <w:start w:val="1"/>
      <w:numFmt w:val="lowerLetter"/>
      <w:lvlText w:val="%2."/>
      <w:lvlJc w:val="left"/>
      <w:pPr>
        <w:ind w:left="1080" w:hanging="360"/>
      </w:pPr>
      <w:rPr>
        <w:rFonts w:cs="Times New Roman"/>
      </w:rPr>
    </w:lvl>
    <w:lvl w:ilvl="2" w:tentative="1">
      <w:start w:val="1"/>
      <w:numFmt w:val="lowerRoman"/>
      <w:lvlText w:val="%3."/>
      <w:lvlJc w:val="right"/>
      <w:pPr>
        <w:ind w:left="1800" w:hanging="180"/>
      </w:pPr>
      <w:rPr>
        <w:rFonts w:cs="Times New Roman"/>
      </w:rPr>
    </w:lvl>
    <w:lvl w:ilvl="3" w:tentative="1">
      <w:start w:val="1"/>
      <w:numFmt w:val="decimal"/>
      <w:lvlText w:val="%4."/>
      <w:lvlJc w:val="left"/>
      <w:pPr>
        <w:ind w:left="2520" w:hanging="360"/>
      </w:pPr>
      <w:rPr>
        <w:rFonts w:cs="Times New Roman"/>
      </w:rPr>
    </w:lvl>
    <w:lvl w:ilvl="4" w:tentative="1">
      <w:start w:val="1"/>
      <w:numFmt w:val="lowerLetter"/>
      <w:lvlText w:val="%5."/>
      <w:lvlJc w:val="left"/>
      <w:pPr>
        <w:ind w:left="3240" w:hanging="360"/>
      </w:pPr>
      <w:rPr>
        <w:rFonts w:cs="Times New Roman"/>
      </w:rPr>
    </w:lvl>
    <w:lvl w:ilvl="5" w:tentative="1">
      <w:start w:val="1"/>
      <w:numFmt w:val="lowerRoman"/>
      <w:lvlText w:val="%6."/>
      <w:lvlJc w:val="right"/>
      <w:pPr>
        <w:ind w:left="3960" w:hanging="180"/>
      </w:pPr>
      <w:rPr>
        <w:rFonts w:cs="Times New Roman"/>
      </w:rPr>
    </w:lvl>
    <w:lvl w:ilvl="6" w:tentative="1">
      <w:start w:val="1"/>
      <w:numFmt w:val="decimal"/>
      <w:lvlText w:val="%7."/>
      <w:lvlJc w:val="left"/>
      <w:pPr>
        <w:ind w:left="4680" w:hanging="360"/>
      </w:pPr>
      <w:rPr>
        <w:rFonts w:cs="Times New Roman"/>
      </w:rPr>
    </w:lvl>
    <w:lvl w:ilvl="7" w:tentative="1">
      <w:start w:val="1"/>
      <w:numFmt w:val="lowerLetter"/>
      <w:lvlText w:val="%8."/>
      <w:lvlJc w:val="left"/>
      <w:pPr>
        <w:ind w:left="5400" w:hanging="360"/>
      </w:pPr>
      <w:rPr>
        <w:rFonts w:cs="Times New Roman"/>
      </w:rPr>
    </w:lvl>
    <w:lvl w:ilvl="8" w:tentative="1">
      <w:start w:val="1"/>
      <w:numFmt w:val="lowerRoman"/>
      <w:lvlText w:val="%9."/>
      <w:lvlJc w:val="right"/>
      <w:pPr>
        <w:ind w:left="6120" w:hanging="180"/>
      </w:pPr>
      <w:rPr>
        <w:rFonts w:cs="Times New Roman"/>
      </w:rPr>
    </w:lvl>
  </w:abstractNum>
  <w:abstractNum w:abstractNumId="11">
    <w:nsid w:val="5B422F85"/>
    <w:multiLevelType w:val="hybridMultilevel"/>
    <w:tmpl w:val="0A7ED9FC"/>
    <w:lvl w:ilvl="0">
      <w:start w:val="1"/>
      <w:numFmt w:val="decimal"/>
      <w:lvlText w:val="%1."/>
      <w:lvlJc w:val="left"/>
      <w:pPr>
        <w:ind w:left="730" w:hanging="360"/>
      </w:pPr>
      <w:rPr>
        <w:rFonts w:hint="default"/>
      </w:rPr>
    </w:lvl>
    <w:lvl w:ilvl="1" w:tentative="1">
      <w:start w:val="1"/>
      <w:numFmt w:val="lowerLetter"/>
      <w:lvlText w:val="%2."/>
      <w:lvlJc w:val="left"/>
      <w:pPr>
        <w:ind w:left="1450" w:hanging="360"/>
      </w:pPr>
    </w:lvl>
    <w:lvl w:ilvl="2" w:tentative="1">
      <w:start w:val="1"/>
      <w:numFmt w:val="lowerRoman"/>
      <w:lvlText w:val="%3."/>
      <w:lvlJc w:val="right"/>
      <w:pPr>
        <w:ind w:left="2170" w:hanging="180"/>
      </w:pPr>
    </w:lvl>
    <w:lvl w:ilvl="3" w:tentative="1">
      <w:start w:val="1"/>
      <w:numFmt w:val="decimal"/>
      <w:lvlText w:val="%4."/>
      <w:lvlJc w:val="left"/>
      <w:pPr>
        <w:ind w:left="2890" w:hanging="360"/>
      </w:pPr>
    </w:lvl>
    <w:lvl w:ilvl="4" w:tentative="1">
      <w:start w:val="1"/>
      <w:numFmt w:val="lowerLetter"/>
      <w:lvlText w:val="%5."/>
      <w:lvlJc w:val="left"/>
      <w:pPr>
        <w:ind w:left="3610" w:hanging="360"/>
      </w:pPr>
    </w:lvl>
    <w:lvl w:ilvl="5" w:tentative="1">
      <w:start w:val="1"/>
      <w:numFmt w:val="lowerRoman"/>
      <w:lvlText w:val="%6."/>
      <w:lvlJc w:val="right"/>
      <w:pPr>
        <w:ind w:left="4330" w:hanging="180"/>
      </w:pPr>
    </w:lvl>
    <w:lvl w:ilvl="6" w:tentative="1">
      <w:start w:val="1"/>
      <w:numFmt w:val="decimal"/>
      <w:lvlText w:val="%7."/>
      <w:lvlJc w:val="left"/>
      <w:pPr>
        <w:ind w:left="5050" w:hanging="360"/>
      </w:pPr>
    </w:lvl>
    <w:lvl w:ilvl="7" w:tentative="1">
      <w:start w:val="1"/>
      <w:numFmt w:val="lowerLetter"/>
      <w:lvlText w:val="%8."/>
      <w:lvlJc w:val="left"/>
      <w:pPr>
        <w:ind w:left="5770" w:hanging="360"/>
      </w:pPr>
    </w:lvl>
    <w:lvl w:ilvl="8" w:tentative="1">
      <w:start w:val="1"/>
      <w:numFmt w:val="lowerRoman"/>
      <w:lvlText w:val="%9."/>
      <w:lvlJc w:val="right"/>
      <w:pPr>
        <w:ind w:left="6490" w:hanging="180"/>
      </w:pPr>
    </w:lvl>
  </w:abstractNum>
  <w:abstractNum w:abstractNumId="12">
    <w:nsid w:val="5DF24566"/>
    <w:multiLevelType w:val="multilevel"/>
    <w:tmpl w:val="C2BA110C"/>
    <w:lvl w:ilvl="0">
      <w:start w:val="1"/>
      <w:numFmt w:val="decimal"/>
      <w:suff w:val="nothing"/>
      <w:lvlText w:val="%1."/>
      <w:lvlJc w:val="left"/>
      <w:pPr>
        <w:ind w:left="0" w:firstLine="0"/>
      </w:pPr>
      <w:rPr>
        <w:rFonts w:hint="default"/>
        <w:b w:val="0"/>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13">
    <w:nsid w:val="615F5482"/>
    <w:multiLevelType w:val="hybridMultilevel"/>
    <w:tmpl w:val="A7141D14"/>
    <w:lvl w:ilvl="0">
      <w:start w:val="1"/>
      <w:numFmt w:val="decimal"/>
      <w:lvlText w:val="%1)"/>
      <w:lvlJc w:val="left"/>
      <w:pPr>
        <w:ind w:left="644" w:hanging="360"/>
      </w:pPr>
      <w:rPr>
        <w:rFonts w:cs="Times New Roman" w:hint="default"/>
        <w:b/>
      </w:rPr>
    </w:lvl>
    <w:lvl w:ilvl="1" w:tentative="1">
      <w:start w:val="1"/>
      <w:numFmt w:val="lowerLetter"/>
      <w:lvlText w:val="%2."/>
      <w:lvlJc w:val="left"/>
      <w:pPr>
        <w:ind w:left="1329" w:hanging="360"/>
      </w:pPr>
      <w:rPr>
        <w:rFonts w:cs="Times New Roman"/>
      </w:rPr>
    </w:lvl>
    <w:lvl w:ilvl="2" w:tentative="1">
      <w:start w:val="1"/>
      <w:numFmt w:val="lowerRoman"/>
      <w:lvlText w:val="%3."/>
      <w:lvlJc w:val="right"/>
      <w:pPr>
        <w:ind w:left="2049" w:hanging="180"/>
      </w:pPr>
      <w:rPr>
        <w:rFonts w:cs="Times New Roman"/>
      </w:rPr>
    </w:lvl>
    <w:lvl w:ilvl="3" w:tentative="1">
      <w:start w:val="1"/>
      <w:numFmt w:val="decimal"/>
      <w:lvlText w:val="%4."/>
      <w:lvlJc w:val="left"/>
      <w:pPr>
        <w:ind w:left="2769" w:hanging="360"/>
      </w:pPr>
      <w:rPr>
        <w:rFonts w:cs="Times New Roman"/>
      </w:rPr>
    </w:lvl>
    <w:lvl w:ilvl="4" w:tentative="1">
      <w:start w:val="1"/>
      <w:numFmt w:val="lowerLetter"/>
      <w:lvlText w:val="%5."/>
      <w:lvlJc w:val="left"/>
      <w:pPr>
        <w:ind w:left="3489" w:hanging="360"/>
      </w:pPr>
      <w:rPr>
        <w:rFonts w:cs="Times New Roman"/>
      </w:rPr>
    </w:lvl>
    <w:lvl w:ilvl="5" w:tentative="1">
      <w:start w:val="1"/>
      <w:numFmt w:val="lowerRoman"/>
      <w:lvlText w:val="%6."/>
      <w:lvlJc w:val="right"/>
      <w:pPr>
        <w:ind w:left="4209" w:hanging="180"/>
      </w:pPr>
      <w:rPr>
        <w:rFonts w:cs="Times New Roman"/>
      </w:rPr>
    </w:lvl>
    <w:lvl w:ilvl="6" w:tentative="1">
      <w:start w:val="1"/>
      <w:numFmt w:val="decimal"/>
      <w:lvlText w:val="%7."/>
      <w:lvlJc w:val="left"/>
      <w:pPr>
        <w:ind w:left="4929" w:hanging="360"/>
      </w:pPr>
      <w:rPr>
        <w:rFonts w:cs="Times New Roman"/>
      </w:rPr>
    </w:lvl>
    <w:lvl w:ilvl="7" w:tentative="1">
      <w:start w:val="1"/>
      <w:numFmt w:val="lowerLetter"/>
      <w:lvlText w:val="%8."/>
      <w:lvlJc w:val="left"/>
      <w:pPr>
        <w:ind w:left="5649" w:hanging="360"/>
      </w:pPr>
      <w:rPr>
        <w:rFonts w:cs="Times New Roman"/>
      </w:rPr>
    </w:lvl>
    <w:lvl w:ilvl="8" w:tentative="1">
      <w:start w:val="1"/>
      <w:numFmt w:val="lowerRoman"/>
      <w:lvlText w:val="%9."/>
      <w:lvlJc w:val="right"/>
      <w:pPr>
        <w:ind w:left="6369" w:hanging="180"/>
      </w:pPr>
      <w:rPr>
        <w:rFonts w:cs="Times New Roman"/>
      </w:rPr>
    </w:lvl>
  </w:abstractNum>
  <w:abstractNum w:abstractNumId="14">
    <w:nsid w:val="70E95F1A"/>
    <w:multiLevelType w:val="hybridMultilevel"/>
    <w:tmpl w:val="436ACBEE"/>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nsid w:val="7D6430CC"/>
    <w:multiLevelType w:val="multilevel"/>
    <w:tmpl w:val="D39492E2"/>
    <w:lvl w:ilvl="0">
      <w:start w:val="1"/>
      <w:numFmt w:val="decimal"/>
      <w:suff w:val="nothing"/>
      <w:lvlText w:val="%1."/>
      <w:lvlJc w:val="left"/>
      <w:pPr>
        <w:ind w:left="0" w:firstLine="0"/>
      </w:pPr>
      <w:rPr>
        <w:rFonts w:hint="default"/>
      </w:rPr>
    </w:lvl>
    <w:lvl w:ilvl="1">
      <w:start w:val="1"/>
      <w:numFmt w:val="decimal"/>
      <w:suff w:val="nothing"/>
      <w:lvlText w:val="%1.%2."/>
      <w:lvlJc w:val="left"/>
      <w:pPr>
        <w:ind w:left="0" w:firstLine="0"/>
      </w:pPr>
      <w:rPr>
        <w:rFonts w:hint="default"/>
      </w:rPr>
    </w:lvl>
    <w:lvl w:ilvl="2">
      <w:start w:val="1"/>
      <w:numFmt w:val="decimal"/>
      <w:lvlText w:val="%1.%2.%3."/>
      <w:lvlJc w:val="left"/>
      <w:pPr>
        <w:ind w:left="0" w:firstLine="0"/>
      </w:pPr>
      <w:rPr>
        <w:rFonts w:hint="default"/>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num w:numId="1">
    <w:abstractNumId w:val="0"/>
  </w:num>
  <w:num w:numId="2">
    <w:abstractNumId w:val="1"/>
  </w:num>
  <w:num w:numId="3">
    <w:abstractNumId w:val="2"/>
  </w:num>
  <w:num w:numId="4">
    <w:abstractNumId w:val="3"/>
  </w:num>
  <w:num w:numId="5">
    <w:abstractNumId w:val="4"/>
  </w:num>
  <w:num w:numId="6">
    <w:abstractNumId w:val="14"/>
  </w:num>
  <w:num w:numId="7">
    <w:abstractNumId w:val="5"/>
  </w:num>
  <w:num w:numId="8">
    <w:abstractNumId w:val="11"/>
  </w:num>
  <w:num w:numId="9">
    <w:abstractNumId w:val="13"/>
  </w:num>
  <w:num w:numId="10">
    <w:abstractNumId w:val="7"/>
  </w:num>
  <w:num w:numId="11">
    <w:abstractNumId w:val="15"/>
  </w:num>
  <w:num w:numId="12">
    <w:abstractNumId w:val="12"/>
  </w:num>
  <w:num w:numId="13">
    <w:abstractNumId w:val="10"/>
  </w:num>
  <w:num w:numId="14">
    <w:abstractNumId w:val="6"/>
  </w:num>
  <w:num w:numId="15">
    <w:abstractNumId w:val="8"/>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attachedTemplate r:id="rId1"/>
  <w:stylePaneFormatFilter w:val="0000" w:allStyles="0" w:alternateStyleNames="0" w:clearFormatting="0" w:customStyles="0" w:directFormattingOnNumbering="0" w:directFormattingOnParagraphs="0" w:directFormattingOnRuns="0" w:directFormattingOnTables="0" w:headingStyles="0" w:latentStyles="0" w:numberingStyles="0" w:stylesInUse="0" w:tableStyles="0" w:top3HeadingStyles="0" w:visibleStyles="0"/>
  <w:documentProtection w:edit="readOnly" w:enforcement="0"/>
  <w:defaultTabStop w:val="708"/>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doNotEmbedSmartTag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EmbedSmartTags/>
  <w15:docId w15:val="{8EBDD95A-F663-45F5-B218-89BDBB707A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F1AC4"/>
    <w:pPr>
      <w:suppressAutoHyphens/>
    </w:pPr>
    <w:rPr>
      <w:sz w:val="24"/>
      <w:szCs w:val="24"/>
      <w:lang w:eastAsia="ar-SA"/>
    </w:rPr>
  </w:style>
  <w:style w:type="paragraph" w:styleId="Heading1">
    <w:name w:val="heading 1"/>
    <w:basedOn w:val="Normal"/>
    <w:next w:val="Normal"/>
    <w:link w:val="14"/>
    <w:uiPriority w:val="9"/>
    <w:qFormat/>
    <w:pPr>
      <w:keepNext/>
      <w:numPr>
        <w:numId w:val="1"/>
      </w:numPr>
      <w:spacing w:before="240" w:after="60"/>
      <w:outlineLvl w:val="0"/>
    </w:pPr>
    <w:rPr>
      <w:rFonts w:ascii="Arial" w:hAnsi="Arial" w:cs="Arial"/>
      <w:b/>
      <w:bCs/>
      <w:kern w:val="1"/>
      <w:sz w:val="32"/>
      <w:szCs w:val="32"/>
    </w:rPr>
  </w:style>
  <w:style w:type="paragraph" w:styleId="Heading2">
    <w:name w:val="heading 2"/>
    <w:basedOn w:val="Normal"/>
    <w:next w:val="Normal"/>
    <w:link w:val="20"/>
    <w:uiPriority w:val="9"/>
    <w:qFormat/>
    <w:pPr>
      <w:keepNext/>
      <w:numPr>
        <w:ilvl w:val="1"/>
        <w:numId w:val="1"/>
      </w:numPr>
      <w:spacing w:before="240" w:after="60"/>
      <w:outlineLvl w:val="1"/>
    </w:pPr>
    <w:rPr>
      <w:rFonts w:ascii="Arial" w:hAnsi="Arial" w:cs="Arial"/>
      <w:b/>
      <w:bCs/>
      <w:i/>
      <w:iCs/>
      <w:sz w:val="28"/>
      <w:szCs w:val="28"/>
    </w:rPr>
  </w:style>
  <w:style w:type="paragraph" w:styleId="Heading3">
    <w:name w:val="heading 3"/>
    <w:basedOn w:val="Normal"/>
    <w:next w:val="Normal"/>
    <w:link w:val="3"/>
    <w:uiPriority w:val="9"/>
    <w:qFormat/>
    <w:pPr>
      <w:keepNext/>
      <w:numPr>
        <w:ilvl w:val="2"/>
        <w:numId w:val="1"/>
      </w:numPr>
      <w:spacing w:before="240" w:after="60"/>
      <w:outlineLvl w:val="2"/>
    </w:pPr>
    <w:rPr>
      <w:rFonts w:ascii="Arial" w:hAnsi="Arial" w:cs="Arial"/>
      <w:b/>
      <w:bCs/>
      <w:sz w:val="26"/>
      <w:szCs w:val="26"/>
    </w:rPr>
  </w:style>
  <w:style w:type="paragraph" w:styleId="Heading9">
    <w:name w:val="heading 9"/>
    <w:basedOn w:val="Normal"/>
    <w:next w:val="Normal"/>
    <w:link w:val="9"/>
    <w:uiPriority w:val="9"/>
    <w:qFormat/>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Основной шрифт абзаца1"/>
  </w:style>
  <w:style w:type="character" w:customStyle="1" w:styleId="publication">
    <w:name w:val="publication"/>
    <w:rPr>
      <w:rFonts w:ascii="Arial" w:hAnsi="Arial" w:cs="Arial"/>
      <w:color w:val="FFFFFF"/>
      <w:sz w:val="22"/>
      <w:szCs w:val="22"/>
      <w:shd w:val="clear" w:color="auto" w:fill="000000"/>
      <w:lang w:val="en-US"/>
    </w:rPr>
  </w:style>
  <w:style w:type="character" w:styleId="PageNumber">
    <w:name w:val="page number"/>
    <w:basedOn w:val="1"/>
    <w:uiPriority w:val="99"/>
  </w:style>
  <w:style w:type="character" w:styleId="Hyperlink">
    <w:name w:val="Hyperlink"/>
    <w:uiPriority w:val="99"/>
    <w:rPr>
      <w:color w:val="0000FF"/>
      <w:u w:val="single"/>
    </w:rPr>
  </w:style>
  <w:style w:type="character" w:styleId="Strong">
    <w:name w:val="Strong"/>
    <w:uiPriority w:val="22"/>
    <w:qFormat/>
    <w:rPr>
      <w:b/>
      <w:bCs/>
    </w:rPr>
  </w:style>
  <w:style w:type="character" w:customStyle="1" w:styleId="a">
    <w:name w:val="Символ нумерации"/>
  </w:style>
  <w:style w:type="character" w:customStyle="1" w:styleId="a0">
    <w:name w:val="Маркеры списка"/>
    <w:rPr>
      <w:rFonts w:ascii="OpenSymbol" w:eastAsia="OpenSymbol" w:hAnsi="OpenSymbol" w:cs="OpenSymbol"/>
    </w:rPr>
  </w:style>
  <w:style w:type="character" w:styleId="FollowedHyperlink">
    <w:name w:val="FollowedHyperlink"/>
    <w:uiPriority w:val="99"/>
    <w:rPr>
      <w:color w:val="800000"/>
      <w:u w:val="single"/>
    </w:rPr>
  </w:style>
  <w:style w:type="paragraph" w:customStyle="1" w:styleId="10">
    <w:name w:val="Заголовок1"/>
    <w:basedOn w:val="Normal"/>
    <w:next w:val="BodyText"/>
    <w:pPr>
      <w:keepNext/>
      <w:spacing w:before="240" w:after="120"/>
    </w:pPr>
    <w:rPr>
      <w:rFonts w:ascii="Arial" w:eastAsia="MS Mincho" w:hAnsi="Arial" w:cs="Tahoma"/>
      <w:sz w:val="28"/>
      <w:szCs w:val="28"/>
    </w:rPr>
  </w:style>
  <w:style w:type="paragraph" w:styleId="BodyText">
    <w:name w:val="Body Text"/>
    <w:aliases w:val="Основной текст Знак Знак"/>
    <w:basedOn w:val="Normal"/>
    <w:link w:val="a10"/>
    <w:uiPriority w:val="99"/>
    <w:qFormat/>
  </w:style>
  <w:style w:type="paragraph" w:styleId="Title">
    <w:name w:val="Title"/>
    <w:basedOn w:val="10"/>
    <w:next w:val="Subtitle"/>
    <w:link w:val="a14"/>
    <w:uiPriority w:val="10"/>
    <w:qFormat/>
  </w:style>
  <w:style w:type="paragraph" w:styleId="Subtitle">
    <w:name w:val="Subtitle"/>
    <w:basedOn w:val="10"/>
    <w:next w:val="BodyText"/>
    <w:link w:val="a15"/>
    <w:uiPriority w:val="11"/>
    <w:qFormat/>
    <w:pPr>
      <w:jc w:val="center"/>
    </w:pPr>
    <w:rPr>
      <w:i/>
      <w:iCs/>
    </w:rPr>
  </w:style>
  <w:style w:type="paragraph" w:styleId="List">
    <w:name w:val="List"/>
    <w:basedOn w:val="BodyText"/>
    <w:uiPriority w:val="99"/>
    <w:rPr>
      <w:rFonts w:cs="Tahoma"/>
    </w:rPr>
  </w:style>
  <w:style w:type="paragraph" w:customStyle="1" w:styleId="11">
    <w:name w:val="Название1"/>
    <w:basedOn w:val="Normal"/>
    <w:pPr>
      <w:suppressLineNumbers/>
      <w:spacing w:before="120" w:after="120"/>
    </w:pPr>
    <w:rPr>
      <w:rFonts w:cs="Tahoma"/>
      <w:i/>
      <w:iCs/>
    </w:rPr>
  </w:style>
  <w:style w:type="paragraph" w:customStyle="1" w:styleId="12">
    <w:name w:val="Указатель1"/>
    <w:basedOn w:val="Normal"/>
    <w:pPr>
      <w:suppressLineNumbers/>
    </w:pPr>
    <w:rPr>
      <w:rFonts w:cs="Tahoma"/>
    </w:rPr>
  </w:style>
  <w:style w:type="paragraph" w:customStyle="1" w:styleId="variable">
    <w:name w:val="variable"/>
    <w:basedOn w:val="Normal"/>
    <w:rPr>
      <w:b/>
    </w:rPr>
  </w:style>
  <w:style w:type="paragraph" w:styleId="Footer">
    <w:name w:val="footer"/>
    <w:basedOn w:val="Normal"/>
    <w:link w:val="a16"/>
    <w:uiPriority w:val="99"/>
    <w:pPr>
      <w:tabs>
        <w:tab w:val="center" w:pos="4677"/>
        <w:tab w:val="right" w:pos="9355"/>
      </w:tabs>
    </w:pPr>
  </w:style>
  <w:style w:type="paragraph" w:styleId="Header">
    <w:name w:val="header"/>
    <w:basedOn w:val="Normal"/>
    <w:link w:val="a9"/>
    <w:uiPriority w:val="99"/>
    <w:pPr>
      <w:tabs>
        <w:tab w:val="center" w:pos="4677"/>
        <w:tab w:val="right" w:pos="9355"/>
      </w:tabs>
    </w:pPr>
  </w:style>
  <w:style w:type="paragraph" w:customStyle="1" w:styleId="a1">
    <w:name w:val="Содержимое таблицы"/>
    <w:basedOn w:val="Normal"/>
    <w:pPr>
      <w:suppressLineNumbers/>
    </w:pPr>
  </w:style>
  <w:style w:type="paragraph" w:customStyle="1" w:styleId="a2">
    <w:name w:val="Заголовок таблицы"/>
    <w:basedOn w:val="a1"/>
    <w:pPr>
      <w:jc w:val="center"/>
    </w:pPr>
    <w:rPr>
      <w:b/>
      <w:bCs/>
    </w:rPr>
  </w:style>
  <w:style w:type="paragraph" w:customStyle="1" w:styleId="a3">
    <w:name w:val="Горизонтальная линия"/>
    <w:basedOn w:val="Normal"/>
    <w:next w:val="BodyText"/>
    <w:pPr>
      <w:suppressLineNumbers/>
      <w:pBdr>
        <w:bottom w:val="double" w:sz="1" w:space="0" w:color="808080"/>
      </w:pBdr>
      <w:spacing w:after="283"/>
    </w:pPr>
    <w:rPr>
      <w:sz w:val="12"/>
      <w:szCs w:val="12"/>
    </w:rPr>
  </w:style>
  <w:style w:type="paragraph" w:styleId="BodyTextFirstIndent">
    <w:name w:val="Body Text First Indent"/>
    <w:basedOn w:val="BodyText"/>
    <w:link w:val="a17"/>
    <w:uiPriority w:val="99"/>
    <w:pPr>
      <w:ind w:firstLine="283"/>
    </w:pPr>
  </w:style>
  <w:style w:type="paragraph" w:customStyle="1" w:styleId="a4">
    <w:name w:val="СОтступомПоЛевомуКраю"/>
    <w:basedOn w:val="Normal"/>
    <w:pPr>
      <w:ind w:firstLine="705"/>
    </w:pPr>
  </w:style>
  <w:style w:type="paragraph" w:customStyle="1" w:styleId="a5">
    <w:name w:val="Содержимое врезки"/>
    <w:basedOn w:val="BodyText"/>
  </w:style>
  <w:style w:type="paragraph" w:customStyle="1" w:styleId="a6">
    <w:name w:val="Содержимое списка"/>
    <w:basedOn w:val="Normal"/>
    <w:pPr>
      <w:ind w:left="567"/>
    </w:pPr>
  </w:style>
  <w:style w:type="paragraph" w:styleId="BalloonText">
    <w:name w:val="Balloon Text"/>
    <w:basedOn w:val="Normal"/>
    <w:link w:val="a7"/>
    <w:uiPriority w:val="99"/>
    <w:semiHidden/>
    <w:unhideWhenUsed/>
    <w:rsid w:val="0047610D"/>
    <w:rPr>
      <w:rFonts w:ascii="Segoe UI" w:hAnsi="Segoe UI" w:cs="Segoe UI"/>
      <w:sz w:val="18"/>
      <w:szCs w:val="18"/>
    </w:rPr>
  </w:style>
  <w:style w:type="character" w:customStyle="1" w:styleId="a7">
    <w:name w:val="Текст выноски Знак"/>
    <w:link w:val="BalloonText"/>
    <w:uiPriority w:val="99"/>
    <w:semiHidden/>
    <w:rsid w:val="0047610D"/>
    <w:rPr>
      <w:rFonts w:ascii="Segoe UI" w:hAnsi="Segoe UI" w:cs="Segoe UI"/>
      <w:sz w:val="18"/>
      <w:szCs w:val="18"/>
      <w:lang w:eastAsia="ar-SA"/>
    </w:rPr>
  </w:style>
  <w:style w:type="paragraph" w:styleId="FootnoteText">
    <w:name w:val="footnote text"/>
    <w:basedOn w:val="Normal"/>
    <w:link w:val="a8"/>
    <w:uiPriority w:val="99"/>
    <w:unhideWhenUsed/>
    <w:rsid w:val="00B7348A"/>
    <w:rPr>
      <w:sz w:val="20"/>
      <w:szCs w:val="20"/>
    </w:rPr>
  </w:style>
  <w:style w:type="character" w:customStyle="1" w:styleId="a8">
    <w:name w:val="Текст сноски Знак"/>
    <w:link w:val="FootnoteText"/>
    <w:uiPriority w:val="99"/>
    <w:rsid w:val="00B7348A"/>
    <w:rPr>
      <w:lang w:eastAsia="ar-SA"/>
    </w:rPr>
  </w:style>
  <w:style w:type="character" w:styleId="FootnoteReference">
    <w:name w:val="footnote reference"/>
    <w:uiPriority w:val="99"/>
    <w:semiHidden/>
    <w:unhideWhenUsed/>
    <w:rsid w:val="00B7348A"/>
    <w:rPr>
      <w:vertAlign w:val="superscript"/>
    </w:rPr>
  </w:style>
  <w:style w:type="table" w:styleId="TableGrid">
    <w:name w:val="Table Grid"/>
    <w:basedOn w:val="TableNormal"/>
    <w:uiPriority w:val="39"/>
    <w:rsid w:val="002721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link w:val="ConsPlusNormal0"/>
    <w:rsid w:val="006F092F"/>
    <w:pPr>
      <w:widowControl w:val="0"/>
      <w:autoSpaceDE w:val="0"/>
      <w:autoSpaceDN w:val="0"/>
      <w:adjustRightInd w:val="0"/>
    </w:pPr>
    <w:rPr>
      <w:rFonts w:ascii="Arial" w:hAnsi="Arial" w:cs="Arial"/>
    </w:rPr>
  </w:style>
  <w:style w:type="character" w:customStyle="1" w:styleId="ConsPlusNormal0">
    <w:name w:val="ConsPlusNormal Знак"/>
    <w:link w:val="ConsPlusNormal"/>
    <w:locked/>
    <w:rsid w:val="006F092F"/>
    <w:rPr>
      <w:rFonts w:ascii="Arial" w:hAnsi="Arial" w:cs="Arial"/>
    </w:rPr>
  </w:style>
  <w:style w:type="character" w:customStyle="1" w:styleId="a9">
    <w:name w:val="Верхний колонтитул Знак"/>
    <w:link w:val="Header"/>
    <w:uiPriority w:val="99"/>
    <w:rsid w:val="00F52517"/>
    <w:rPr>
      <w:sz w:val="24"/>
      <w:szCs w:val="24"/>
      <w:lang w:eastAsia="ar-SA"/>
    </w:rPr>
  </w:style>
  <w:style w:type="paragraph" w:styleId="NormalWeb">
    <w:name w:val="Normal (Web)"/>
    <w:aliases w:val="Знак2,Обычный (Web)1,Обычный (веб)1"/>
    <w:basedOn w:val="Normal"/>
    <w:link w:val="a19"/>
    <w:unhideWhenUsed/>
    <w:qFormat/>
    <w:rsid w:val="00A34988"/>
    <w:pPr>
      <w:suppressAutoHyphens w:val="0"/>
      <w:spacing w:before="100" w:beforeAutospacing="1" w:after="100" w:afterAutospacing="1"/>
    </w:pPr>
    <w:rPr>
      <w:lang w:eastAsia="ru-RU"/>
    </w:rPr>
  </w:style>
  <w:style w:type="character" w:customStyle="1" w:styleId="a10">
    <w:name w:val="Основной текст Знак"/>
    <w:aliases w:val="Основной текст Знак Знак Знак"/>
    <w:link w:val="BodyText"/>
    <w:uiPriority w:val="99"/>
    <w:locked/>
    <w:rsid w:val="00A34988"/>
    <w:rPr>
      <w:sz w:val="24"/>
      <w:szCs w:val="24"/>
      <w:lang w:eastAsia="ar-SA"/>
    </w:rPr>
  </w:style>
  <w:style w:type="character" w:styleId="CommentReference">
    <w:name w:val="annotation reference"/>
    <w:uiPriority w:val="99"/>
    <w:semiHidden/>
    <w:unhideWhenUsed/>
    <w:rsid w:val="006D72E3"/>
    <w:rPr>
      <w:sz w:val="16"/>
      <w:szCs w:val="16"/>
    </w:rPr>
  </w:style>
  <w:style w:type="paragraph" w:styleId="CommentText">
    <w:name w:val="annotation text"/>
    <w:basedOn w:val="Normal"/>
    <w:link w:val="a11"/>
    <w:uiPriority w:val="99"/>
    <w:semiHidden/>
    <w:unhideWhenUsed/>
    <w:rsid w:val="006D72E3"/>
    <w:rPr>
      <w:sz w:val="20"/>
      <w:szCs w:val="20"/>
    </w:rPr>
  </w:style>
  <w:style w:type="character" w:customStyle="1" w:styleId="a11">
    <w:name w:val="Текст примечания Знак"/>
    <w:link w:val="CommentText"/>
    <w:uiPriority w:val="99"/>
    <w:semiHidden/>
    <w:rsid w:val="006D72E3"/>
    <w:rPr>
      <w:lang w:eastAsia="ar-SA"/>
    </w:rPr>
  </w:style>
  <w:style w:type="paragraph" w:styleId="CommentSubject">
    <w:name w:val="annotation subject"/>
    <w:basedOn w:val="CommentText"/>
    <w:next w:val="CommentText"/>
    <w:link w:val="a12"/>
    <w:uiPriority w:val="99"/>
    <w:semiHidden/>
    <w:unhideWhenUsed/>
    <w:rsid w:val="006D72E3"/>
    <w:rPr>
      <w:b/>
      <w:bCs/>
    </w:rPr>
  </w:style>
  <w:style w:type="character" w:customStyle="1" w:styleId="a12">
    <w:name w:val="Тема примечания Знак"/>
    <w:link w:val="CommentSubject"/>
    <w:uiPriority w:val="99"/>
    <w:semiHidden/>
    <w:rsid w:val="006D72E3"/>
    <w:rPr>
      <w:b/>
      <w:bCs/>
      <w:lang w:eastAsia="ar-SA"/>
    </w:rPr>
  </w:style>
  <w:style w:type="paragraph" w:customStyle="1" w:styleId="21">
    <w:name w:val="Цитата 21"/>
    <w:basedOn w:val="Normal"/>
    <w:next w:val="Normal"/>
    <w:link w:val="QuoteChar"/>
    <w:rsid w:val="008E63A6"/>
    <w:pPr>
      <w:suppressAutoHyphens w:val="0"/>
      <w:jc w:val="both"/>
    </w:pPr>
    <w:rPr>
      <w:rFonts w:ascii="Calibri" w:hAnsi="Calibri"/>
      <w:i/>
    </w:rPr>
  </w:style>
  <w:style w:type="character" w:customStyle="1" w:styleId="QuoteChar">
    <w:name w:val="Quote Char"/>
    <w:link w:val="21"/>
    <w:rsid w:val="008E63A6"/>
    <w:rPr>
      <w:rFonts w:ascii="Calibri" w:hAnsi="Calibri"/>
      <w:i/>
      <w:sz w:val="24"/>
      <w:szCs w:val="24"/>
    </w:rPr>
  </w:style>
  <w:style w:type="paragraph" w:styleId="ListParagraph">
    <w:name w:val="List Paragraph"/>
    <w:basedOn w:val="Normal"/>
    <w:link w:val="a13"/>
    <w:uiPriority w:val="34"/>
    <w:qFormat/>
    <w:rsid w:val="007644CF"/>
    <w:pPr>
      <w:suppressAutoHyphens w:val="0"/>
      <w:ind w:left="708"/>
      <w:jc w:val="both"/>
    </w:pPr>
    <w:rPr>
      <w:lang w:eastAsia="en-US"/>
    </w:rPr>
  </w:style>
  <w:style w:type="character" w:customStyle="1" w:styleId="a13">
    <w:name w:val="Абзац списка Знак"/>
    <w:link w:val="ListParagraph"/>
    <w:uiPriority w:val="34"/>
    <w:rsid w:val="007644CF"/>
    <w:rPr>
      <w:sz w:val="24"/>
      <w:szCs w:val="24"/>
      <w:lang w:eastAsia="en-US"/>
    </w:rPr>
  </w:style>
  <w:style w:type="character" w:styleId="PlaceholderText">
    <w:name w:val="Placeholder Text"/>
    <w:basedOn w:val="DefaultParagraphFont"/>
    <w:uiPriority w:val="99"/>
    <w:semiHidden/>
    <w:rsid w:val="00B13D60"/>
    <w:rPr>
      <w:color w:val="808080"/>
    </w:rPr>
  </w:style>
  <w:style w:type="character" w:styleId="EndnoteReference">
    <w:name w:val="endnote reference"/>
    <w:basedOn w:val="DefaultParagraphFont"/>
    <w:uiPriority w:val="99"/>
    <w:semiHidden/>
    <w:unhideWhenUsed/>
    <w:rsid w:val="00B66244"/>
    <w:rPr>
      <w:vertAlign w:val="superscript"/>
    </w:rPr>
  </w:style>
  <w:style w:type="paragraph" w:customStyle="1" w:styleId="ConsNonformat">
    <w:name w:val="ConsNonformat"/>
    <w:rsid w:val="001F1AC4"/>
    <w:pPr>
      <w:autoSpaceDE w:val="0"/>
      <w:autoSpaceDN w:val="0"/>
      <w:adjustRightInd w:val="0"/>
    </w:pPr>
    <w:rPr>
      <w:rFonts w:ascii="Courier New" w:hAnsi="Courier New" w:cs="Courier New"/>
    </w:rPr>
  </w:style>
  <w:style w:type="character" w:customStyle="1" w:styleId="14">
    <w:name w:val="Заголовок 1 Знак"/>
    <w:basedOn w:val="DefaultParagraphFont"/>
    <w:link w:val="Heading1"/>
    <w:uiPriority w:val="9"/>
    <w:locked/>
    <w:rsid w:val="00B31E73"/>
    <w:rPr>
      <w:rFonts w:ascii="Arial" w:hAnsi="Arial" w:cs="Arial"/>
      <w:b/>
      <w:bCs/>
      <w:kern w:val="1"/>
      <w:sz w:val="32"/>
      <w:szCs w:val="32"/>
      <w:lang w:eastAsia="ar-SA"/>
    </w:rPr>
  </w:style>
  <w:style w:type="character" w:customStyle="1" w:styleId="20">
    <w:name w:val="Заголовок 2 Знак"/>
    <w:basedOn w:val="DefaultParagraphFont"/>
    <w:link w:val="Heading2"/>
    <w:uiPriority w:val="9"/>
    <w:locked/>
    <w:rsid w:val="00B31E73"/>
    <w:rPr>
      <w:rFonts w:ascii="Arial" w:hAnsi="Arial" w:cs="Arial"/>
      <w:b/>
      <w:bCs/>
      <w:i/>
      <w:iCs/>
      <w:sz w:val="28"/>
      <w:szCs w:val="28"/>
      <w:lang w:eastAsia="ar-SA"/>
    </w:rPr>
  </w:style>
  <w:style w:type="character" w:customStyle="1" w:styleId="3">
    <w:name w:val="Заголовок 3 Знак"/>
    <w:basedOn w:val="DefaultParagraphFont"/>
    <w:link w:val="Heading3"/>
    <w:uiPriority w:val="9"/>
    <w:locked/>
    <w:rsid w:val="00B31E73"/>
    <w:rPr>
      <w:rFonts w:ascii="Arial" w:hAnsi="Arial" w:cs="Arial"/>
      <w:b/>
      <w:bCs/>
      <w:sz w:val="26"/>
      <w:szCs w:val="26"/>
      <w:lang w:eastAsia="ar-SA"/>
    </w:rPr>
  </w:style>
  <w:style w:type="character" w:customStyle="1" w:styleId="9">
    <w:name w:val="Заголовок 9 Знак"/>
    <w:basedOn w:val="DefaultParagraphFont"/>
    <w:link w:val="Heading9"/>
    <w:uiPriority w:val="9"/>
    <w:locked/>
    <w:rsid w:val="00B31E73"/>
    <w:rPr>
      <w:rFonts w:ascii="Arial" w:hAnsi="Arial" w:cs="Arial"/>
      <w:sz w:val="22"/>
      <w:szCs w:val="22"/>
      <w:lang w:eastAsia="ar-SA"/>
    </w:rPr>
  </w:style>
  <w:style w:type="character" w:customStyle="1" w:styleId="a14">
    <w:name w:val="Заголовок Знак"/>
    <w:basedOn w:val="DefaultParagraphFont"/>
    <w:link w:val="Title"/>
    <w:uiPriority w:val="10"/>
    <w:locked/>
    <w:rsid w:val="00B31E73"/>
    <w:rPr>
      <w:rFonts w:ascii="Arial" w:eastAsia="MS Mincho" w:hAnsi="Arial" w:cs="Tahoma"/>
      <w:sz w:val="28"/>
      <w:szCs w:val="28"/>
      <w:lang w:eastAsia="ar-SA"/>
    </w:rPr>
  </w:style>
  <w:style w:type="character" w:customStyle="1" w:styleId="a15">
    <w:name w:val="Подзаголовок Знак"/>
    <w:basedOn w:val="DefaultParagraphFont"/>
    <w:link w:val="Subtitle"/>
    <w:uiPriority w:val="11"/>
    <w:locked/>
    <w:rsid w:val="00B31E73"/>
    <w:rPr>
      <w:rFonts w:ascii="Arial" w:eastAsia="MS Mincho" w:hAnsi="Arial" w:cs="Tahoma"/>
      <w:i/>
      <w:iCs/>
      <w:sz w:val="28"/>
      <w:szCs w:val="28"/>
      <w:lang w:eastAsia="ar-SA"/>
    </w:rPr>
  </w:style>
  <w:style w:type="character" w:customStyle="1" w:styleId="a16">
    <w:name w:val="Нижний колонтитул Знак"/>
    <w:basedOn w:val="DefaultParagraphFont"/>
    <w:link w:val="Footer"/>
    <w:uiPriority w:val="99"/>
    <w:locked/>
    <w:rsid w:val="00B31E73"/>
    <w:rPr>
      <w:sz w:val="24"/>
      <w:szCs w:val="24"/>
      <w:lang w:eastAsia="ar-SA"/>
    </w:rPr>
  </w:style>
  <w:style w:type="character" w:customStyle="1" w:styleId="a17">
    <w:name w:val="Красная строка Знак"/>
    <w:basedOn w:val="a10"/>
    <w:link w:val="BodyTextFirstIndent"/>
    <w:uiPriority w:val="99"/>
    <w:locked/>
    <w:rsid w:val="00B31E73"/>
    <w:rPr>
      <w:sz w:val="24"/>
      <w:szCs w:val="24"/>
      <w:lang w:eastAsia="ar-SA"/>
    </w:rPr>
  </w:style>
  <w:style w:type="paragraph" w:styleId="EndnoteText">
    <w:name w:val="endnote text"/>
    <w:basedOn w:val="Normal"/>
    <w:link w:val="a18"/>
    <w:uiPriority w:val="99"/>
    <w:semiHidden/>
    <w:unhideWhenUsed/>
    <w:rsid w:val="00560FD5"/>
    <w:rPr>
      <w:sz w:val="20"/>
      <w:szCs w:val="20"/>
    </w:rPr>
  </w:style>
  <w:style w:type="character" w:customStyle="1" w:styleId="a18">
    <w:name w:val="Текст концевой сноски Знак"/>
    <w:basedOn w:val="DefaultParagraphFont"/>
    <w:link w:val="EndnoteText"/>
    <w:uiPriority w:val="99"/>
    <w:semiHidden/>
    <w:rsid w:val="00560FD5"/>
    <w:rPr>
      <w:lang w:eastAsia="ar-SA"/>
    </w:rPr>
  </w:style>
  <w:style w:type="character" w:customStyle="1" w:styleId="a19">
    <w:name w:val="Обычный (веб) Знак"/>
    <w:aliases w:val="Знак2 Знак,Обычный (Web)1 Знак,Обычный (веб)1 Знак"/>
    <w:basedOn w:val="DefaultParagraphFont"/>
    <w:link w:val="NormalWeb"/>
    <w:locked/>
    <w:rsid w:val="00011D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_rels/settings.xml.rels>&#65279;<?xml version="1.0" encoding="utf-8" standalone="yes"?><Relationships xmlns="http://schemas.openxmlformats.org/package/2006/relationships"><Relationship Id="rId1" Type="http://schemas.openxmlformats.org/officeDocument/2006/relationships/attachedTemplate" Target="file:///C:\Users\en.shestakova\Downloads\SYS_DEMAND_EA_LESS_5%20(2).dotx"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025D68-25CD-460C-A122-587C8433E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SYS_DEMAND_EA_LESS_5 (2).dotx</Template>
  <TotalTime>57</TotalTime>
  <Pages>34</Pages>
  <Words>6992</Words>
  <Characters>39858</Characters>
  <Application>Microsoft Office Word</Application>
  <DocSecurity>0</DocSecurity>
  <Lines>332</Lines>
  <Paragraphs>93</Paragraphs>
  <ScaleCrop>false</ScaleCrop>
  <HeadingPairs>
    <vt:vector size="2" baseType="variant">
      <vt:variant>
        <vt:lpstr>Название</vt:lpstr>
      </vt:variant>
      <vt:variant>
        <vt:i4>1</vt:i4>
      </vt:variant>
    </vt:vector>
  </HeadingPairs>
  <TitlesOfParts>
    <vt:vector size="1" baseType="lpstr">
      <vt:lpstr>Приложение</vt:lpstr>
    </vt:vector>
  </TitlesOfParts>
  <Company>Company</Company>
  <LinksUpToDate>false</LinksUpToDate>
  <CharactersWithSpaces>46757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dc:title>
  <dc:creator>Шестакова Евгения Николаевна</dc:creator>
  <cp:lastModifiedBy>Осин Андрей</cp:lastModifiedBy>
  <cp:revision>17</cp:revision>
  <cp:lastPrinted>2015-09-01T07:45:00Z</cp:lastPrinted>
  <dcterms:created xsi:type="dcterms:W3CDTF">2023-09-20T09:46:00Z</dcterms:created>
  <dcterms:modified xsi:type="dcterms:W3CDTF">2025-02-12T17:51:00Z</dcterms:modified>
</cp:coreProperties>
</file>