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9E5" w:rsidRPr="00B86EF4" w:rsidRDefault="004754DD" w:rsidP="00B86EF4">
      <w:pPr>
        <w:pageBreakBefore/>
        <w:ind w:firstLine="709"/>
        <w:contextualSpacing/>
        <w:jc w:val="center"/>
        <w:rPr>
          <w:sz w:val="24"/>
          <w:szCs w:val="24"/>
          <w:lang w:eastAsia="ru-RU"/>
        </w:rPr>
      </w:pPr>
      <w:r w:rsidRPr="00B86EF4">
        <w:rPr>
          <w:rFonts w:eastAsia="Calibri"/>
          <w:b/>
          <w:bCs/>
          <w:sz w:val="24"/>
          <w:szCs w:val="24"/>
          <w:lang w:eastAsia="en-US"/>
        </w:rPr>
        <w:t xml:space="preserve">ЧАСТЬ </w:t>
      </w:r>
      <w:r w:rsidRPr="00B86EF4">
        <w:rPr>
          <w:rFonts w:eastAsia="Calibri"/>
          <w:b/>
          <w:bCs/>
          <w:sz w:val="24"/>
          <w:szCs w:val="24"/>
          <w:lang w:val="en-US" w:eastAsia="en-US"/>
        </w:rPr>
        <w:t>II</w:t>
      </w:r>
      <w:r w:rsidRPr="00B86EF4">
        <w:rPr>
          <w:rFonts w:eastAsia="Calibri"/>
          <w:b/>
          <w:bCs/>
          <w:sz w:val="24"/>
          <w:szCs w:val="24"/>
          <w:lang w:eastAsia="en-US"/>
        </w:rPr>
        <w:t xml:space="preserve">. </w:t>
      </w:r>
      <w:r w:rsidRPr="00B86EF4">
        <w:rPr>
          <w:b/>
          <w:sz w:val="24"/>
          <w:szCs w:val="24"/>
        </w:rPr>
        <w:t>«ОПИСАНИЕ ОБЪЕКТА ЗАКУПКИ».</w:t>
      </w:r>
    </w:p>
    <w:p w:rsidR="00B86EF4" w:rsidRPr="00F864D6" w:rsidRDefault="00B86EF4" w:rsidP="00B86EF4">
      <w:pPr>
        <w:contextualSpacing/>
        <w:rPr>
          <w:sz w:val="24"/>
          <w:szCs w:val="24"/>
        </w:rPr>
      </w:pPr>
      <w:bookmarkStart w:id="0" w:name="_Hlk37161271"/>
    </w:p>
    <w:p w:rsidR="00B86EF4" w:rsidRPr="00F864D6" w:rsidRDefault="00B86EF4" w:rsidP="00B86EF4">
      <w:pPr>
        <w:numPr>
          <w:ilvl w:val="0"/>
          <w:numId w:val="9"/>
        </w:numPr>
        <w:ind w:left="0" w:firstLine="709"/>
        <w:contextualSpacing/>
        <w:rPr>
          <w:sz w:val="24"/>
          <w:szCs w:val="24"/>
        </w:rPr>
      </w:pPr>
      <w:r w:rsidRPr="00F864D6">
        <w:rPr>
          <w:b/>
          <w:sz w:val="24"/>
          <w:szCs w:val="24"/>
        </w:rPr>
        <w:t>Объект закупки:</w:t>
      </w:r>
      <w:r w:rsidRPr="00F864D6">
        <w:rPr>
          <w:sz w:val="24"/>
          <w:szCs w:val="24"/>
        </w:rPr>
        <w:t xml:space="preserve"> «</w:t>
      </w:r>
      <w:r w:rsidR="00F864D6" w:rsidRPr="00F864D6">
        <w:rPr>
          <w:noProof/>
          <w:sz w:val="24"/>
          <w:szCs w:val="24"/>
        </w:rPr>
        <w:t>Нефтепродукты (бензин автомобильный, топливо дизельное)</w:t>
      </w:r>
      <w:r w:rsidRPr="00F864D6">
        <w:rPr>
          <w:sz w:val="24"/>
          <w:szCs w:val="24"/>
        </w:rPr>
        <w:t>».</w:t>
      </w:r>
    </w:p>
    <w:p w:rsidR="00B86EF4" w:rsidRPr="00B86EF4" w:rsidRDefault="00B86EF4" w:rsidP="00B86EF4">
      <w:pPr>
        <w:numPr>
          <w:ilvl w:val="0"/>
          <w:numId w:val="9"/>
        </w:numPr>
        <w:ind w:left="0" w:firstLine="709"/>
        <w:contextualSpacing/>
        <w:jc w:val="both"/>
        <w:rPr>
          <w:b/>
          <w:sz w:val="24"/>
          <w:szCs w:val="24"/>
        </w:rPr>
      </w:pPr>
      <w:r w:rsidRPr="00F864D6">
        <w:rPr>
          <w:rFonts w:eastAsia="Calibri"/>
          <w:b/>
          <w:sz w:val="24"/>
          <w:szCs w:val="24"/>
        </w:rPr>
        <w:t xml:space="preserve">Функциональные, </w:t>
      </w:r>
      <w:r w:rsidRPr="00F864D6">
        <w:rPr>
          <w:b/>
          <w:sz w:val="24"/>
          <w:szCs w:val="24"/>
        </w:rPr>
        <w:t xml:space="preserve">технические </w:t>
      </w:r>
      <w:r w:rsidRPr="00F864D6">
        <w:rPr>
          <w:rFonts w:eastAsia="Calibri"/>
          <w:b/>
          <w:sz w:val="24"/>
          <w:szCs w:val="24"/>
        </w:rPr>
        <w:t>характеристики (потребительские свойства</w:t>
      </w:r>
      <w:r w:rsidRPr="00B86EF4">
        <w:rPr>
          <w:rFonts w:eastAsia="Calibri"/>
          <w:b/>
          <w:sz w:val="24"/>
          <w:szCs w:val="24"/>
        </w:rPr>
        <w:t>) товара</w:t>
      </w:r>
      <w:r w:rsidRPr="00B86EF4">
        <w:rPr>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1928"/>
        <w:gridCol w:w="2895"/>
        <w:gridCol w:w="2461"/>
        <w:gridCol w:w="2459"/>
      </w:tblGrid>
      <w:tr w:rsidR="00D74D20" w:rsidRPr="00B86EF4" w:rsidTr="00D74D20">
        <w:trPr>
          <w:trHeight w:val="408"/>
        </w:trPr>
        <w:tc>
          <w:tcPr>
            <w:tcW w:w="325" w:type="pct"/>
            <w:vAlign w:val="center"/>
          </w:tcPr>
          <w:p w:rsidR="00D74D20" w:rsidRPr="00F864D6" w:rsidRDefault="00D74D20" w:rsidP="00B86EF4">
            <w:pPr>
              <w:autoSpaceDE w:val="0"/>
              <w:autoSpaceDN w:val="0"/>
              <w:adjustRightInd w:val="0"/>
              <w:contextualSpacing/>
              <w:jc w:val="center"/>
              <w:rPr>
                <w:rFonts w:eastAsia="Calibri"/>
                <w:b/>
                <w:bCs/>
                <w:sz w:val="24"/>
                <w:szCs w:val="24"/>
              </w:rPr>
            </w:pPr>
            <w:r w:rsidRPr="00F864D6">
              <w:rPr>
                <w:rFonts w:eastAsia="Calibri"/>
                <w:b/>
                <w:bCs/>
                <w:sz w:val="24"/>
                <w:szCs w:val="24"/>
              </w:rPr>
              <w:t>№</w:t>
            </w:r>
          </w:p>
          <w:p w:rsidR="00D74D20" w:rsidRPr="00F864D6" w:rsidRDefault="00D74D20" w:rsidP="00B86EF4">
            <w:pPr>
              <w:autoSpaceDE w:val="0"/>
              <w:autoSpaceDN w:val="0"/>
              <w:adjustRightInd w:val="0"/>
              <w:contextualSpacing/>
              <w:jc w:val="center"/>
              <w:rPr>
                <w:rFonts w:eastAsia="Calibri"/>
                <w:b/>
                <w:bCs/>
                <w:sz w:val="24"/>
                <w:szCs w:val="24"/>
              </w:rPr>
            </w:pPr>
            <w:r w:rsidRPr="00F864D6">
              <w:rPr>
                <w:rFonts w:eastAsia="Calibri"/>
                <w:b/>
                <w:bCs/>
                <w:sz w:val="24"/>
                <w:szCs w:val="24"/>
              </w:rPr>
              <w:t>п/п</w:t>
            </w:r>
          </w:p>
        </w:tc>
        <w:tc>
          <w:tcPr>
            <w:tcW w:w="925" w:type="pct"/>
            <w:vAlign w:val="center"/>
          </w:tcPr>
          <w:p w:rsidR="00D74D20" w:rsidRPr="00F864D6" w:rsidRDefault="00D74D20" w:rsidP="00B86EF4">
            <w:pPr>
              <w:autoSpaceDE w:val="0"/>
              <w:autoSpaceDN w:val="0"/>
              <w:adjustRightInd w:val="0"/>
              <w:contextualSpacing/>
              <w:jc w:val="center"/>
              <w:rPr>
                <w:rFonts w:eastAsia="Calibri"/>
                <w:b/>
                <w:bCs/>
                <w:sz w:val="24"/>
                <w:szCs w:val="24"/>
              </w:rPr>
            </w:pPr>
            <w:r w:rsidRPr="00F864D6">
              <w:rPr>
                <w:rFonts w:eastAsia="Calibri"/>
                <w:b/>
                <w:bCs/>
                <w:sz w:val="24"/>
                <w:szCs w:val="24"/>
              </w:rPr>
              <w:t>Наименование товара</w:t>
            </w:r>
          </w:p>
        </w:tc>
        <w:tc>
          <w:tcPr>
            <w:tcW w:w="1389" w:type="pct"/>
            <w:vAlign w:val="center"/>
          </w:tcPr>
          <w:p w:rsidR="00D74D20" w:rsidRPr="00F864D6" w:rsidRDefault="00D74D20" w:rsidP="00B86EF4">
            <w:pPr>
              <w:autoSpaceDE w:val="0"/>
              <w:autoSpaceDN w:val="0"/>
              <w:adjustRightInd w:val="0"/>
              <w:contextualSpacing/>
              <w:jc w:val="center"/>
              <w:rPr>
                <w:rFonts w:eastAsia="Calibri"/>
                <w:b/>
                <w:bCs/>
                <w:sz w:val="24"/>
                <w:szCs w:val="24"/>
              </w:rPr>
            </w:pPr>
            <w:r w:rsidRPr="00F864D6">
              <w:rPr>
                <w:rFonts w:eastAsia="Calibri"/>
                <w:b/>
                <w:bCs/>
                <w:sz w:val="24"/>
                <w:szCs w:val="24"/>
              </w:rPr>
              <w:t>Наименование показателя</w:t>
            </w:r>
          </w:p>
        </w:tc>
        <w:tc>
          <w:tcPr>
            <w:tcW w:w="1181" w:type="pct"/>
            <w:vAlign w:val="center"/>
          </w:tcPr>
          <w:p w:rsidR="00D74D20" w:rsidRPr="00F864D6" w:rsidRDefault="00D74D20" w:rsidP="00B86EF4">
            <w:pPr>
              <w:contextualSpacing/>
              <w:jc w:val="center"/>
              <w:rPr>
                <w:rFonts w:eastAsia="Calibri"/>
                <w:b/>
                <w:bCs/>
                <w:sz w:val="24"/>
                <w:szCs w:val="24"/>
              </w:rPr>
            </w:pPr>
            <w:r w:rsidRPr="00F864D6">
              <w:rPr>
                <w:rFonts w:eastAsia="Calibri"/>
                <w:b/>
                <w:bCs/>
                <w:sz w:val="24"/>
                <w:szCs w:val="24"/>
              </w:rPr>
              <w:t>Содержание (значение) показателя</w:t>
            </w:r>
          </w:p>
        </w:tc>
        <w:tc>
          <w:tcPr>
            <w:tcW w:w="1180" w:type="pct"/>
          </w:tcPr>
          <w:p w:rsidR="00D74D20" w:rsidRPr="00F864D6" w:rsidRDefault="00D74D20" w:rsidP="00B86EF4">
            <w:pPr>
              <w:contextualSpacing/>
              <w:jc w:val="center"/>
              <w:rPr>
                <w:rFonts w:eastAsia="Calibri"/>
                <w:b/>
                <w:bCs/>
                <w:sz w:val="24"/>
                <w:szCs w:val="24"/>
              </w:rPr>
            </w:pPr>
            <w:r w:rsidRPr="00F864D6">
              <w:rPr>
                <w:rFonts w:eastAsia="Calibri"/>
                <w:b/>
                <w:bCs/>
                <w:sz w:val="24"/>
                <w:szCs w:val="24"/>
              </w:rPr>
              <w:t>Инструкция участнику закупки по формированию предложения</w:t>
            </w:r>
          </w:p>
        </w:tc>
      </w:tr>
      <w:tr w:rsidR="00D74D20" w:rsidRPr="00B86EF4" w:rsidTr="00D74D20">
        <w:trPr>
          <w:trHeight w:val="408"/>
        </w:trPr>
        <w:tc>
          <w:tcPr>
            <w:tcW w:w="325" w:type="pct"/>
            <w:vMerge w:val="restart"/>
            <w:vAlign w:val="center"/>
          </w:tcPr>
          <w:p w:rsidR="00D74D20" w:rsidRPr="00F864D6" w:rsidRDefault="00D74D20" w:rsidP="00B86EF4">
            <w:pPr>
              <w:pStyle w:val="a8"/>
              <w:numPr>
                <w:ilvl w:val="0"/>
                <w:numId w:val="8"/>
              </w:numPr>
              <w:tabs>
                <w:tab w:val="left" w:pos="708"/>
              </w:tabs>
              <w:autoSpaceDE w:val="0"/>
              <w:autoSpaceDN w:val="0"/>
              <w:adjustRightInd w:val="0"/>
              <w:ind w:left="0" w:firstLine="0"/>
              <w:jc w:val="center"/>
              <w:rPr>
                <w:rFonts w:eastAsia="Calibri"/>
                <w:sz w:val="24"/>
                <w:szCs w:val="24"/>
              </w:rPr>
            </w:pPr>
          </w:p>
        </w:tc>
        <w:tc>
          <w:tcPr>
            <w:tcW w:w="925" w:type="pct"/>
            <w:vMerge w:val="restart"/>
            <w:vAlign w:val="center"/>
          </w:tcPr>
          <w:p w:rsidR="00D74D20" w:rsidRPr="00F864D6" w:rsidRDefault="00D74D20" w:rsidP="00B86EF4">
            <w:pPr>
              <w:autoSpaceDE w:val="0"/>
              <w:autoSpaceDN w:val="0"/>
              <w:adjustRightInd w:val="0"/>
              <w:contextualSpacing/>
              <w:jc w:val="center"/>
              <w:rPr>
                <w:rFonts w:eastAsia="Calibri"/>
                <w:bCs/>
                <w:sz w:val="24"/>
                <w:szCs w:val="24"/>
              </w:rPr>
            </w:pPr>
            <w:r w:rsidRPr="00F864D6">
              <w:rPr>
                <w:sz w:val="24"/>
                <w:szCs w:val="24"/>
                <w:lang w:eastAsia="en-US"/>
              </w:rPr>
              <w:t>Бензин автомобильный</w:t>
            </w:r>
          </w:p>
        </w:tc>
        <w:tc>
          <w:tcPr>
            <w:tcW w:w="1389" w:type="pct"/>
            <w:vAlign w:val="center"/>
          </w:tcPr>
          <w:p w:rsidR="00D74D20" w:rsidRPr="00F864D6" w:rsidRDefault="00D74D20" w:rsidP="00B86EF4">
            <w:pPr>
              <w:autoSpaceDE w:val="0"/>
              <w:autoSpaceDN w:val="0"/>
              <w:adjustRightInd w:val="0"/>
              <w:contextualSpacing/>
              <w:jc w:val="center"/>
              <w:rPr>
                <w:rFonts w:eastAsia="Calibri"/>
                <w:bCs/>
                <w:sz w:val="24"/>
                <w:szCs w:val="24"/>
              </w:rPr>
            </w:pPr>
            <w:r w:rsidRPr="00F864D6">
              <w:rPr>
                <w:sz w:val="24"/>
                <w:szCs w:val="24"/>
                <w:lang w:eastAsia="en-US"/>
              </w:rPr>
              <w:t>Октановое число по исследовательскому методу</w:t>
            </w:r>
          </w:p>
        </w:tc>
        <w:tc>
          <w:tcPr>
            <w:tcW w:w="1181" w:type="pct"/>
            <w:vAlign w:val="center"/>
          </w:tcPr>
          <w:p w:rsidR="00D74D20" w:rsidRPr="00F864D6" w:rsidRDefault="00F864D6" w:rsidP="00B86EF4">
            <w:pPr>
              <w:autoSpaceDE w:val="0"/>
              <w:autoSpaceDN w:val="0"/>
              <w:adjustRightInd w:val="0"/>
              <w:contextualSpacing/>
              <w:jc w:val="center"/>
              <w:rPr>
                <w:rFonts w:eastAsia="Calibri"/>
                <w:sz w:val="24"/>
                <w:szCs w:val="24"/>
              </w:rPr>
            </w:pPr>
            <w:r w:rsidRPr="00F864D6">
              <w:rPr>
                <w:sz w:val="24"/>
                <w:szCs w:val="24"/>
              </w:rPr>
              <w:t xml:space="preserve">≥ </w:t>
            </w:r>
            <w:r w:rsidR="00D74D20" w:rsidRPr="00F864D6">
              <w:rPr>
                <w:rFonts w:eastAsia="MS Mincho"/>
                <w:sz w:val="24"/>
                <w:szCs w:val="24"/>
                <w:lang w:eastAsia="en-US"/>
              </w:rPr>
              <w:t>92</w:t>
            </w:r>
            <w:r w:rsidRPr="00F864D6">
              <w:rPr>
                <w:rFonts w:eastAsia="MS Mincho"/>
                <w:sz w:val="24"/>
                <w:szCs w:val="24"/>
                <w:lang w:eastAsia="en-US"/>
              </w:rPr>
              <w:t xml:space="preserve"> </w:t>
            </w:r>
            <w:proofErr w:type="gramStart"/>
            <w:r w:rsidRPr="00F864D6">
              <w:rPr>
                <w:sz w:val="24"/>
                <w:szCs w:val="24"/>
              </w:rPr>
              <w:t>&lt; 95</w:t>
            </w:r>
            <w:proofErr w:type="gramEnd"/>
          </w:p>
        </w:tc>
        <w:tc>
          <w:tcPr>
            <w:tcW w:w="1180" w:type="pct"/>
          </w:tcPr>
          <w:p w:rsidR="00D74D20" w:rsidRPr="00F864D6" w:rsidRDefault="00D74D20" w:rsidP="00B86EF4">
            <w:pPr>
              <w:autoSpaceDE w:val="0"/>
              <w:autoSpaceDN w:val="0"/>
              <w:adjustRightInd w:val="0"/>
              <w:contextualSpacing/>
              <w:jc w:val="center"/>
              <w:rPr>
                <w:rFonts w:eastAsia="MS Mincho"/>
                <w:sz w:val="24"/>
                <w:szCs w:val="24"/>
                <w:lang w:eastAsia="en-US"/>
              </w:rPr>
            </w:pPr>
            <w:r w:rsidRPr="00F864D6">
              <w:rPr>
                <w:rFonts w:ascii="Liberation Serif" w:eastAsia="Calibri" w:hAnsi="Liberation Serif" w:cs="Liberation Serif"/>
                <w:sz w:val="24"/>
                <w:szCs w:val="24"/>
              </w:rPr>
              <w:t>Соответствие</w:t>
            </w:r>
          </w:p>
        </w:tc>
      </w:tr>
      <w:tr w:rsidR="00D74D20" w:rsidRPr="00B86EF4" w:rsidTr="00D74D20">
        <w:trPr>
          <w:trHeight w:val="408"/>
        </w:trPr>
        <w:tc>
          <w:tcPr>
            <w:tcW w:w="325" w:type="pct"/>
            <w:vMerge/>
            <w:vAlign w:val="center"/>
          </w:tcPr>
          <w:p w:rsidR="00D74D20" w:rsidRPr="00F864D6" w:rsidRDefault="00D74D20" w:rsidP="00B86EF4">
            <w:pPr>
              <w:pStyle w:val="a8"/>
              <w:numPr>
                <w:ilvl w:val="0"/>
                <w:numId w:val="8"/>
              </w:numPr>
              <w:tabs>
                <w:tab w:val="left" w:pos="708"/>
              </w:tabs>
              <w:autoSpaceDE w:val="0"/>
              <w:autoSpaceDN w:val="0"/>
              <w:adjustRightInd w:val="0"/>
              <w:ind w:left="0" w:firstLine="0"/>
              <w:jc w:val="center"/>
              <w:rPr>
                <w:rFonts w:eastAsia="Calibri"/>
                <w:sz w:val="24"/>
                <w:szCs w:val="24"/>
              </w:rPr>
            </w:pPr>
          </w:p>
        </w:tc>
        <w:tc>
          <w:tcPr>
            <w:tcW w:w="925" w:type="pct"/>
            <w:vMerge/>
            <w:vAlign w:val="center"/>
          </w:tcPr>
          <w:p w:rsidR="00D74D20" w:rsidRPr="00F864D6" w:rsidRDefault="00D74D20" w:rsidP="00B86EF4">
            <w:pPr>
              <w:autoSpaceDE w:val="0"/>
              <w:autoSpaceDN w:val="0"/>
              <w:adjustRightInd w:val="0"/>
              <w:contextualSpacing/>
              <w:jc w:val="center"/>
              <w:rPr>
                <w:rFonts w:eastAsia="Calibri"/>
                <w:bCs/>
                <w:sz w:val="24"/>
                <w:szCs w:val="24"/>
              </w:rPr>
            </w:pPr>
          </w:p>
        </w:tc>
        <w:tc>
          <w:tcPr>
            <w:tcW w:w="1389" w:type="pct"/>
            <w:vAlign w:val="center"/>
          </w:tcPr>
          <w:p w:rsidR="00D74D20" w:rsidRPr="00F864D6" w:rsidRDefault="00D74D20" w:rsidP="00B86EF4">
            <w:pPr>
              <w:autoSpaceDE w:val="0"/>
              <w:autoSpaceDN w:val="0"/>
              <w:adjustRightInd w:val="0"/>
              <w:contextualSpacing/>
              <w:jc w:val="center"/>
              <w:rPr>
                <w:rFonts w:eastAsia="Calibri"/>
                <w:bCs/>
                <w:sz w:val="24"/>
                <w:szCs w:val="24"/>
              </w:rPr>
            </w:pPr>
            <w:r w:rsidRPr="00F864D6">
              <w:rPr>
                <w:sz w:val="24"/>
                <w:szCs w:val="24"/>
                <w:lang w:eastAsia="en-US"/>
              </w:rPr>
              <w:t>Экологический класс</w:t>
            </w:r>
          </w:p>
        </w:tc>
        <w:tc>
          <w:tcPr>
            <w:tcW w:w="1181" w:type="pct"/>
            <w:vAlign w:val="center"/>
          </w:tcPr>
          <w:p w:rsidR="00D74D20" w:rsidRPr="00F864D6" w:rsidRDefault="00D74D20" w:rsidP="00B86EF4">
            <w:pPr>
              <w:autoSpaceDE w:val="0"/>
              <w:autoSpaceDN w:val="0"/>
              <w:adjustRightInd w:val="0"/>
              <w:contextualSpacing/>
              <w:jc w:val="center"/>
              <w:rPr>
                <w:rFonts w:eastAsia="Calibri"/>
                <w:sz w:val="24"/>
                <w:szCs w:val="24"/>
              </w:rPr>
            </w:pPr>
            <w:r w:rsidRPr="00F864D6">
              <w:rPr>
                <w:rFonts w:eastAsia="Calibri"/>
                <w:sz w:val="24"/>
                <w:szCs w:val="24"/>
              </w:rPr>
              <w:t xml:space="preserve">Не ниже </w:t>
            </w:r>
            <w:r w:rsidRPr="00F864D6">
              <w:rPr>
                <w:rFonts w:eastAsia="MS Mincho"/>
                <w:sz w:val="24"/>
                <w:szCs w:val="24"/>
                <w:lang w:eastAsia="en-US"/>
              </w:rPr>
              <w:t>К5</w:t>
            </w:r>
          </w:p>
        </w:tc>
        <w:tc>
          <w:tcPr>
            <w:tcW w:w="1180" w:type="pct"/>
          </w:tcPr>
          <w:p w:rsidR="00D74D20" w:rsidRPr="00F864D6" w:rsidRDefault="00D74D20" w:rsidP="00B86EF4">
            <w:pPr>
              <w:autoSpaceDE w:val="0"/>
              <w:autoSpaceDN w:val="0"/>
              <w:adjustRightInd w:val="0"/>
              <w:contextualSpacing/>
              <w:jc w:val="center"/>
              <w:rPr>
                <w:rFonts w:eastAsia="Calibri"/>
                <w:sz w:val="24"/>
                <w:szCs w:val="24"/>
              </w:rPr>
            </w:pPr>
            <w:r w:rsidRPr="00F864D6">
              <w:rPr>
                <w:rFonts w:ascii="Liberation Serif" w:eastAsia="Calibri" w:hAnsi="Liberation Serif" w:cs="Liberation Serif"/>
                <w:sz w:val="24"/>
                <w:szCs w:val="24"/>
              </w:rPr>
              <w:t>Соответствие</w:t>
            </w:r>
          </w:p>
        </w:tc>
      </w:tr>
      <w:tr w:rsidR="00D74D20" w:rsidRPr="00B86EF4" w:rsidTr="00D74D20">
        <w:trPr>
          <w:trHeight w:val="126"/>
        </w:trPr>
        <w:tc>
          <w:tcPr>
            <w:tcW w:w="325" w:type="pct"/>
            <w:vMerge w:val="restart"/>
            <w:vAlign w:val="center"/>
          </w:tcPr>
          <w:p w:rsidR="00D74D20" w:rsidRPr="00F864D6" w:rsidRDefault="00D74D20" w:rsidP="00B86EF4">
            <w:pPr>
              <w:pStyle w:val="a8"/>
              <w:numPr>
                <w:ilvl w:val="0"/>
                <w:numId w:val="8"/>
              </w:numPr>
              <w:tabs>
                <w:tab w:val="left" w:pos="708"/>
              </w:tabs>
              <w:autoSpaceDE w:val="0"/>
              <w:autoSpaceDN w:val="0"/>
              <w:adjustRightInd w:val="0"/>
              <w:ind w:left="0" w:firstLine="0"/>
              <w:jc w:val="center"/>
              <w:rPr>
                <w:rFonts w:eastAsia="Calibri"/>
                <w:sz w:val="24"/>
                <w:szCs w:val="24"/>
              </w:rPr>
            </w:pPr>
          </w:p>
        </w:tc>
        <w:tc>
          <w:tcPr>
            <w:tcW w:w="925" w:type="pct"/>
            <w:vMerge w:val="restart"/>
            <w:vAlign w:val="center"/>
          </w:tcPr>
          <w:p w:rsidR="00D74D20" w:rsidRPr="00F864D6" w:rsidRDefault="00D74D20" w:rsidP="00B86EF4">
            <w:pPr>
              <w:contextualSpacing/>
              <w:jc w:val="center"/>
              <w:rPr>
                <w:rFonts w:eastAsia="Calibri"/>
                <w:sz w:val="24"/>
                <w:szCs w:val="24"/>
              </w:rPr>
            </w:pPr>
            <w:r w:rsidRPr="00F864D6">
              <w:rPr>
                <w:sz w:val="24"/>
                <w:szCs w:val="24"/>
                <w:lang w:eastAsia="en-US"/>
              </w:rPr>
              <w:t>Бензин автомобильный</w:t>
            </w:r>
          </w:p>
        </w:tc>
        <w:tc>
          <w:tcPr>
            <w:tcW w:w="1389" w:type="pct"/>
            <w:tcBorders>
              <w:top w:val="single" w:sz="4" w:space="0" w:color="auto"/>
              <w:left w:val="single" w:sz="4" w:space="0" w:color="auto"/>
              <w:bottom w:val="single" w:sz="4" w:space="0" w:color="auto"/>
              <w:right w:val="single" w:sz="4" w:space="0" w:color="auto"/>
            </w:tcBorders>
            <w:vAlign w:val="center"/>
          </w:tcPr>
          <w:p w:rsidR="00D74D20" w:rsidRPr="00F864D6" w:rsidRDefault="00D74D20" w:rsidP="00B86EF4">
            <w:pPr>
              <w:contextualSpacing/>
              <w:jc w:val="center"/>
              <w:rPr>
                <w:rFonts w:eastAsia="MS Mincho"/>
                <w:sz w:val="24"/>
                <w:szCs w:val="24"/>
                <w:lang w:eastAsia="en-US"/>
              </w:rPr>
            </w:pPr>
            <w:r w:rsidRPr="00F864D6">
              <w:rPr>
                <w:sz w:val="24"/>
                <w:szCs w:val="24"/>
                <w:lang w:eastAsia="en-US"/>
              </w:rPr>
              <w:t>Октановое число по исследовательскому методу</w:t>
            </w:r>
          </w:p>
        </w:tc>
        <w:tc>
          <w:tcPr>
            <w:tcW w:w="1181" w:type="pct"/>
            <w:tcBorders>
              <w:top w:val="single" w:sz="4" w:space="0" w:color="auto"/>
              <w:left w:val="single" w:sz="4" w:space="0" w:color="auto"/>
              <w:bottom w:val="single" w:sz="4" w:space="0" w:color="auto"/>
              <w:right w:val="single" w:sz="4" w:space="0" w:color="auto"/>
            </w:tcBorders>
            <w:vAlign w:val="center"/>
          </w:tcPr>
          <w:p w:rsidR="00D74D20" w:rsidRPr="00F864D6" w:rsidRDefault="00F864D6" w:rsidP="00B86EF4">
            <w:pPr>
              <w:pStyle w:val="af0"/>
              <w:widowControl w:val="0"/>
              <w:tabs>
                <w:tab w:val="center" w:pos="4677"/>
                <w:tab w:val="right" w:pos="9355"/>
              </w:tabs>
              <w:suppressAutoHyphens/>
              <w:spacing w:before="0" w:beforeAutospacing="0" w:after="0" w:afterAutospacing="0"/>
              <w:contextualSpacing/>
              <w:jc w:val="center"/>
              <w:rPr>
                <w:rFonts w:eastAsia="MS Mincho"/>
                <w:lang w:eastAsia="en-US"/>
              </w:rPr>
            </w:pPr>
            <w:r w:rsidRPr="00F864D6">
              <w:t xml:space="preserve">≥ </w:t>
            </w:r>
            <w:r w:rsidR="00D74D20" w:rsidRPr="00F864D6">
              <w:rPr>
                <w:rFonts w:eastAsia="MS Mincho"/>
                <w:lang w:eastAsia="en-US"/>
              </w:rPr>
              <w:t>95</w:t>
            </w:r>
            <w:r w:rsidRPr="00F864D6">
              <w:rPr>
                <w:rFonts w:eastAsia="MS Mincho"/>
                <w:lang w:eastAsia="en-US"/>
              </w:rPr>
              <w:t xml:space="preserve"> </w:t>
            </w:r>
            <w:proofErr w:type="gramStart"/>
            <w:r w:rsidRPr="00F864D6">
              <w:t>&lt; 98</w:t>
            </w:r>
            <w:proofErr w:type="gramEnd"/>
          </w:p>
        </w:tc>
        <w:tc>
          <w:tcPr>
            <w:tcW w:w="1180" w:type="pct"/>
            <w:tcBorders>
              <w:top w:val="single" w:sz="4" w:space="0" w:color="auto"/>
              <w:left w:val="single" w:sz="4" w:space="0" w:color="auto"/>
              <w:bottom w:val="single" w:sz="4" w:space="0" w:color="auto"/>
              <w:right w:val="single" w:sz="4" w:space="0" w:color="auto"/>
            </w:tcBorders>
          </w:tcPr>
          <w:p w:rsidR="00D74D20" w:rsidRPr="00F864D6" w:rsidRDefault="00D74D20" w:rsidP="00B86EF4">
            <w:pPr>
              <w:pStyle w:val="af0"/>
              <w:widowControl w:val="0"/>
              <w:tabs>
                <w:tab w:val="center" w:pos="4677"/>
                <w:tab w:val="right" w:pos="9355"/>
              </w:tabs>
              <w:suppressAutoHyphens/>
              <w:spacing w:before="0" w:beforeAutospacing="0" w:after="0" w:afterAutospacing="0"/>
              <w:contextualSpacing/>
              <w:jc w:val="center"/>
              <w:rPr>
                <w:rFonts w:eastAsia="MS Mincho"/>
                <w:lang w:eastAsia="en-US"/>
              </w:rPr>
            </w:pPr>
            <w:r w:rsidRPr="00F864D6">
              <w:rPr>
                <w:rFonts w:ascii="Liberation Serif" w:eastAsia="Calibri" w:hAnsi="Liberation Serif" w:cs="Liberation Serif"/>
              </w:rPr>
              <w:t>Соответствие</w:t>
            </w:r>
          </w:p>
        </w:tc>
      </w:tr>
      <w:tr w:rsidR="00D74D20" w:rsidRPr="00B86EF4" w:rsidTr="00D74D20">
        <w:trPr>
          <w:trHeight w:val="70"/>
        </w:trPr>
        <w:tc>
          <w:tcPr>
            <w:tcW w:w="325" w:type="pct"/>
            <w:vMerge/>
            <w:vAlign w:val="center"/>
          </w:tcPr>
          <w:p w:rsidR="00D74D20" w:rsidRPr="00F864D6" w:rsidRDefault="00D74D20" w:rsidP="00B86EF4">
            <w:pPr>
              <w:pStyle w:val="a8"/>
              <w:numPr>
                <w:ilvl w:val="0"/>
                <w:numId w:val="8"/>
              </w:numPr>
              <w:tabs>
                <w:tab w:val="left" w:pos="708"/>
              </w:tabs>
              <w:autoSpaceDE w:val="0"/>
              <w:autoSpaceDN w:val="0"/>
              <w:adjustRightInd w:val="0"/>
              <w:ind w:left="0" w:firstLine="0"/>
              <w:jc w:val="center"/>
              <w:rPr>
                <w:rFonts w:eastAsia="Calibri"/>
                <w:sz w:val="24"/>
                <w:szCs w:val="24"/>
              </w:rPr>
            </w:pPr>
          </w:p>
        </w:tc>
        <w:tc>
          <w:tcPr>
            <w:tcW w:w="925" w:type="pct"/>
            <w:vMerge/>
            <w:vAlign w:val="center"/>
          </w:tcPr>
          <w:p w:rsidR="00D74D20" w:rsidRPr="00F864D6" w:rsidRDefault="00D74D20" w:rsidP="00B86EF4">
            <w:pPr>
              <w:autoSpaceDE w:val="0"/>
              <w:autoSpaceDN w:val="0"/>
              <w:adjustRightInd w:val="0"/>
              <w:contextualSpacing/>
              <w:jc w:val="center"/>
              <w:rPr>
                <w:rFonts w:eastAsia="Calibri"/>
                <w:sz w:val="24"/>
                <w:szCs w:val="24"/>
              </w:rPr>
            </w:pPr>
          </w:p>
        </w:tc>
        <w:tc>
          <w:tcPr>
            <w:tcW w:w="1389" w:type="pct"/>
            <w:tcBorders>
              <w:top w:val="single" w:sz="4" w:space="0" w:color="auto"/>
              <w:left w:val="single" w:sz="4" w:space="0" w:color="auto"/>
              <w:bottom w:val="single" w:sz="4" w:space="0" w:color="auto"/>
              <w:right w:val="single" w:sz="4" w:space="0" w:color="auto"/>
            </w:tcBorders>
            <w:vAlign w:val="center"/>
          </w:tcPr>
          <w:p w:rsidR="00D74D20" w:rsidRPr="00F864D6" w:rsidRDefault="00D74D20" w:rsidP="00B86EF4">
            <w:pPr>
              <w:contextualSpacing/>
              <w:jc w:val="center"/>
              <w:rPr>
                <w:sz w:val="24"/>
                <w:szCs w:val="24"/>
                <w:lang w:eastAsia="en-US"/>
              </w:rPr>
            </w:pPr>
            <w:r w:rsidRPr="00F864D6">
              <w:rPr>
                <w:sz w:val="24"/>
                <w:szCs w:val="24"/>
                <w:lang w:eastAsia="en-US"/>
              </w:rPr>
              <w:t>Экологический класс</w:t>
            </w:r>
          </w:p>
        </w:tc>
        <w:tc>
          <w:tcPr>
            <w:tcW w:w="1181" w:type="pct"/>
            <w:tcBorders>
              <w:top w:val="single" w:sz="4" w:space="0" w:color="auto"/>
              <w:left w:val="single" w:sz="4" w:space="0" w:color="auto"/>
              <w:bottom w:val="single" w:sz="4" w:space="0" w:color="auto"/>
              <w:right w:val="single" w:sz="4" w:space="0" w:color="auto"/>
            </w:tcBorders>
            <w:vAlign w:val="center"/>
          </w:tcPr>
          <w:p w:rsidR="00D74D20" w:rsidRPr="00F864D6" w:rsidRDefault="00D74D20" w:rsidP="00B86EF4">
            <w:pPr>
              <w:pStyle w:val="af0"/>
              <w:widowControl w:val="0"/>
              <w:tabs>
                <w:tab w:val="center" w:pos="4677"/>
                <w:tab w:val="right" w:pos="9355"/>
              </w:tabs>
              <w:suppressAutoHyphens/>
              <w:spacing w:before="0" w:beforeAutospacing="0" w:after="0" w:afterAutospacing="0"/>
              <w:contextualSpacing/>
              <w:jc w:val="center"/>
              <w:rPr>
                <w:rFonts w:eastAsia="MS Mincho"/>
                <w:lang w:eastAsia="en-US"/>
              </w:rPr>
            </w:pPr>
            <w:r w:rsidRPr="00F864D6">
              <w:rPr>
                <w:rFonts w:eastAsia="Calibri"/>
              </w:rPr>
              <w:t xml:space="preserve">Не ниже </w:t>
            </w:r>
            <w:r w:rsidRPr="00F864D6">
              <w:rPr>
                <w:rFonts w:eastAsia="MS Mincho"/>
                <w:lang w:eastAsia="en-US"/>
              </w:rPr>
              <w:t>К5</w:t>
            </w:r>
          </w:p>
        </w:tc>
        <w:tc>
          <w:tcPr>
            <w:tcW w:w="1180" w:type="pct"/>
            <w:tcBorders>
              <w:top w:val="single" w:sz="4" w:space="0" w:color="auto"/>
              <w:left w:val="single" w:sz="4" w:space="0" w:color="auto"/>
              <w:bottom w:val="single" w:sz="4" w:space="0" w:color="auto"/>
              <w:right w:val="single" w:sz="4" w:space="0" w:color="auto"/>
            </w:tcBorders>
          </w:tcPr>
          <w:p w:rsidR="00D74D20" w:rsidRPr="00F864D6" w:rsidRDefault="00D74D20" w:rsidP="00B86EF4">
            <w:pPr>
              <w:pStyle w:val="af0"/>
              <w:widowControl w:val="0"/>
              <w:tabs>
                <w:tab w:val="center" w:pos="4677"/>
                <w:tab w:val="right" w:pos="9355"/>
              </w:tabs>
              <w:suppressAutoHyphens/>
              <w:spacing w:before="0" w:beforeAutospacing="0" w:after="0" w:afterAutospacing="0"/>
              <w:contextualSpacing/>
              <w:jc w:val="center"/>
              <w:rPr>
                <w:rFonts w:eastAsia="Calibri"/>
              </w:rPr>
            </w:pPr>
            <w:r w:rsidRPr="00F864D6">
              <w:rPr>
                <w:rFonts w:ascii="Liberation Serif" w:eastAsia="Calibri" w:hAnsi="Liberation Serif" w:cs="Liberation Serif"/>
              </w:rPr>
              <w:t>Соответствие</w:t>
            </w:r>
          </w:p>
        </w:tc>
      </w:tr>
      <w:tr w:rsidR="00F864D6" w:rsidRPr="00B86EF4" w:rsidTr="00D74D20">
        <w:trPr>
          <w:trHeight w:val="70"/>
        </w:trPr>
        <w:tc>
          <w:tcPr>
            <w:tcW w:w="325" w:type="pct"/>
            <w:vMerge w:val="restart"/>
            <w:vAlign w:val="center"/>
          </w:tcPr>
          <w:p w:rsidR="00F864D6" w:rsidRPr="00F864D6" w:rsidRDefault="00F864D6" w:rsidP="00F864D6">
            <w:pPr>
              <w:pStyle w:val="a8"/>
              <w:numPr>
                <w:ilvl w:val="0"/>
                <w:numId w:val="8"/>
              </w:numPr>
              <w:tabs>
                <w:tab w:val="left" w:pos="708"/>
              </w:tabs>
              <w:autoSpaceDE w:val="0"/>
              <w:autoSpaceDN w:val="0"/>
              <w:adjustRightInd w:val="0"/>
              <w:ind w:left="0" w:firstLine="0"/>
              <w:jc w:val="center"/>
              <w:rPr>
                <w:rFonts w:eastAsia="Calibri"/>
                <w:sz w:val="24"/>
                <w:szCs w:val="24"/>
              </w:rPr>
            </w:pPr>
          </w:p>
        </w:tc>
        <w:tc>
          <w:tcPr>
            <w:tcW w:w="925" w:type="pct"/>
            <w:vMerge w:val="restart"/>
            <w:vAlign w:val="center"/>
          </w:tcPr>
          <w:p w:rsidR="00F864D6" w:rsidRPr="00F864D6" w:rsidRDefault="00F864D6" w:rsidP="00F864D6">
            <w:pPr>
              <w:autoSpaceDE w:val="0"/>
              <w:autoSpaceDN w:val="0"/>
              <w:adjustRightInd w:val="0"/>
              <w:contextualSpacing/>
              <w:jc w:val="center"/>
              <w:rPr>
                <w:rFonts w:eastAsia="Calibri"/>
                <w:sz w:val="24"/>
                <w:szCs w:val="24"/>
              </w:rPr>
            </w:pPr>
            <w:r w:rsidRPr="00F864D6">
              <w:rPr>
                <w:sz w:val="24"/>
                <w:szCs w:val="24"/>
                <w:lang w:eastAsia="en-US"/>
              </w:rPr>
              <w:t>Дизельное топливо</w:t>
            </w:r>
          </w:p>
        </w:tc>
        <w:tc>
          <w:tcPr>
            <w:tcW w:w="1389" w:type="pct"/>
            <w:tcBorders>
              <w:top w:val="single" w:sz="4" w:space="0" w:color="auto"/>
              <w:left w:val="single" w:sz="4" w:space="0" w:color="auto"/>
              <w:bottom w:val="single" w:sz="4" w:space="0" w:color="auto"/>
              <w:right w:val="single" w:sz="4" w:space="0" w:color="auto"/>
            </w:tcBorders>
            <w:vAlign w:val="center"/>
          </w:tcPr>
          <w:p w:rsidR="00F864D6" w:rsidRPr="00F864D6" w:rsidRDefault="00F864D6" w:rsidP="00F864D6">
            <w:pPr>
              <w:contextualSpacing/>
              <w:jc w:val="center"/>
              <w:rPr>
                <w:sz w:val="24"/>
                <w:szCs w:val="24"/>
                <w:lang w:eastAsia="en-US"/>
              </w:rPr>
            </w:pPr>
            <w:r w:rsidRPr="00F864D6">
              <w:rPr>
                <w:sz w:val="24"/>
                <w:szCs w:val="24"/>
                <w:lang w:eastAsia="en-US"/>
              </w:rPr>
              <w:t>Экологический класс</w:t>
            </w:r>
          </w:p>
        </w:tc>
        <w:tc>
          <w:tcPr>
            <w:tcW w:w="1181" w:type="pct"/>
            <w:tcBorders>
              <w:top w:val="single" w:sz="4" w:space="0" w:color="auto"/>
              <w:left w:val="single" w:sz="4" w:space="0" w:color="auto"/>
              <w:bottom w:val="single" w:sz="4" w:space="0" w:color="auto"/>
              <w:right w:val="single" w:sz="4" w:space="0" w:color="auto"/>
            </w:tcBorders>
            <w:vAlign w:val="center"/>
          </w:tcPr>
          <w:p w:rsidR="00F864D6" w:rsidRPr="00F864D6" w:rsidRDefault="00F864D6" w:rsidP="00F864D6">
            <w:pPr>
              <w:pStyle w:val="af0"/>
              <w:widowControl w:val="0"/>
              <w:tabs>
                <w:tab w:val="center" w:pos="4677"/>
                <w:tab w:val="right" w:pos="9355"/>
              </w:tabs>
              <w:suppressAutoHyphens/>
              <w:spacing w:before="0" w:beforeAutospacing="0" w:after="0" w:afterAutospacing="0"/>
              <w:contextualSpacing/>
              <w:jc w:val="center"/>
              <w:rPr>
                <w:rFonts w:eastAsia="MS Mincho"/>
                <w:lang w:eastAsia="en-US"/>
              </w:rPr>
            </w:pPr>
            <w:r w:rsidRPr="00F864D6">
              <w:rPr>
                <w:rFonts w:eastAsia="Calibri"/>
              </w:rPr>
              <w:t xml:space="preserve">Не ниже </w:t>
            </w:r>
            <w:r w:rsidRPr="00F864D6">
              <w:rPr>
                <w:rFonts w:eastAsia="MS Mincho"/>
                <w:lang w:eastAsia="en-US"/>
              </w:rPr>
              <w:t>К5</w:t>
            </w:r>
          </w:p>
        </w:tc>
        <w:tc>
          <w:tcPr>
            <w:tcW w:w="1180" w:type="pct"/>
            <w:tcBorders>
              <w:top w:val="single" w:sz="4" w:space="0" w:color="auto"/>
              <w:left w:val="single" w:sz="4" w:space="0" w:color="auto"/>
              <w:bottom w:val="single" w:sz="4" w:space="0" w:color="auto"/>
              <w:right w:val="single" w:sz="4" w:space="0" w:color="auto"/>
            </w:tcBorders>
          </w:tcPr>
          <w:p w:rsidR="00F864D6" w:rsidRPr="00F864D6" w:rsidRDefault="00F864D6" w:rsidP="00F864D6">
            <w:pPr>
              <w:autoSpaceDE w:val="0"/>
              <w:autoSpaceDN w:val="0"/>
              <w:adjustRightInd w:val="0"/>
              <w:contextualSpacing/>
              <w:jc w:val="center"/>
              <w:rPr>
                <w:rFonts w:eastAsia="Calibri"/>
                <w:sz w:val="24"/>
                <w:szCs w:val="24"/>
              </w:rPr>
            </w:pPr>
            <w:r w:rsidRPr="00F864D6">
              <w:rPr>
                <w:rFonts w:ascii="Liberation Serif" w:eastAsia="Calibri" w:hAnsi="Liberation Serif" w:cs="Liberation Serif"/>
                <w:sz w:val="24"/>
                <w:szCs w:val="24"/>
              </w:rPr>
              <w:t>Соответствие</w:t>
            </w:r>
          </w:p>
        </w:tc>
      </w:tr>
      <w:tr w:rsidR="00F864D6" w:rsidRPr="00B86EF4" w:rsidTr="00D74D20">
        <w:trPr>
          <w:trHeight w:val="70"/>
        </w:trPr>
        <w:tc>
          <w:tcPr>
            <w:tcW w:w="325" w:type="pct"/>
            <w:vMerge/>
            <w:vAlign w:val="center"/>
          </w:tcPr>
          <w:p w:rsidR="00F864D6" w:rsidRPr="00F864D6" w:rsidRDefault="00F864D6" w:rsidP="00F864D6">
            <w:pPr>
              <w:pStyle w:val="a8"/>
              <w:numPr>
                <w:ilvl w:val="0"/>
                <w:numId w:val="8"/>
              </w:numPr>
              <w:tabs>
                <w:tab w:val="left" w:pos="708"/>
              </w:tabs>
              <w:autoSpaceDE w:val="0"/>
              <w:autoSpaceDN w:val="0"/>
              <w:adjustRightInd w:val="0"/>
              <w:ind w:left="0" w:firstLine="0"/>
              <w:jc w:val="center"/>
              <w:rPr>
                <w:rFonts w:eastAsia="Calibri"/>
                <w:sz w:val="24"/>
                <w:szCs w:val="24"/>
              </w:rPr>
            </w:pPr>
          </w:p>
        </w:tc>
        <w:tc>
          <w:tcPr>
            <w:tcW w:w="925" w:type="pct"/>
            <w:vMerge/>
            <w:vAlign w:val="center"/>
          </w:tcPr>
          <w:p w:rsidR="00F864D6" w:rsidRPr="00F864D6" w:rsidRDefault="00F864D6" w:rsidP="00F864D6">
            <w:pPr>
              <w:autoSpaceDE w:val="0"/>
              <w:autoSpaceDN w:val="0"/>
              <w:adjustRightInd w:val="0"/>
              <w:contextualSpacing/>
              <w:jc w:val="center"/>
              <w:rPr>
                <w:sz w:val="24"/>
                <w:szCs w:val="24"/>
                <w:lang w:eastAsia="en-US"/>
              </w:rPr>
            </w:pPr>
          </w:p>
        </w:tc>
        <w:tc>
          <w:tcPr>
            <w:tcW w:w="1389" w:type="pct"/>
            <w:tcBorders>
              <w:top w:val="single" w:sz="4" w:space="0" w:color="auto"/>
              <w:left w:val="single" w:sz="4" w:space="0" w:color="auto"/>
              <w:bottom w:val="single" w:sz="4" w:space="0" w:color="auto"/>
              <w:right w:val="single" w:sz="4" w:space="0" w:color="auto"/>
            </w:tcBorders>
            <w:vAlign w:val="center"/>
          </w:tcPr>
          <w:p w:rsidR="00F864D6" w:rsidRPr="00F864D6" w:rsidRDefault="00F864D6" w:rsidP="00F864D6">
            <w:pPr>
              <w:contextualSpacing/>
              <w:jc w:val="center"/>
              <w:rPr>
                <w:sz w:val="24"/>
                <w:szCs w:val="24"/>
                <w:lang w:eastAsia="en-US"/>
              </w:rPr>
            </w:pPr>
            <w:r w:rsidRPr="00F864D6">
              <w:rPr>
                <w:sz w:val="24"/>
                <w:szCs w:val="24"/>
                <w:lang w:eastAsia="en-US"/>
              </w:rPr>
              <w:t>Сорт/класс топлива</w:t>
            </w:r>
          </w:p>
        </w:tc>
        <w:tc>
          <w:tcPr>
            <w:tcW w:w="1181" w:type="pct"/>
            <w:tcBorders>
              <w:top w:val="single" w:sz="4" w:space="0" w:color="auto"/>
              <w:left w:val="single" w:sz="4" w:space="0" w:color="auto"/>
              <w:bottom w:val="single" w:sz="4" w:space="0" w:color="auto"/>
              <w:right w:val="single" w:sz="4" w:space="0" w:color="auto"/>
            </w:tcBorders>
            <w:vAlign w:val="center"/>
          </w:tcPr>
          <w:p w:rsidR="00F864D6" w:rsidRPr="00F864D6" w:rsidRDefault="00F864D6" w:rsidP="00F864D6">
            <w:pPr>
              <w:pStyle w:val="af0"/>
              <w:widowControl w:val="0"/>
              <w:tabs>
                <w:tab w:val="center" w:pos="4677"/>
                <w:tab w:val="right" w:pos="9355"/>
              </w:tabs>
              <w:suppressAutoHyphens/>
              <w:spacing w:before="0" w:beforeAutospacing="0" w:after="0" w:afterAutospacing="0"/>
              <w:contextualSpacing/>
              <w:jc w:val="center"/>
              <w:rPr>
                <w:rFonts w:eastAsia="Calibri"/>
              </w:rPr>
            </w:pPr>
            <w:r w:rsidRPr="00F864D6">
              <w:rPr>
                <w:rFonts w:eastAsia="Calibri"/>
              </w:rPr>
              <w:t>Не ниже A</w:t>
            </w:r>
          </w:p>
        </w:tc>
        <w:tc>
          <w:tcPr>
            <w:tcW w:w="1180" w:type="pct"/>
            <w:tcBorders>
              <w:top w:val="single" w:sz="4" w:space="0" w:color="auto"/>
              <w:left w:val="single" w:sz="4" w:space="0" w:color="auto"/>
              <w:bottom w:val="single" w:sz="4" w:space="0" w:color="auto"/>
              <w:right w:val="single" w:sz="4" w:space="0" w:color="auto"/>
            </w:tcBorders>
          </w:tcPr>
          <w:p w:rsidR="00F864D6" w:rsidRPr="00F864D6" w:rsidRDefault="00F864D6" w:rsidP="00F864D6">
            <w:pPr>
              <w:pStyle w:val="af0"/>
              <w:widowControl w:val="0"/>
              <w:tabs>
                <w:tab w:val="center" w:pos="4677"/>
                <w:tab w:val="right" w:pos="9355"/>
              </w:tabs>
              <w:suppressAutoHyphens/>
              <w:spacing w:before="0" w:beforeAutospacing="0" w:after="0" w:afterAutospacing="0"/>
              <w:contextualSpacing/>
              <w:jc w:val="center"/>
              <w:rPr>
                <w:rFonts w:eastAsia="Calibri"/>
              </w:rPr>
            </w:pPr>
            <w:r w:rsidRPr="00F864D6">
              <w:rPr>
                <w:rFonts w:ascii="Liberation Serif" w:eastAsia="Calibri" w:hAnsi="Liberation Serif" w:cs="Liberation Serif"/>
              </w:rPr>
              <w:t>Соответствие</w:t>
            </w:r>
          </w:p>
        </w:tc>
      </w:tr>
    </w:tbl>
    <w:p w:rsidR="00B86EF4" w:rsidRPr="00B86EF4" w:rsidRDefault="00B86EF4" w:rsidP="00B86EF4">
      <w:pPr>
        <w:numPr>
          <w:ilvl w:val="0"/>
          <w:numId w:val="9"/>
        </w:numPr>
        <w:ind w:left="0" w:firstLine="709"/>
        <w:contextualSpacing/>
        <w:rPr>
          <w:b/>
          <w:sz w:val="24"/>
          <w:szCs w:val="24"/>
        </w:rPr>
      </w:pPr>
      <w:r w:rsidRPr="00B86EF4">
        <w:rPr>
          <w:b/>
          <w:sz w:val="24"/>
          <w:szCs w:val="24"/>
        </w:rPr>
        <w:t>Качественные характеристики поставляемого товара.</w:t>
      </w:r>
    </w:p>
    <w:p w:rsidR="00B86EF4" w:rsidRPr="00B86EF4" w:rsidRDefault="00B86EF4" w:rsidP="00B86EF4">
      <w:pPr>
        <w:numPr>
          <w:ilvl w:val="1"/>
          <w:numId w:val="9"/>
        </w:numPr>
        <w:ind w:left="0" w:firstLine="709"/>
        <w:contextualSpacing/>
        <w:jc w:val="both"/>
        <w:rPr>
          <w:b/>
          <w:sz w:val="24"/>
          <w:szCs w:val="24"/>
        </w:rPr>
      </w:pPr>
      <w:r w:rsidRPr="00B86EF4">
        <w:rPr>
          <w:sz w:val="24"/>
          <w:szCs w:val="24"/>
        </w:rPr>
        <w:t>Качество и безопасность товара должны соответствовать обязательным требованиям законодательства Российской Федерации для данного вида товара, в том числе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утвержденного Решением Комиссии Таможенного союза от 18.10.2011 г. № 826, а также должны соответствовать паспорту качества и/или протоколу испытаний, санитарным нормам и иным установленным законом требованиям, гарантировать безопасность для здоровья людей и состояния окружающей среды при его использовании.</w:t>
      </w:r>
    </w:p>
    <w:p w:rsidR="00B86EF4" w:rsidRPr="00B86EF4" w:rsidRDefault="00B86EF4" w:rsidP="00B86EF4">
      <w:pPr>
        <w:numPr>
          <w:ilvl w:val="0"/>
          <w:numId w:val="9"/>
        </w:numPr>
        <w:ind w:left="0" w:firstLine="709"/>
        <w:contextualSpacing/>
        <w:jc w:val="both"/>
        <w:rPr>
          <w:b/>
          <w:sz w:val="24"/>
          <w:szCs w:val="24"/>
        </w:rPr>
      </w:pPr>
      <w:r w:rsidRPr="00B86EF4">
        <w:rPr>
          <w:b/>
          <w:bCs/>
          <w:sz w:val="24"/>
          <w:szCs w:val="24"/>
        </w:rPr>
        <w:t>Условия поставки товара.</w:t>
      </w:r>
    </w:p>
    <w:p w:rsidR="00B86EF4" w:rsidRPr="00B86EF4" w:rsidRDefault="00B86EF4" w:rsidP="00B86EF4">
      <w:pPr>
        <w:numPr>
          <w:ilvl w:val="1"/>
          <w:numId w:val="9"/>
        </w:numPr>
        <w:ind w:left="0" w:firstLine="709"/>
        <w:contextualSpacing/>
        <w:jc w:val="both"/>
        <w:rPr>
          <w:b/>
          <w:sz w:val="24"/>
          <w:szCs w:val="24"/>
        </w:rPr>
      </w:pPr>
      <w:r w:rsidRPr="00B86EF4">
        <w:rPr>
          <w:spacing w:val="-4"/>
          <w:sz w:val="24"/>
          <w:szCs w:val="24"/>
        </w:rPr>
        <w:t>Ответственное лицо Заказчика предоставляет Поставщику заявку на поставку товара, содержащую список о необходимом количестве электронных топливных карты.</w:t>
      </w:r>
    </w:p>
    <w:p w:rsidR="00B86EF4" w:rsidRPr="00B86EF4" w:rsidRDefault="00B86EF4" w:rsidP="00B86EF4">
      <w:pPr>
        <w:numPr>
          <w:ilvl w:val="1"/>
          <w:numId w:val="9"/>
        </w:numPr>
        <w:ind w:left="0" w:firstLine="709"/>
        <w:contextualSpacing/>
        <w:jc w:val="both"/>
        <w:rPr>
          <w:b/>
          <w:sz w:val="24"/>
          <w:szCs w:val="24"/>
        </w:rPr>
      </w:pPr>
      <w:r w:rsidRPr="00B86EF4">
        <w:rPr>
          <w:bCs/>
          <w:spacing w:val="-4"/>
          <w:sz w:val="24"/>
          <w:szCs w:val="24"/>
        </w:rPr>
        <w:t>Поставщик передаёт ответственному лицу Заказчика</w:t>
      </w:r>
      <w:r w:rsidRPr="00B86EF4">
        <w:rPr>
          <w:spacing w:val="-4"/>
          <w:sz w:val="24"/>
          <w:szCs w:val="24"/>
        </w:rPr>
        <w:t xml:space="preserve"> </w:t>
      </w:r>
      <w:r w:rsidRPr="00B86EF4">
        <w:rPr>
          <w:bCs/>
          <w:spacing w:val="-4"/>
          <w:sz w:val="24"/>
          <w:szCs w:val="24"/>
        </w:rPr>
        <w:t>по акту приёма-передачи:</w:t>
      </w:r>
    </w:p>
    <w:p w:rsidR="00B86EF4" w:rsidRPr="00B86EF4" w:rsidRDefault="00B86EF4" w:rsidP="00B86EF4">
      <w:pPr>
        <w:numPr>
          <w:ilvl w:val="0"/>
          <w:numId w:val="10"/>
        </w:numPr>
        <w:ind w:left="0" w:firstLine="709"/>
        <w:contextualSpacing/>
        <w:jc w:val="both"/>
        <w:rPr>
          <w:bCs/>
          <w:spacing w:val="-4"/>
          <w:sz w:val="24"/>
          <w:szCs w:val="24"/>
        </w:rPr>
      </w:pPr>
      <w:r w:rsidRPr="00B86EF4">
        <w:rPr>
          <w:spacing w:val="-4"/>
          <w:sz w:val="24"/>
          <w:szCs w:val="24"/>
        </w:rPr>
        <w:t>электронные топливные карты (далее – Карты) в количестве согласно заявке Заказчика</w:t>
      </w:r>
      <w:r w:rsidRPr="00B86EF4">
        <w:rPr>
          <w:bCs/>
          <w:spacing w:val="-4"/>
          <w:sz w:val="24"/>
          <w:szCs w:val="24"/>
        </w:rPr>
        <w:t xml:space="preserve">, персональные </w:t>
      </w:r>
      <w:r w:rsidRPr="00B86EF4">
        <w:rPr>
          <w:spacing w:val="-4"/>
          <w:sz w:val="24"/>
          <w:szCs w:val="24"/>
        </w:rPr>
        <w:t xml:space="preserve">номера Карт и соответствующие им секретные </w:t>
      </w:r>
      <w:r w:rsidRPr="00B86EF4">
        <w:rPr>
          <w:bCs/>
          <w:spacing w:val="-4"/>
          <w:sz w:val="24"/>
          <w:szCs w:val="24"/>
        </w:rPr>
        <w:t xml:space="preserve">коды в письменной форме, которые предназначены для идентификации держателя Карты, в офисах </w:t>
      </w:r>
      <w:proofErr w:type="gramStart"/>
      <w:r w:rsidRPr="00B86EF4">
        <w:rPr>
          <w:bCs/>
          <w:spacing w:val="-4"/>
          <w:sz w:val="24"/>
          <w:szCs w:val="24"/>
        </w:rPr>
        <w:t>Поставщика</w:t>
      </w:r>
      <w:proofErr w:type="gramEnd"/>
      <w:r w:rsidRPr="00B86EF4">
        <w:rPr>
          <w:bCs/>
          <w:spacing w:val="-4"/>
          <w:sz w:val="24"/>
          <w:szCs w:val="24"/>
        </w:rPr>
        <w:t xml:space="preserve"> находящихся в г. Екатеринбурге.</w:t>
      </w:r>
    </w:p>
    <w:p w:rsidR="00B86EF4" w:rsidRPr="00B86EF4" w:rsidRDefault="00B86EF4" w:rsidP="00B86EF4">
      <w:pPr>
        <w:ind w:firstLine="709"/>
        <w:contextualSpacing/>
        <w:jc w:val="both"/>
        <w:rPr>
          <w:b/>
          <w:sz w:val="24"/>
          <w:szCs w:val="24"/>
        </w:rPr>
      </w:pPr>
      <w:r w:rsidRPr="00B86EF4">
        <w:rPr>
          <w:spacing w:val="-4"/>
          <w:sz w:val="24"/>
          <w:szCs w:val="24"/>
        </w:rPr>
        <w:t>В случае отсутствия возможности передать указанные карты и информацию в г. Екатеринбурге, Поставщик вправе направить указанные карты и информацию посредством курьерской доставки. Оплата курьерской доставки осуществляется за счет Поставщика.</w:t>
      </w:r>
    </w:p>
    <w:p w:rsidR="00B86EF4" w:rsidRPr="00B86EF4" w:rsidRDefault="00B86EF4" w:rsidP="00B86EF4">
      <w:pPr>
        <w:numPr>
          <w:ilvl w:val="1"/>
          <w:numId w:val="9"/>
        </w:numPr>
        <w:ind w:left="0" w:firstLine="709"/>
        <w:contextualSpacing/>
        <w:jc w:val="both"/>
        <w:rPr>
          <w:b/>
          <w:sz w:val="24"/>
          <w:szCs w:val="24"/>
        </w:rPr>
      </w:pPr>
      <w:r w:rsidRPr="00B86EF4">
        <w:rPr>
          <w:spacing w:val="-4"/>
          <w:sz w:val="24"/>
          <w:szCs w:val="24"/>
        </w:rPr>
        <w:t>Отпуск товара осуществляется через автозаправочные станции (далее – АЗС) с использованием Карт, запрограммированных на лимиты в соответствии с данными, предоставляемыми Заказчиком Поставщику.</w:t>
      </w:r>
    </w:p>
    <w:p w:rsidR="00B86EF4" w:rsidRPr="00B86EF4" w:rsidRDefault="00B86EF4" w:rsidP="00B86EF4">
      <w:pPr>
        <w:numPr>
          <w:ilvl w:val="1"/>
          <w:numId w:val="9"/>
        </w:numPr>
        <w:ind w:left="0" w:firstLine="709"/>
        <w:contextualSpacing/>
        <w:jc w:val="both"/>
        <w:rPr>
          <w:b/>
          <w:sz w:val="24"/>
          <w:szCs w:val="24"/>
        </w:rPr>
      </w:pPr>
      <w:r w:rsidRPr="00B86EF4">
        <w:rPr>
          <w:spacing w:val="-4"/>
          <w:sz w:val="24"/>
          <w:szCs w:val="24"/>
        </w:rPr>
        <w:t>Зона действия Карт – в соответствии с местом поставки товара (расположением АЗС), указанным в п. 5.1 настоящего раздела.</w:t>
      </w:r>
    </w:p>
    <w:p w:rsidR="00B86EF4" w:rsidRPr="00B86EF4" w:rsidRDefault="00B86EF4" w:rsidP="00B86EF4">
      <w:pPr>
        <w:numPr>
          <w:ilvl w:val="1"/>
          <w:numId w:val="9"/>
        </w:numPr>
        <w:ind w:left="0" w:firstLine="709"/>
        <w:contextualSpacing/>
        <w:jc w:val="both"/>
        <w:rPr>
          <w:b/>
          <w:sz w:val="24"/>
          <w:szCs w:val="24"/>
        </w:rPr>
      </w:pPr>
      <w:r w:rsidRPr="00B86EF4">
        <w:rPr>
          <w:spacing w:val="-4"/>
          <w:sz w:val="24"/>
          <w:szCs w:val="24"/>
        </w:rPr>
        <w:t xml:space="preserve">Поставка товара осуществляется непосредственно по предъявлению </w:t>
      </w:r>
      <w:r w:rsidRPr="00B86EF4">
        <w:rPr>
          <w:bCs/>
          <w:spacing w:val="-4"/>
          <w:sz w:val="24"/>
          <w:szCs w:val="24"/>
        </w:rPr>
        <w:t>Карты</w:t>
      </w:r>
      <w:r w:rsidRPr="00B86EF4">
        <w:rPr>
          <w:spacing w:val="-4"/>
          <w:sz w:val="24"/>
          <w:szCs w:val="24"/>
        </w:rPr>
        <w:t xml:space="preserve"> по местонахождению АЗС ежедневно в течение всего срока действия договора.</w:t>
      </w:r>
    </w:p>
    <w:p w:rsidR="00B86EF4" w:rsidRPr="00B86EF4" w:rsidRDefault="00B86EF4" w:rsidP="00B86EF4">
      <w:pPr>
        <w:numPr>
          <w:ilvl w:val="1"/>
          <w:numId w:val="9"/>
        </w:numPr>
        <w:ind w:left="0" w:firstLine="709"/>
        <w:contextualSpacing/>
        <w:jc w:val="both"/>
        <w:rPr>
          <w:b/>
          <w:sz w:val="24"/>
          <w:szCs w:val="24"/>
        </w:rPr>
      </w:pPr>
      <w:r w:rsidRPr="00B86EF4">
        <w:rPr>
          <w:spacing w:val="-4"/>
          <w:sz w:val="24"/>
          <w:szCs w:val="24"/>
        </w:rPr>
        <w:t>Стоимость Карт и их обслуживание относится на счет Поставщика. Поставщик предоставляет Заказчику Карты бесплатно на время действия Договора.</w:t>
      </w:r>
    </w:p>
    <w:p w:rsidR="00B86EF4" w:rsidRPr="00B86EF4" w:rsidRDefault="00B86EF4" w:rsidP="00B86EF4">
      <w:pPr>
        <w:numPr>
          <w:ilvl w:val="1"/>
          <w:numId w:val="9"/>
        </w:numPr>
        <w:ind w:left="0" w:firstLine="709"/>
        <w:contextualSpacing/>
        <w:jc w:val="both"/>
        <w:rPr>
          <w:b/>
          <w:sz w:val="24"/>
          <w:szCs w:val="24"/>
        </w:rPr>
      </w:pPr>
      <w:r w:rsidRPr="00B86EF4">
        <w:rPr>
          <w:spacing w:val="-4"/>
          <w:sz w:val="24"/>
          <w:szCs w:val="24"/>
        </w:rPr>
        <w:t>Срок действия Карт определяется сроком действия Договора. По окончании срока действия Договора Карты подлежат возврату Поставщику.</w:t>
      </w:r>
    </w:p>
    <w:p w:rsidR="00B86EF4" w:rsidRPr="00B86EF4" w:rsidRDefault="00B86EF4" w:rsidP="00B86EF4">
      <w:pPr>
        <w:numPr>
          <w:ilvl w:val="1"/>
          <w:numId w:val="9"/>
        </w:numPr>
        <w:ind w:left="0" w:firstLine="709"/>
        <w:contextualSpacing/>
        <w:jc w:val="both"/>
        <w:rPr>
          <w:b/>
          <w:sz w:val="24"/>
          <w:szCs w:val="24"/>
        </w:rPr>
      </w:pPr>
      <w:r w:rsidRPr="00B86EF4">
        <w:rPr>
          <w:spacing w:val="-4"/>
          <w:sz w:val="24"/>
          <w:szCs w:val="24"/>
        </w:rPr>
        <w:t>Блокировка Карты возможна по инициативе Заказчика. При этом Заказчик в письменном виде уведомляет Поставщика с сообщением номера Карты, наименования Заказчика и номера Договора за подписью ответственного лица Заказчика. Поставщик должен в течение 6 (шести) часов после сообщения Заказчиком о необходимости в блокировке Карты осуществить ее блокировку и в течение суток с момента получения письменного уведомления Заказчика письменно подтвердить блокировку Карты.</w:t>
      </w:r>
    </w:p>
    <w:p w:rsidR="00B86EF4" w:rsidRPr="00B86EF4" w:rsidRDefault="00B86EF4" w:rsidP="00B86EF4">
      <w:pPr>
        <w:tabs>
          <w:tab w:val="left" w:pos="6674"/>
        </w:tabs>
        <w:ind w:firstLine="709"/>
        <w:contextualSpacing/>
        <w:jc w:val="both"/>
        <w:rPr>
          <w:spacing w:val="-4"/>
          <w:sz w:val="24"/>
          <w:szCs w:val="24"/>
        </w:rPr>
      </w:pPr>
      <w:r w:rsidRPr="00B86EF4">
        <w:rPr>
          <w:spacing w:val="-4"/>
          <w:sz w:val="24"/>
          <w:szCs w:val="24"/>
        </w:rPr>
        <w:t>При блокировке одной Карты, выданной Заказчику, остальные Карты не блокируются.</w:t>
      </w:r>
    </w:p>
    <w:p w:rsidR="00B86EF4" w:rsidRPr="00B86EF4" w:rsidRDefault="00B86EF4" w:rsidP="00B86EF4">
      <w:pPr>
        <w:tabs>
          <w:tab w:val="left" w:pos="6674"/>
        </w:tabs>
        <w:ind w:firstLine="709"/>
        <w:contextualSpacing/>
        <w:jc w:val="both"/>
        <w:rPr>
          <w:spacing w:val="-4"/>
          <w:sz w:val="24"/>
          <w:szCs w:val="24"/>
        </w:rPr>
      </w:pPr>
      <w:r w:rsidRPr="00B86EF4">
        <w:rPr>
          <w:spacing w:val="-4"/>
          <w:sz w:val="24"/>
          <w:szCs w:val="24"/>
        </w:rPr>
        <w:lastRenderedPageBreak/>
        <w:t xml:space="preserve">Разблокировка Карты производится только по письменному заявлению Заказчика за подписью ответственного лица Заказчика, скрепленному печатью, бесплатно. </w:t>
      </w:r>
    </w:p>
    <w:p w:rsidR="00B86EF4" w:rsidRPr="00B86EF4" w:rsidRDefault="00B86EF4" w:rsidP="00B86EF4">
      <w:pPr>
        <w:ind w:firstLine="709"/>
        <w:contextualSpacing/>
        <w:jc w:val="both"/>
        <w:rPr>
          <w:spacing w:val="-4"/>
          <w:sz w:val="24"/>
          <w:szCs w:val="24"/>
        </w:rPr>
      </w:pPr>
      <w:r w:rsidRPr="00B86EF4">
        <w:rPr>
          <w:spacing w:val="-4"/>
          <w:sz w:val="24"/>
          <w:szCs w:val="24"/>
        </w:rPr>
        <w:t>В случае утраты Карты Заказчик получает новую Карту бесплатно взамен утраченной.</w:t>
      </w:r>
    </w:p>
    <w:p w:rsidR="00B86EF4" w:rsidRPr="00B86EF4" w:rsidRDefault="00B86EF4" w:rsidP="00B86EF4">
      <w:pPr>
        <w:numPr>
          <w:ilvl w:val="1"/>
          <w:numId w:val="9"/>
        </w:numPr>
        <w:ind w:left="0" w:firstLine="709"/>
        <w:contextualSpacing/>
        <w:jc w:val="both"/>
        <w:rPr>
          <w:b/>
          <w:sz w:val="24"/>
          <w:szCs w:val="24"/>
        </w:rPr>
      </w:pPr>
      <w:r w:rsidRPr="00B86EF4">
        <w:rPr>
          <w:rFonts w:eastAsia="Calibri"/>
          <w:sz w:val="24"/>
          <w:szCs w:val="24"/>
          <w:lang w:eastAsia="en-US"/>
        </w:rPr>
        <w:t>Поставляемый т</w:t>
      </w:r>
      <w:r w:rsidRPr="00B86EF4">
        <w:rPr>
          <w:sz w:val="24"/>
          <w:szCs w:val="24"/>
        </w:rPr>
        <w:t>овар</w:t>
      </w:r>
      <w:r w:rsidRPr="00B86EF4">
        <w:rPr>
          <w:rFonts w:eastAsia="Calibri"/>
          <w:sz w:val="24"/>
          <w:szCs w:val="24"/>
          <w:lang w:eastAsia="en-US"/>
        </w:rPr>
        <w:t xml:space="preserve"> должен иметь декларацию соответствия требованиям </w:t>
      </w:r>
      <w:r w:rsidRPr="00B86EF4">
        <w:rPr>
          <w:sz w:val="24"/>
          <w:szCs w:val="24"/>
        </w:rPr>
        <w:t>Технического регламента Таможенного союза «О т</w:t>
      </w:r>
      <w:bookmarkStart w:id="1" w:name="_GoBack"/>
      <w:bookmarkEnd w:id="1"/>
      <w:r w:rsidRPr="00B86EF4">
        <w:rPr>
          <w:sz w:val="24"/>
          <w:szCs w:val="24"/>
        </w:rPr>
        <w:t>ребованиях к автомобильному и авиационному бензину, дизельному и судовому топливу, топливу для реактивных двигателей и мазуту» (ТР ТС 013/2011) в соответствии с указанным регламентом</w:t>
      </w:r>
      <w:r w:rsidRPr="00B86EF4">
        <w:rPr>
          <w:rFonts w:eastAsia="Calibri"/>
          <w:sz w:val="24"/>
          <w:szCs w:val="24"/>
          <w:lang w:eastAsia="en-US"/>
        </w:rPr>
        <w:t>.</w:t>
      </w:r>
    </w:p>
    <w:p w:rsidR="00B86EF4" w:rsidRPr="00B86EF4" w:rsidRDefault="00B86EF4" w:rsidP="00B86EF4">
      <w:pPr>
        <w:ind w:firstLine="709"/>
        <w:contextualSpacing/>
        <w:jc w:val="both"/>
        <w:rPr>
          <w:rFonts w:eastAsia="Calibri"/>
          <w:sz w:val="24"/>
          <w:szCs w:val="24"/>
          <w:lang w:eastAsia="en-US"/>
        </w:rPr>
      </w:pPr>
      <w:r w:rsidRPr="00B86EF4">
        <w:rPr>
          <w:rFonts w:eastAsia="Calibri"/>
          <w:sz w:val="24"/>
          <w:szCs w:val="24"/>
          <w:lang w:eastAsia="en-US"/>
        </w:rPr>
        <w:t>Декларация соответствия, а также иные документы, подтверждающие качество поставляемого товара, или их надлежащим образом заверенные копии предоставляются Поставщиком не позднее 7 (семи) рабочих дней со дня заключения договора либо предоставляются в электронном виде в составе заявки на участие в электронном аукционе.</w:t>
      </w:r>
    </w:p>
    <w:p w:rsidR="00B86EF4" w:rsidRPr="00B86EF4" w:rsidRDefault="00B86EF4" w:rsidP="00B86EF4">
      <w:pPr>
        <w:numPr>
          <w:ilvl w:val="1"/>
          <w:numId w:val="9"/>
        </w:numPr>
        <w:ind w:left="0" w:firstLine="709"/>
        <w:contextualSpacing/>
        <w:jc w:val="both"/>
        <w:rPr>
          <w:b/>
          <w:sz w:val="24"/>
          <w:szCs w:val="24"/>
        </w:rPr>
      </w:pPr>
      <w:r w:rsidRPr="00B86EF4">
        <w:rPr>
          <w:color w:val="000000"/>
          <w:sz w:val="24"/>
          <w:szCs w:val="24"/>
        </w:rPr>
        <w:t xml:space="preserve">Поставщик вправе привлечь к исполнению своих обязательств по Договору других лиц – соисполнителей – при условии соблюдения требований, </w:t>
      </w:r>
      <w:r w:rsidRPr="00B86EF4">
        <w:rPr>
          <w:sz w:val="24"/>
          <w:szCs w:val="24"/>
        </w:rPr>
        <w:t>установленных в соответствии с законодательством Российской Федерации к лицам, осуществляющим поставку товара, являющегося предметом Договора.</w:t>
      </w:r>
    </w:p>
    <w:p w:rsidR="00B86EF4" w:rsidRPr="00B86EF4" w:rsidRDefault="00B86EF4" w:rsidP="00B86EF4">
      <w:pPr>
        <w:ind w:firstLine="709"/>
        <w:contextualSpacing/>
        <w:jc w:val="both"/>
        <w:rPr>
          <w:sz w:val="24"/>
          <w:szCs w:val="24"/>
        </w:rPr>
      </w:pPr>
      <w:r w:rsidRPr="00B86EF4">
        <w:rPr>
          <w:sz w:val="24"/>
          <w:szCs w:val="24"/>
        </w:rPr>
        <w:t>Поставщик несет перед Заказчиком ответственность за последствия неисполнения или ненадлежащего исполнения обязательства соисполнителем в соответствии с п. 1 ст. 313 и ст. 403 Гражданского кодекса Российской Федерации.</w:t>
      </w:r>
    </w:p>
    <w:p w:rsidR="00B86EF4" w:rsidRPr="00B86EF4" w:rsidRDefault="00B86EF4" w:rsidP="00B86EF4">
      <w:pPr>
        <w:numPr>
          <w:ilvl w:val="0"/>
          <w:numId w:val="9"/>
        </w:numPr>
        <w:ind w:left="0" w:firstLine="709"/>
        <w:contextualSpacing/>
        <w:jc w:val="both"/>
        <w:rPr>
          <w:b/>
          <w:sz w:val="24"/>
          <w:szCs w:val="24"/>
        </w:rPr>
      </w:pPr>
      <w:r w:rsidRPr="00B86EF4">
        <w:rPr>
          <w:b/>
          <w:bCs/>
          <w:sz w:val="24"/>
          <w:szCs w:val="24"/>
        </w:rPr>
        <w:t>Место, срок поставки товара.</w:t>
      </w:r>
    </w:p>
    <w:p w:rsidR="00B86EF4" w:rsidRPr="00B86EF4" w:rsidRDefault="00B86EF4" w:rsidP="00B86EF4">
      <w:pPr>
        <w:numPr>
          <w:ilvl w:val="1"/>
          <w:numId w:val="9"/>
        </w:numPr>
        <w:ind w:left="0" w:firstLine="709"/>
        <w:contextualSpacing/>
        <w:jc w:val="both"/>
        <w:rPr>
          <w:b/>
          <w:sz w:val="24"/>
          <w:szCs w:val="24"/>
        </w:rPr>
      </w:pPr>
      <w:r w:rsidRPr="00B86EF4">
        <w:rPr>
          <w:sz w:val="24"/>
          <w:szCs w:val="24"/>
        </w:rPr>
        <w:t xml:space="preserve">Место поставки товара </w:t>
      </w:r>
      <w:r w:rsidRPr="00B86EF4">
        <w:rPr>
          <w:spacing w:val="-4"/>
          <w:sz w:val="24"/>
          <w:szCs w:val="24"/>
        </w:rPr>
        <w:t>(расположение АЗС)</w:t>
      </w:r>
      <w:r w:rsidRPr="00B86EF4">
        <w:rPr>
          <w:sz w:val="24"/>
          <w:szCs w:val="24"/>
        </w:rPr>
        <w:t xml:space="preserve">: </w:t>
      </w:r>
      <w:r w:rsidRPr="00B86EF4">
        <w:rPr>
          <w:spacing w:val="-4"/>
          <w:sz w:val="24"/>
          <w:szCs w:val="24"/>
        </w:rPr>
        <w:t>Товар отпускается через АЗС на территории Свердловской области</w:t>
      </w:r>
      <w:r w:rsidR="00A23BF9">
        <w:rPr>
          <w:spacing w:val="-4"/>
          <w:sz w:val="24"/>
          <w:szCs w:val="24"/>
        </w:rPr>
        <w:t>. Наличие не менее одной АЗС Поставщика (</w:t>
      </w:r>
      <w:r w:rsidR="00A23BF9" w:rsidRPr="00B86EF4">
        <w:rPr>
          <w:spacing w:val="-4"/>
          <w:sz w:val="24"/>
          <w:szCs w:val="24"/>
        </w:rPr>
        <w:t>АЗС партнеров Поставщика)</w:t>
      </w:r>
      <w:r w:rsidR="00A23BF9">
        <w:rPr>
          <w:spacing w:val="-4"/>
          <w:sz w:val="24"/>
          <w:szCs w:val="24"/>
        </w:rPr>
        <w:t xml:space="preserve"> в каждом Административном центе, административно-территориальных единиц Свердловской области.</w:t>
      </w:r>
    </w:p>
    <w:p w:rsidR="00B86EF4" w:rsidRPr="00B86EF4" w:rsidRDefault="00B86EF4" w:rsidP="00B86EF4">
      <w:pPr>
        <w:ind w:firstLine="709"/>
        <w:contextualSpacing/>
        <w:jc w:val="both"/>
        <w:rPr>
          <w:spacing w:val="-4"/>
          <w:sz w:val="24"/>
          <w:szCs w:val="24"/>
        </w:rPr>
      </w:pPr>
      <w:r w:rsidRPr="00B86EF4">
        <w:rPr>
          <w:spacing w:val="-4"/>
          <w:sz w:val="24"/>
          <w:szCs w:val="24"/>
        </w:rPr>
        <w:t xml:space="preserve">Перечень АЗС предоставляется Поставщиком при заключении Договора либо </w:t>
      </w:r>
      <w:r w:rsidRPr="00B86EF4">
        <w:rPr>
          <w:rFonts w:eastAsia="Calibri"/>
          <w:sz w:val="24"/>
          <w:szCs w:val="24"/>
          <w:lang w:eastAsia="en-US"/>
        </w:rPr>
        <w:t>в составе заявки на участие в электронном аукционе</w:t>
      </w:r>
      <w:r w:rsidRPr="00B86EF4">
        <w:rPr>
          <w:spacing w:val="-4"/>
          <w:sz w:val="24"/>
          <w:szCs w:val="24"/>
        </w:rPr>
        <w:t>. При необходимости Поставщик предоставляет наименование и перечень АЗС партнеров (в случае поставки товара с использованием сети АЗС партнеров Поставщика).</w:t>
      </w:r>
    </w:p>
    <w:p w:rsidR="00B86EF4" w:rsidRPr="00B86EF4" w:rsidRDefault="00B86EF4" w:rsidP="00B86EF4">
      <w:pPr>
        <w:numPr>
          <w:ilvl w:val="1"/>
          <w:numId w:val="9"/>
        </w:numPr>
        <w:ind w:left="0" w:firstLine="709"/>
        <w:contextualSpacing/>
        <w:jc w:val="both"/>
        <w:rPr>
          <w:b/>
          <w:sz w:val="24"/>
          <w:szCs w:val="24"/>
        </w:rPr>
      </w:pPr>
      <w:r w:rsidRPr="00B86EF4">
        <w:rPr>
          <w:sz w:val="24"/>
          <w:szCs w:val="24"/>
        </w:rPr>
        <w:t>Срок поставки товара:</w:t>
      </w:r>
    </w:p>
    <w:p w:rsidR="00B86EF4" w:rsidRPr="00B86EF4" w:rsidRDefault="00B86EF4" w:rsidP="00B86EF4">
      <w:pPr>
        <w:numPr>
          <w:ilvl w:val="0"/>
          <w:numId w:val="11"/>
        </w:numPr>
        <w:ind w:left="0" w:firstLine="709"/>
        <w:contextualSpacing/>
        <w:jc w:val="both"/>
        <w:rPr>
          <w:spacing w:val="-4"/>
          <w:sz w:val="24"/>
          <w:szCs w:val="24"/>
        </w:rPr>
      </w:pPr>
      <w:r w:rsidRPr="00B86EF4">
        <w:rPr>
          <w:spacing w:val="-4"/>
          <w:sz w:val="24"/>
          <w:szCs w:val="24"/>
        </w:rPr>
        <w:t>Дата начала поставки товара: поставка товара осуществляется по заявке Заказчика, но не ранее даты заключения договора.</w:t>
      </w:r>
    </w:p>
    <w:p w:rsidR="00B86EF4" w:rsidRDefault="00B86EF4" w:rsidP="00B86EF4">
      <w:pPr>
        <w:numPr>
          <w:ilvl w:val="0"/>
          <w:numId w:val="11"/>
        </w:numPr>
        <w:ind w:left="0" w:firstLine="709"/>
        <w:contextualSpacing/>
        <w:jc w:val="both"/>
        <w:rPr>
          <w:spacing w:val="-4"/>
          <w:sz w:val="24"/>
          <w:szCs w:val="24"/>
        </w:rPr>
      </w:pPr>
      <w:r w:rsidRPr="00B86EF4">
        <w:rPr>
          <w:spacing w:val="-4"/>
          <w:sz w:val="24"/>
          <w:szCs w:val="24"/>
        </w:rPr>
        <w:t>Дата окончания поставки товара: поставка товара осуществ</w:t>
      </w:r>
      <w:r>
        <w:rPr>
          <w:spacing w:val="-4"/>
          <w:sz w:val="24"/>
          <w:szCs w:val="24"/>
        </w:rPr>
        <w:t>ляется до полной выборки товара</w:t>
      </w:r>
      <w:r w:rsidRPr="00B86EF4">
        <w:rPr>
          <w:spacing w:val="-4"/>
          <w:sz w:val="24"/>
          <w:szCs w:val="24"/>
        </w:rPr>
        <w:t>.</w:t>
      </w:r>
    </w:p>
    <w:p w:rsidR="00B86EF4" w:rsidRPr="00B86EF4" w:rsidRDefault="00B86EF4" w:rsidP="00B86EF4">
      <w:pPr>
        <w:numPr>
          <w:ilvl w:val="0"/>
          <w:numId w:val="11"/>
        </w:numPr>
        <w:ind w:left="0" w:firstLine="709"/>
        <w:contextualSpacing/>
        <w:jc w:val="both"/>
        <w:rPr>
          <w:rFonts w:eastAsia="Calibri"/>
          <w:b/>
          <w:sz w:val="24"/>
          <w:szCs w:val="24"/>
        </w:rPr>
      </w:pPr>
      <w:r w:rsidRPr="00B86EF4">
        <w:rPr>
          <w:spacing w:val="-4"/>
          <w:sz w:val="24"/>
          <w:szCs w:val="24"/>
        </w:rPr>
        <w:t>Отдельный этап исполнения Договора: календарный месяц.</w:t>
      </w:r>
      <w:bookmarkEnd w:id="0"/>
    </w:p>
    <w:sectPr w:rsidR="00B86EF4" w:rsidRPr="00B86EF4" w:rsidSect="00F864D6">
      <w:headerReference w:type="default" r:id="rId8"/>
      <w:footerReference w:type="default" r:id="rId9"/>
      <w:pgSz w:w="11906" w:h="16838"/>
      <w:pgMar w:top="567" w:right="567" w:bottom="567" w:left="1134" w:header="283" w:footer="284" w:gutter="0"/>
      <w:pgNumType w:start="1"/>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7E4" w:rsidRDefault="001167E4" w:rsidP="000639E5">
      <w:r>
        <w:separator/>
      </w:r>
    </w:p>
  </w:endnote>
  <w:endnote w:type="continuationSeparator" w:id="0">
    <w:p w:rsidR="001167E4" w:rsidRDefault="001167E4" w:rsidP="0006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623272140"/>
    </w:sdtPr>
    <w:sdtEndPr/>
    <w:sdtContent>
      <w:sdt>
        <w:sdtPr>
          <w:rPr>
            <w:sz w:val="24"/>
            <w:szCs w:val="24"/>
          </w:rPr>
          <w:id w:val="860082579"/>
        </w:sdtPr>
        <w:sdtEndPr/>
        <w:sdtContent>
          <w:p w:rsidR="009067B6" w:rsidRPr="00A11257" w:rsidRDefault="009067B6" w:rsidP="00A11257">
            <w:pPr>
              <w:pStyle w:val="ac"/>
              <w:jc w:val="right"/>
              <w:rPr>
                <w:sz w:val="24"/>
                <w:szCs w:val="24"/>
              </w:rPr>
            </w:pPr>
            <w:r w:rsidRPr="00A11257">
              <w:rPr>
                <w:sz w:val="24"/>
                <w:szCs w:val="24"/>
              </w:rPr>
              <w:t xml:space="preserve">Страница </w:t>
            </w:r>
            <w:r w:rsidR="001B7DF2" w:rsidRPr="00A11257">
              <w:rPr>
                <w:b/>
                <w:bCs/>
                <w:sz w:val="24"/>
                <w:szCs w:val="24"/>
              </w:rPr>
              <w:fldChar w:fldCharType="begin"/>
            </w:r>
            <w:r w:rsidRPr="00A11257">
              <w:rPr>
                <w:b/>
                <w:bCs/>
                <w:sz w:val="24"/>
                <w:szCs w:val="24"/>
              </w:rPr>
              <w:instrText>PAGE</w:instrText>
            </w:r>
            <w:r w:rsidR="001B7DF2" w:rsidRPr="00A11257">
              <w:rPr>
                <w:b/>
                <w:bCs/>
                <w:sz w:val="24"/>
                <w:szCs w:val="24"/>
              </w:rPr>
              <w:fldChar w:fldCharType="separate"/>
            </w:r>
            <w:r w:rsidR="00D509B5">
              <w:rPr>
                <w:b/>
                <w:bCs/>
                <w:noProof/>
                <w:sz w:val="24"/>
                <w:szCs w:val="24"/>
              </w:rPr>
              <w:t>24</w:t>
            </w:r>
            <w:r w:rsidR="001B7DF2" w:rsidRPr="00A11257">
              <w:rPr>
                <w:b/>
                <w:bCs/>
                <w:sz w:val="24"/>
                <w:szCs w:val="24"/>
              </w:rPr>
              <w:fldChar w:fldCharType="end"/>
            </w:r>
            <w:r w:rsidRPr="00A11257">
              <w:rPr>
                <w:sz w:val="24"/>
                <w:szCs w:val="24"/>
              </w:rPr>
              <w:t xml:space="preserve"> из </w:t>
            </w:r>
            <w:r w:rsidR="00F864D6">
              <w:rPr>
                <w:b/>
                <w:bCs/>
                <w:sz w:val="24"/>
                <w:szCs w:val="24"/>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7E4" w:rsidRDefault="001167E4" w:rsidP="000639E5">
      <w:r>
        <w:separator/>
      </w:r>
    </w:p>
  </w:footnote>
  <w:footnote w:type="continuationSeparator" w:id="0">
    <w:p w:rsidR="001167E4" w:rsidRDefault="001167E4" w:rsidP="00063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37157286" w:displacedByCustomXml="next"/>
  <w:sdt>
    <w:sdtPr>
      <w:id w:val="183715425"/>
      <w:docPartObj>
        <w:docPartGallery w:val="Page Numbers (Top of Page)"/>
        <w:docPartUnique/>
      </w:docPartObj>
    </w:sdtPr>
    <w:sdtEndPr>
      <w:rPr>
        <w:rFonts w:ascii="Liberation Serif" w:hAnsi="Liberation Serif" w:cs="Liberation Serif"/>
        <w:sz w:val="24"/>
        <w:szCs w:val="24"/>
      </w:rPr>
    </w:sdtEndPr>
    <w:sdtContent>
      <w:p w:rsidR="009067B6" w:rsidRPr="00F864D6" w:rsidRDefault="00F864D6" w:rsidP="00F864D6">
        <w:pPr>
          <w:pStyle w:val="aa"/>
          <w:jc w:val="center"/>
          <w:rPr>
            <w:rFonts w:ascii="Liberation Serif" w:hAnsi="Liberation Serif" w:cs="Liberation Serif"/>
            <w:sz w:val="24"/>
            <w:szCs w:val="24"/>
          </w:rPr>
        </w:pPr>
        <w:r w:rsidRPr="00504866">
          <w:rPr>
            <w:b/>
            <w:sz w:val="24"/>
            <w:szCs w:val="24"/>
          </w:rPr>
          <w:t xml:space="preserve">Идентификационный код закупки: </w:t>
        </w:r>
        <w:r w:rsidRPr="00504866">
          <w:rPr>
            <w:b/>
            <w:noProof/>
            <w:sz w:val="24"/>
            <w:szCs w:val="24"/>
          </w:rPr>
          <w:t>202665813563266580100101420011920244</w:t>
        </w:r>
      </w:p>
    </w:sdtContent>
  </w:sdt>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F477436"/>
    <w:multiLevelType w:val="hybridMultilevel"/>
    <w:tmpl w:val="18B06BA2"/>
    <w:lvl w:ilvl="0" w:tplc="37D0B4F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723733"/>
    <w:multiLevelType w:val="hybridMultilevel"/>
    <w:tmpl w:val="B406F4A6"/>
    <w:lvl w:ilvl="0" w:tplc="37A2A36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EE0C01"/>
    <w:multiLevelType w:val="hybridMultilevel"/>
    <w:tmpl w:val="BB288256"/>
    <w:lvl w:ilvl="0" w:tplc="985A3A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3E10D3"/>
    <w:multiLevelType w:val="hybridMultilevel"/>
    <w:tmpl w:val="D1EE28E8"/>
    <w:lvl w:ilvl="0" w:tplc="69CAC4A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946296"/>
    <w:multiLevelType w:val="singleLevel"/>
    <w:tmpl w:val="D330822C"/>
    <w:lvl w:ilvl="0">
      <w:start w:val="1"/>
      <w:numFmt w:val="bullet"/>
      <w:lvlText w:val=""/>
      <w:lvlJc w:val="left"/>
      <w:pPr>
        <w:tabs>
          <w:tab w:val="num" w:pos="360"/>
        </w:tabs>
        <w:ind w:left="360" w:hanging="360"/>
      </w:pPr>
      <w:rPr>
        <w:rFonts w:ascii="Symbol" w:eastAsia="Symbol" w:hAnsi="Symbol" w:hint="default"/>
        <w:b w:val="0"/>
        <w:color w:val="000000"/>
        <w:w w:val="100"/>
        <w:sz w:val="16"/>
      </w:rPr>
    </w:lvl>
  </w:abstractNum>
  <w:abstractNum w:abstractNumId="6" w15:restartNumberingAfterBreak="0">
    <w:nsid w:val="5DAF4734"/>
    <w:multiLevelType w:val="hybridMultilevel"/>
    <w:tmpl w:val="3E28D3B4"/>
    <w:lvl w:ilvl="0" w:tplc="64BAA5E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 w15:restartNumberingAfterBreak="0">
    <w:nsid w:val="744D03F2"/>
    <w:multiLevelType w:val="hybridMultilevel"/>
    <w:tmpl w:val="19321514"/>
    <w:lvl w:ilvl="0" w:tplc="994EF35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7B6020"/>
    <w:multiLevelType w:val="hybridMultilevel"/>
    <w:tmpl w:val="12C2E126"/>
    <w:lvl w:ilvl="0" w:tplc="0194CDF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B524448"/>
    <w:multiLevelType w:val="hybridMultilevel"/>
    <w:tmpl w:val="DBE815E0"/>
    <w:lvl w:ilvl="0" w:tplc="AADA006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BF37222"/>
    <w:multiLevelType w:val="multilevel"/>
    <w:tmpl w:val="87D6C780"/>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9"/>
  </w:num>
  <w:num w:numId="4">
    <w:abstractNumId w:val="5"/>
  </w:num>
  <w:num w:numId="5">
    <w:abstractNumId w:val="3"/>
  </w:num>
  <w:num w:numId="6">
    <w:abstractNumId w:val="2"/>
  </w:num>
  <w:num w:numId="7">
    <w:abstractNumId w:val="4"/>
  </w:num>
  <w:num w:numId="8">
    <w:abstractNumId w:val="7"/>
  </w:num>
  <w:num w:numId="9">
    <w:abstractNumId w:val="1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proofState w:spelling="clean" w:grammar="clean"/>
  <w:defaultTabStop w:val="708"/>
  <w:drawingGridHorizontalSpacing w:val="2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1EAC"/>
    <w:rsid w:val="00001AB5"/>
    <w:rsid w:val="00006569"/>
    <w:rsid w:val="00012939"/>
    <w:rsid w:val="00031249"/>
    <w:rsid w:val="00043F49"/>
    <w:rsid w:val="000606E4"/>
    <w:rsid w:val="000639E5"/>
    <w:rsid w:val="00073096"/>
    <w:rsid w:val="000A34AC"/>
    <w:rsid w:val="000B0BEB"/>
    <w:rsid w:val="000C2143"/>
    <w:rsid w:val="000C22CB"/>
    <w:rsid w:val="00116080"/>
    <w:rsid w:val="001167E4"/>
    <w:rsid w:val="00154D60"/>
    <w:rsid w:val="00174320"/>
    <w:rsid w:val="00174962"/>
    <w:rsid w:val="00176D8B"/>
    <w:rsid w:val="0019475D"/>
    <w:rsid w:val="001B7DF2"/>
    <w:rsid w:val="001E2DA4"/>
    <w:rsid w:val="002D742F"/>
    <w:rsid w:val="002E1817"/>
    <w:rsid w:val="0030164E"/>
    <w:rsid w:val="003711D9"/>
    <w:rsid w:val="00383815"/>
    <w:rsid w:val="003A24CD"/>
    <w:rsid w:val="00430817"/>
    <w:rsid w:val="004341E0"/>
    <w:rsid w:val="00440AF4"/>
    <w:rsid w:val="0046339F"/>
    <w:rsid w:val="004754DD"/>
    <w:rsid w:val="004B4E29"/>
    <w:rsid w:val="004C6C0B"/>
    <w:rsid w:val="00505896"/>
    <w:rsid w:val="00523E7A"/>
    <w:rsid w:val="00535C78"/>
    <w:rsid w:val="00597572"/>
    <w:rsid w:val="005B3DB7"/>
    <w:rsid w:val="005C62E7"/>
    <w:rsid w:val="005D47D8"/>
    <w:rsid w:val="005E16D7"/>
    <w:rsid w:val="005E4D05"/>
    <w:rsid w:val="005F29BB"/>
    <w:rsid w:val="00670249"/>
    <w:rsid w:val="00686447"/>
    <w:rsid w:val="006A5DAB"/>
    <w:rsid w:val="006D4694"/>
    <w:rsid w:val="006E34AA"/>
    <w:rsid w:val="007144A0"/>
    <w:rsid w:val="00727B30"/>
    <w:rsid w:val="0073443E"/>
    <w:rsid w:val="00735CC7"/>
    <w:rsid w:val="00743B19"/>
    <w:rsid w:val="007850D3"/>
    <w:rsid w:val="007B6639"/>
    <w:rsid w:val="007F23C2"/>
    <w:rsid w:val="007F2F98"/>
    <w:rsid w:val="007F528C"/>
    <w:rsid w:val="007F69A6"/>
    <w:rsid w:val="00814007"/>
    <w:rsid w:val="0084497F"/>
    <w:rsid w:val="00864E53"/>
    <w:rsid w:val="00886373"/>
    <w:rsid w:val="00897205"/>
    <w:rsid w:val="009067B6"/>
    <w:rsid w:val="00926208"/>
    <w:rsid w:val="0093639D"/>
    <w:rsid w:val="0097426B"/>
    <w:rsid w:val="0099109F"/>
    <w:rsid w:val="009A6942"/>
    <w:rsid w:val="009B1352"/>
    <w:rsid w:val="009B3AF4"/>
    <w:rsid w:val="009E49CD"/>
    <w:rsid w:val="009F6C51"/>
    <w:rsid w:val="00A11257"/>
    <w:rsid w:val="00A23BF9"/>
    <w:rsid w:val="00A423CB"/>
    <w:rsid w:val="00A53308"/>
    <w:rsid w:val="00A675B8"/>
    <w:rsid w:val="00A77B10"/>
    <w:rsid w:val="00AA00F0"/>
    <w:rsid w:val="00B10B44"/>
    <w:rsid w:val="00B110F0"/>
    <w:rsid w:val="00B52D13"/>
    <w:rsid w:val="00B53C43"/>
    <w:rsid w:val="00B67583"/>
    <w:rsid w:val="00B86EF4"/>
    <w:rsid w:val="00BC1EAC"/>
    <w:rsid w:val="00BD10E5"/>
    <w:rsid w:val="00C01B9D"/>
    <w:rsid w:val="00C022FD"/>
    <w:rsid w:val="00C070F3"/>
    <w:rsid w:val="00C11344"/>
    <w:rsid w:val="00C24456"/>
    <w:rsid w:val="00C44049"/>
    <w:rsid w:val="00C63AAE"/>
    <w:rsid w:val="00C71CE6"/>
    <w:rsid w:val="00CB3526"/>
    <w:rsid w:val="00CD5B61"/>
    <w:rsid w:val="00D42F42"/>
    <w:rsid w:val="00D509B5"/>
    <w:rsid w:val="00D74D20"/>
    <w:rsid w:val="00D77A11"/>
    <w:rsid w:val="00D93DB8"/>
    <w:rsid w:val="00DC4CA9"/>
    <w:rsid w:val="00DD6A66"/>
    <w:rsid w:val="00E369D0"/>
    <w:rsid w:val="00E66A74"/>
    <w:rsid w:val="00E71F6D"/>
    <w:rsid w:val="00EE3B02"/>
    <w:rsid w:val="00F56598"/>
    <w:rsid w:val="00F864D6"/>
    <w:rsid w:val="00FB352E"/>
    <w:rsid w:val="00FE2A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A7C38"/>
  <w15:docId w15:val="{924D83E6-2188-4184-A341-93C67521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9E5"/>
    <w:pPr>
      <w:widowControl w:val="0"/>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0639E5"/>
    <w:pPr>
      <w:keepNext/>
      <w:widowControl/>
      <w:numPr>
        <w:numId w:val="1"/>
      </w:numPr>
      <w:outlineLvl w:val="0"/>
    </w:pPr>
    <w:rPr>
      <w:sz w:val="24"/>
    </w:rPr>
  </w:style>
  <w:style w:type="paragraph" w:styleId="2">
    <w:name w:val="heading 2"/>
    <w:basedOn w:val="a"/>
    <w:next w:val="a"/>
    <w:link w:val="20"/>
    <w:qFormat/>
    <w:rsid w:val="000639E5"/>
    <w:pPr>
      <w:keepNext/>
      <w:widowControl/>
      <w:numPr>
        <w:ilvl w:val="1"/>
        <w:numId w:val="1"/>
      </w:numPr>
      <w:tabs>
        <w:tab w:val="left" w:pos="6750"/>
      </w:tabs>
      <w:spacing w:line="360" w:lineRule="exact"/>
      <w:ind w:left="0" w:right="6231" w:firstLine="0"/>
      <w:outlineLvl w:val="1"/>
    </w:pPr>
    <w:rPr>
      <w:sz w:val="28"/>
    </w:rPr>
  </w:style>
  <w:style w:type="paragraph" w:styleId="3">
    <w:name w:val="heading 3"/>
    <w:basedOn w:val="a"/>
    <w:next w:val="a"/>
    <w:link w:val="30"/>
    <w:qFormat/>
    <w:rsid w:val="000639E5"/>
    <w:pPr>
      <w:keepNext/>
      <w:widowControl/>
      <w:numPr>
        <w:ilvl w:val="2"/>
        <w:numId w:val="1"/>
      </w:numPr>
      <w:spacing w:line="360" w:lineRule="exact"/>
      <w:ind w:left="0" w:right="6231" w:firstLine="0"/>
      <w:outlineLvl w:val="2"/>
    </w:pPr>
    <w:rPr>
      <w:sz w:val="24"/>
    </w:rPr>
  </w:style>
  <w:style w:type="paragraph" w:styleId="4">
    <w:name w:val="heading 4"/>
    <w:basedOn w:val="a"/>
    <w:next w:val="a"/>
    <w:link w:val="40"/>
    <w:qFormat/>
    <w:rsid w:val="000639E5"/>
    <w:pPr>
      <w:keepNext/>
      <w:widowControl/>
      <w:numPr>
        <w:ilvl w:val="3"/>
        <w:numId w:val="1"/>
      </w:numPr>
      <w:spacing w:line="360" w:lineRule="exact"/>
      <w:ind w:left="0" w:right="81" w:firstLine="0"/>
      <w:jc w:val="center"/>
      <w:outlineLvl w:val="3"/>
    </w:pPr>
    <w:rPr>
      <w:b/>
      <w:bCs/>
      <w:sz w:val="28"/>
    </w:rPr>
  </w:style>
  <w:style w:type="paragraph" w:styleId="5">
    <w:name w:val="heading 5"/>
    <w:basedOn w:val="a"/>
    <w:next w:val="a"/>
    <w:link w:val="50"/>
    <w:qFormat/>
    <w:rsid w:val="000639E5"/>
    <w:pPr>
      <w:keepNext/>
      <w:widowControl/>
      <w:numPr>
        <w:ilvl w:val="4"/>
        <w:numId w:val="1"/>
      </w:numPr>
      <w:tabs>
        <w:tab w:val="left" w:pos="10200"/>
      </w:tabs>
      <w:spacing w:line="360" w:lineRule="exact"/>
      <w:ind w:left="0" w:right="6" w:firstLine="0"/>
      <w:outlineLvl w:val="4"/>
    </w:pPr>
    <w:rPr>
      <w:sz w:val="28"/>
    </w:rPr>
  </w:style>
  <w:style w:type="paragraph" w:styleId="6">
    <w:name w:val="heading 6"/>
    <w:basedOn w:val="a"/>
    <w:next w:val="a"/>
    <w:link w:val="60"/>
    <w:qFormat/>
    <w:rsid w:val="000639E5"/>
    <w:pPr>
      <w:keepNext/>
      <w:widowControl/>
      <w:numPr>
        <w:ilvl w:val="5"/>
        <w:numId w:val="1"/>
      </w:numPr>
      <w:ind w:left="0" w:firstLine="567"/>
      <w:jc w:val="both"/>
      <w:outlineLvl w:val="5"/>
    </w:pPr>
    <w:rPr>
      <w:sz w:val="28"/>
    </w:rPr>
  </w:style>
  <w:style w:type="paragraph" w:styleId="7">
    <w:name w:val="heading 7"/>
    <w:basedOn w:val="a"/>
    <w:next w:val="a"/>
    <w:link w:val="70"/>
    <w:qFormat/>
    <w:rsid w:val="000639E5"/>
    <w:pPr>
      <w:keepNext/>
      <w:numPr>
        <w:ilvl w:val="6"/>
        <w:numId w:val="1"/>
      </w:numPr>
      <w:ind w:left="0" w:firstLine="567"/>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39E5"/>
    <w:rPr>
      <w:rFonts w:ascii="Times New Roman" w:eastAsia="Times New Roman" w:hAnsi="Times New Roman" w:cs="Times New Roman"/>
      <w:sz w:val="24"/>
      <w:szCs w:val="20"/>
      <w:lang w:eastAsia="ar-SA"/>
    </w:rPr>
  </w:style>
  <w:style w:type="character" w:customStyle="1" w:styleId="20">
    <w:name w:val="Заголовок 2 Знак"/>
    <w:basedOn w:val="a0"/>
    <w:link w:val="2"/>
    <w:rsid w:val="000639E5"/>
    <w:rPr>
      <w:rFonts w:ascii="Times New Roman" w:eastAsia="Times New Roman" w:hAnsi="Times New Roman" w:cs="Times New Roman"/>
      <w:sz w:val="28"/>
      <w:szCs w:val="20"/>
      <w:lang w:eastAsia="ar-SA"/>
    </w:rPr>
  </w:style>
  <w:style w:type="character" w:customStyle="1" w:styleId="30">
    <w:name w:val="Заголовок 3 Знак"/>
    <w:basedOn w:val="a0"/>
    <w:link w:val="3"/>
    <w:rsid w:val="000639E5"/>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0639E5"/>
    <w:rPr>
      <w:rFonts w:ascii="Times New Roman" w:eastAsia="Times New Roman" w:hAnsi="Times New Roman" w:cs="Times New Roman"/>
      <w:b/>
      <w:bCs/>
      <w:sz w:val="28"/>
      <w:szCs w:val="20"/>
      <w:lang w:eastAsia="ar-SA"/>
    </w:rPr>
  </w:style>
  <w:style w:type="character" w:customStyle="1" w:styleId="50">
    <w:name w:val="Заголовок 5 Знак"/>
    <w:basedOn w:val="a0"/>
    <w:link w:val="5"/>
    <w:rsid w:val="000639E5"/>
    <w:rPr>
      <w:rFonts w:ascii="Times New Roman" w:eastAsia="Times New Roman" w:hAnsi="Times New Roman" w:cs="Times New Roman"/>
      <w:sz w:val="28"/>
      <w:szCs w:val="20"/>
      <w:lang w:eastAsia="ar-SA"/>
    </w:rPr>
  </w:style>
  <w:style w:type="character" w:customStyle="1" w:styleId="60">
    <w:name w:val="Заголовок 6 Знак"/>
    <w:basedOn w:val="a0"/>
    <w:link w:val="6"/>
    <w:rsid w:val="000639E5"/>
    <w:rPr>
      <w:rFonts w:ascii="Times New Roman" w:eastAsia="Times New Roman" w:hAnsi="Times New Roman" w:cs="Times New Roman"/>
      <w:sz w:val="28"/>
      <w:szCs w:val="20"/>
      <w:lang w:eastAsia="ar-SA"/>
    </w:rPr>
  </w:style>
  <w:style w:type="character" w:customStyle="1" w:styleId="70">
    <w:name w:val="Заголовок 7 Знак"/>
    <w:basedOn w:val="a0"/>
    <w:link w:val="7"/>
    <w:rsid w:val="000639E5"/>
    <w:rPr>
      <w:rFonts w:ascii="Times New Roman" w:eastAsia="Times New Roman" w:hAnsi="Times New Roman" w:cs="Times New Roman"/>
      <w:sz w:val="28"/>
      <w:szCs w:val="20"/>
      <w:lang w:eastAsia="ar-SA"/>
    </w:rPr>
  </w:style>
  <w:style w:type="character" w:styleId="a3">
    <w:name w:val="footnote reference"/>
    <w:rsid w:val="000639E5"/>
    <w:rPr>
      <w:vertAlign w:val="superscript"/>
    </w:rPr>
  </w:style>
  <w:style w:type="paragraph" w:styleId="a4">
    <w:name w:val="footnote text"/>
    <w:aliases w:val=" Знак Знак Знак Знак Знак Знак, Знак Знак Знак Знак1, Знак Знак Знак Знак Знак1, Знак Знак Знак Знак Знак, Знак Знак Знак Знак,Знак Знак Знак Знак1,Знак Знак Знак Знак Знак1,Знак Знак Знак Знак Знак Знак,Знак Знак Знак Знак Знак"/>
    <w:basedOn w:val="a"/>
    <w:link w:val="11"/>
    <w:rsid w:val="000639E5"/>
    <w:pPr>
      <w:widowControl/>
    </w:pPr>
    <w:rPr>
      <w:sz w:val="24"/>
    </w:rPr>
  </w:style>
  <w:style w:type="character" w:customStyle="1" w:styleId="a5">
    <w:name w:val="Текст сноски Знак"/>
    <w:aliases w:val="Знак Знак Знак Знак Знак Знак Знак"/>
    <w:basedOn w:val="a0"/>
    <w:rsid w:val="000639E5"/>
    <w:rPr>
      <w:rFonts w:ascii="Times New Roman" w:eastAsia="Times New Roman" w:hAnsi="Times New Roman" w:cs="Times New Roman"/>
      <w:sz w:val="20"/>
      <w:szCs w:val="20"/>
      <w:lang w:eastAsia="ar-SA"/>
    </w:rPr>
  </w:style>
  <w:style w:type="character" w:customStyle="1" w:styleId="11">
    <w:name w:val="Текст сноски Знак1"/>
    <w:aliases w:val=" Знак Знак Знак Знак Знак Знак Знак, Знак Знак Знак Знак1 Знак, Знак Знак Знак Знак Знак1 Знак, Знак Знак Знак Знак Знак Знак1, Знак Знак Знак Знак Знак2,Знак Знак Знак Знак1 Знак,Знак Знак Знак Знак Знак1 Знак"/>
    <w:link w:val="a4"/>
    <w:rsid w:val="000639E5"/>
    <w:rPr>
      <w:rFonts w:ascii="Times New Roman" w:eastAsia="Times New Roman" w:hAnsi="Times New Roman" w:cs="Times New Roman"/>
      <w:sz w:val="24"/>
      <w:szCs w:val="20"/>
      <w:lang w:eastAsia="ar-SA"/>
    </w:rPr>
  </w:style>
  <w:style w:type="paragraph" w:customStyle="1" w:styleId="ConsPlusNormal">
    <w:name w:val="ConsPlusNormal"/>
    <w:rsid w:val="000639E5"/>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TableParagraph">
    <w:name w:val="Table Paragraph"/>
    <w:basedOn w:val="a"/>
    <w:uiPriority w:val="1"/>
    <w:qFormat/>
    <w:rsid w:val="000639E5"/>
    <w:pPr>
      <w:suppressAutoHyphens w:val="0"/>
      <w:autoSpaceDE w:val="0"/>
      <w:autoSpaceDN w:val="0"/>
    </w:pPr>
    <w:rPr>
      <w:rFonts w:ascii="Arial" w:eastAsia="Arial" w:hAnsi="Arial" w:cs="Arial"/>
      <w:sz w:val="22"/>
      <w:szCs w:val="22"/>
      <w:lang w:eastAsia="ru-RU" w:bidi="ru-RU"/>
    </w:rPr>
  </w:style>
  <w:style w:type="paragraph" w:styleId="a6">
    <w:name w:val="Balloon Text"/>
    <w:basedOn w:val="a"/>
    <w:link w:val="a7"/>
    <w:uiPriority w:val="99"/>
    <w:semiHidden/>
    <w:unhideWhenUsed/>
    <w:rsid w:val="00735CC7"/>
    <w:rPr>
      <w:rFonts w:ascii="Segoe UI" w:hAnsi="Segoe UI" w:cs="Segoe UI"/>
      <w:sz w:val="18"/>
      <w:szCs w:val="18"/>
    </w:rPr>
  </w:style>
  <w:style w:type="character" w:customStyle="1" w:styleId="a7">
    <w:name w:val="Текст выноски Знак"/>
    <w:basedOn w:val="a0"/>
    <w:link w:val="a6"/>
    <w:uiPriority w:val="99"/>
    <w:semiHidden/>
    <w:rsid w:val="00735CC7"/>
    <w:rPr>
      <w:rFonts w:ascii="Segoe UI" w:eastAsia="Times New Roman" w:hAnsi="Segoe UI" w:cs="Segoe UI"/>
      <w:sz w:val="18"/>
      <w:szCs w:val="18"/>
      <w:lang w:eastAsia="ar-SA"/>
    </w:rPr>
  </w:style>
  <w:style w:type="paragraph" w:styleId="a8">
    <w:name w:val="List Paragraph"/>
    <w:basedOn w:val="a"/>
    <w:link w:val="a9"/>
    <w:uiPriority w:val="34"/>
    <w:qFormat/>
    <w:rsid w:val="00FB352E"/>
    <w:pPr>
      <w:ind w:left="720"/>
      <w:contextualSpacing/>
    </w:pPr>
  </w:style>
  <w:style w:type="paragraph" w:styleId="aa">
    <w:name w:val="header"/>
    <w:basedOn w:val="a"/>
    <w:link w:val="ab"/>
    <w:uiPriority w:val="99"/>
    <w:unhideWhenUsed/>
    <w:rsid w:val="00A11257"/>
    <w:pPr>
      <w:tabs>
        <w:tab w:val="center" w:pos="4677"/>
        <w:tab w:val="right" w:pos="9355"/>
      </w:tabs>
    </w:pPr>
  </w:style>
  <w:style w:type="character" w:customStyle="1" w:styleId="ab">
    <w:name w:val="Верхний колонтитул Знак"/>
    <w:basedOn w:val="a0"/>
    <w:link w:val="aa"/>
    <w:uiPriority w:val="99"/>
    <w:rsid w:val="00A11257"/>
    <w:rPr>
      <w:rFonts w:ascii="Times New Roman" w:eastAsia="Times New Roman" w:hAnsi="Times New Roman" w:cs="Times New Roman"/>
      <w:sz w:val="20"/>
      <w:szCs w:val="20"/>
      <w:lang w:eastAsia="ar-SA"/>
    </w:rPr>
  </w:style>
  <w:style w:type="paragraph" w:styleId="ac">
    <w:name w:val="footer"/>
    <w:basedOn w:val="a"/>
    <w:link w:val="ad"/>
    <w:uiPriority w:val="99"/>
    <w:unhideWhenUsed/>
    <w:rsid w:val="00A11257"/>
    <w:pPr>
      <w:tabs>
        <w:tab w:val="center" w:pos="4677"/>
        <w:tab w:val="right" w:pos="9355"/>
      </w:tabs>
    </w:pPr>
  </w:style>
  <w:style w:type="character" w:customStyle="1" w:styleId="ad">
    <w:name w:val="Нижний колонтитул Знак"/>
    <w:basedOn w:val="a0"/>
    <w:link w:val="ac"/>
    <w:uiPriority w:val="99"/>
    <w:rsid w:val="00A11257"/>
    <w:rPr>
      <w:rFonts w:ascii="Times New Roman" w:eastAsia="Times New Roman" w:hAnsi="Times New Roman" w:cs="Times New Roman"/>
      <w:sz w:val="20"/>
      <w:szCs w:val="20"/>
      <w:lang w:eastAsia="ar-SA"/>
    </w:rPr>
  </w:style>
  <w:style w:type="character" w:customStyle="1" w:styleId="propertyname">
    <w:name w:val="property_name"/>
    <w:basedOn w:val="a0"/>
    <w:rsid w:val="00505896"/>
  </w:style>
  <w:style w:type="paragraph" w:customStyle="1" w:styleId="21">
    <w:name w:val="Без интервала2"/>
    <w:rsid w:val="00EE3B02"/>
    <w:pPr>
      <w:spacing w:after="0" w:line="240" w:lineRule="auto"/>
    </w:pPr>
    <w:rPr>
      <w:rFonts w:ascii="Calibri" w:eastAsia="Calibri" w:hAnsi="Calibri" w:cs="Times New Roman"/>
      <w:lang w:eastAsia="ru-RU"/>
    </w:rPr>
  </w:style>
  <w:style w:type="paragraph" w:styleId="ae">
    <w:name w:val="Body Text"/>
    <w:aliases w:val="Знак Знак Знак,Знак Знак,Основной текст1"/>
    <w:basedOn w:val="a"/>
    <w:link w:val="af"/>
    <w:rsid w:val="00B86EF4"/>
    <w:pPr>
      <w:widowControl/>
      <w:suppressAutoHyphens w:val="0"/>
      <w:spacing w:before="100" w:beforeAutospacing="1" w:after="100" w:afterAutospacing="1"/>
    </w:pPr>
    <w:rPr>
      <w:sz w:val="24"/>
      <w:szCs w:val="24"/>
      <w:lang w:eastAsia="ru-RU"/>
    </w:rPr>
  </w:style>
  <w:style w:type="character" w:customStyle="1" w:styleId="af">
    <w:name w:val="Основной текст Знак"/>
    <w:aliases w:val="Знак Знак Знак Знак,Знак Знак Знак1,Основной текст1 Знак"/>
    <w:basedOn w:val="a0"/>
    <w:link w:val="ae"/>
    <w:rsid w:val="00B86EF4"/>
    <w:rPr>
      <w:rFonts w:ascii="Times New Roman" w:eastAsia="Times New Roman" w:hAnsi="Times New Roman" w:cs="Times New Roman"/>
      <w:sz w:val="24"/>
      <w:szCs w:val="24"/>
      <w:lang w:eastAsia="ru-RU"/>
    </w:rPr>
  </w:style>
  <w:style w:type="paragraph" w:styleId="af0">
    <w:name w:val="Normal (Web)"/>
    <w:aliases w:val="Обычный (Web)"/>
    <w:basedOn w:val="a"/>
    <w:uiPriority w:val="99"/>
    <w:qFormat/>
    <w:rsid w:val="00B86EF4"/>
    <w:pPr>
      <w:widowControl/>
      <w:suppressAutoHyphens w:val="0"/>
      <w:spacing w:before="100" w:beforeAutospacing="1" w:after="100" w:afterAutospacing="1"/>
    </w:pPr>
    <w:rPr>
      <w:sz w:val="24"/>
      <w:szCs w:val="24"/>
      <w:lang w:eastAsia="ru-RU"/>
    </w:rPr>
  </w:style>
  <w:style w:type="character" w:customStyle="1" w:styleId="a9">
    <w:name w:val="Абзац списка Знак"/>
    <w:basedOn w:val="a0"/>
    <w:link w:val="a8"/>
    <w:uiPriority w:val="34"/>
    <w:locked/>
    <w:rsid w:val="00B86EF4"/>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80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48249-323E-4F36-A5B6-F773E09E6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846</Words>
  <Characters>4826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User_92</dc:creator>
  <cp:lastModifiedBy>Мировой Суд</cp:lastModifiedBy>
  <cp:revision>12</cp:revision>
  <cp:lastPrinted>2020-04-07T07:00:00Z</cp:lastPrinted>
  <dcterms:created xsi:type="dcterms:W3CDTF">2019-07-25T04:42:00Z</dcterms:created>
  <dcterms:modified xsi:type="dcterms:W3CDTF">2020-04-07T09:26:00Z</dcterms:modified>
</cp:coreProperties>
</file>