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uppressLineNumbers/>
        <w:spacing w:before="0" w:after="0"/>
        <w:jc w:val="both"/>
        <w:rPr>
          <w:rFonts w:ascii="Liberation Serif" w:hAnsi="Liberation Serif" w:cs="Liberation Serif"/>
          <w:kern w:val="2"/>
          <w:sz w:val="24"/>
          <w:szCs w:val="24"/>
          <w:lang w:eastAsia="ar-SA"/>
        </w:rPr>
      </w:pPr>
      <w:r>
        <w:rPr>
          <w:rFonts w:cs="Liberation Serif" w:ascii="Liberation Serif" w:hAnsi="Liberation Serif"/>
          <w:kern w:val="2"/>
          <w:sz w:val="24"/>
          <w:szCs w:val="24"/>
          <w:lang w:eastAsia="ar-SA"/>
        </w:rPr>
      </w:r>
    </w:p>
    <w:p>
      <w:pPr>
        <w:pStyle w:val="Normal"/>
        <w:ind w:firstLine="708"/>
        <w:jc w:val="center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eastAsia="Times New Roman" w:cs="Liberation Serif" w:ascii="Liberation Serif" w:hAnsi="Liberation Serif"/>
          <w:b/>
          <w:sz w:val="28"/>
          <w:szCs w:val="28"/>
          <w:lang w:eastAsia="ru-RU"/>
        </w:rPr>
      </w:r>
    </w:p>
    <w:p>
      <w:pPr>
        <w:pStyle w:val="Normal"/>
        <w:ind w:firstLine="708"/>
        <w:jc w:val="center"/>
        <w:rPr/>
      </w:pPr>
      <w:r>
        <w:rPr>
          <w:rFonts w:eastAsia="Times New Roman" w:cs="Liberation Serif" w:ascii="Liberation Serif" w:hAnsi="Liberation Serif"/>
          <w:b/>
          <w:sz w:val="28"/>
          <w:szCs w:val="28"/>
          <w:lang w:eastAsia="ru-RU"/>
        </w:rPr>
        <w:t>«Обоснование начальной (максимальной) цены контракта, начальных цен единиц товара»</w:t>
      </w:r>
      <w:r>
        <w:rPr>
          <w:rStyle w:val="Style15"/>
          <w:rFonts w:eastAsia="Times New Roman" w:cs="Liberation Serif" w:ascii="Liberation Serif" w:hAnsi="Liberation Serif"/>
          <w:b/>
          <w:sz w:val="28"/>
          <w:szCs w:val="28"/>
          <w:lang w:eastAsia="ru-RU"/>
        </w:rPr>
        <w:t xml:space="preserve"> </w:t>
      </w:r>
    </w:p>
    <w:tbl>
      <w:tblPr>
        <w:tblW w:w="152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496"/>
        <w:gridCol w:w="1708"/>
        <w:gridCol w:w="1824"/>
        <w:gridCol w:w="1288"/>
        <w:gridCol w:w="1296"/>
        <w:gridCol w:w="1475"/>
        <w:gridCol w:w="1300"/>
        <w:gridCol w:w="1363"/>
        <w:gridCol w:w="1299"/>
        <w:gridCol w:w="2187"/>
      </w:tblGrid>
      <w:tr>
        <w:trPr>
          <w:trHeight w:val="1134" w:hRule="atLeast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  <w:t>Порядковый номер позиции согласно описанию объекта закупки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  <w:t>Наименование товара, работы, услуги, входящих в объект закупки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  <w:t>Основные характеристики закупаемого товара, работ, услуг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  <w:t>Цена за единицу товара, работы, услуги (рублей)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  <w:t>Цена за единицу товара, работы, услуги, используемая для расчёта НМЦК (рублей)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  <w:t>Начальная (максимальная) цена по позиции (рублей)</w:t>
            </w:r>
          </w:p>
        </w:tc>
      </w:tr>
      <w:tr>
        <w:trPr>
          <w:trHeight w:val="1327" w:hRule="atLeast"/>
        </w:trPr>
        <w:tc>
          <w:tcPr>
            <w:tcW w:w="1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Style17"/>
                <w:rFonts w:eastAsia="Times New Roman" w:ascii="Liberation Serif" w:hAnsi="Liberation Serif"/>
                <w:b w:val="false"/>
                <w:bCs w:val="false"/>
                <w:i w:val="false"/>
                <w:sz w:val="24"/>
                <w:szCs w:val="24"/>
                <w:lang w:eastAsia="ru-RU"/>
              </w:rPr>
              <w:t xml:space="preserve">Источник </w:t>
              <w:br/>
              <w:t>№ 1,</w:t>
            </w:r>
          </w:p>
          <w:p>
            <w:pPr>
              <w:pStyle w:val="Style25"/>
              <w:widowControl w:val="false"/>
              <w:spacing w:before="0" w:after="0"/>
              <w:jc w:val="center"/>
              <w:rPr/>
            </w:pPr>
            <w:r>
              <w:rPr>
                <w:rStyle w:val="Style17"/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  <w:t>вх</w:t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>
                <w:rStyle w:val="Style17"/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  <w:t xml:space="preserve">№ </w:t>
            </w:r>
            <w:r>
              <w:rPr>
                <w:rStyle w:val="Style17"/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  <w:t>_____ от 24.10.2024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Style17"/>
                <w:rFonts w:eastAsia="Times New Roman" w:ascii="Liberation Serif" w:hAnsi="Liberation Serif"/>
                <w:b w:val="false"/>
                <w:bCs w:val="false"/>
                <w:i w:val="false"/>
                <w:sz w:val="24"/>
                <w:szCs w:val="24"/>
                <w:lang w:eastAsia="ru-RU"/>
              </w:rPr>
              <w:t>Исх № 441 от 16.10.2024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Times New Roman" w:cs="Liberation Serif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</w:r>
          </w:p>
          <w:p>
            <w:pPr>
              <w:pStyle w:val="Style25"/>
              <w:widowControl w:val="false"/>
              <w:spacing w:before="0" w:after="0"/>
              <w:jc w:val="center"/>
              <w:rPr/>
            </w:pPr>
            <w:r>
              <w:rPr>
                <w:rStyle w:val="Style17"/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  <w:t>Источник</w:t>
              <w:br/>
              <w:t>№ 2,</w:t>
            </w:r>
          </w:p>
          <w:p>
            <w:pPr>
              <w:pStyle w:val="Style25"/>
              <w:widowControl w:val="false"/>
              <w:spacing w:before="0" w:after="0"/>
              <w:jc w:val="center"/>
              <w:rPr/>
            </w:pPr>
            <w:r>
              <w:rPr>
                <w:rStyle w:val="Style17"/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  <w:t>вх</w:t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>
                <w:rStyle w:val="Style17"/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  <w:t xml:space="preserve">№ </w:t>
            </w:r>
            <w:r>
              <w:rPr>
                <w:rStyle w:val="Style17"/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  <w:t>_____ от 24.10.2024</w:t>
            </w:r>
          </w:p>
          <w:p>
            <w:pPr>
              <w:pStyle w:val="Style25"/>
              <w:widowControl w:val="false"/>
              <w:spacing w:before="0" w:after="160"/>
              <w:jc w:val="center"/>
              <w:rPr/>
            </w:pPr>
            <w:r>
              <w:rPr>
                <w:rStyle w:val="Style17"/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  <w:t>Исх № б/н от 16.10.2024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</w:r>
          </w:p>
          <w:p>
            <w:pPr>
              <w:pStyle w:val="Style25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</w:r>
          </w:p>
          <w:p>
            <w:pPr>
              <w:pStyle w:val="Style25"/>
              <w:widowControl w:val="false"/>
              <w:spacing w:before="0" w:after="0"/>
              <w:jc w:val="center"/>
              <w:rPr/>
            </w:pPr>
            <w:r>
              <w:rPr>
                <w:rStyle w:val="Style17"/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  <w:t xml:space="preserve">Источник </w:t>
              <w:br/>
              <w:t>№ 3,</w:t>
            </w:r>
          </w:p>
          <w:p>
            <w:pPr>
              <w:pStyle w:val="Style25"/>
              <w:widowControl w:val="false"/>
              <w:spacing w:before="0" w:after="0"/>
              <w:jc w:val="center"/>
              <w:rPr/>
            </w:pPr>
            <w:r>
              <w:rPr>
                <w:rStyle w:val="Style17"/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  <w:t>вх</w:t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>
                <w:rStyle w:val="Style17"/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  <w:t>№</w:t>
            </w:r>
            <w:r>
              <w:rPr>
                <w:rStyle w:val="Style17"/>
                <w:rFonts w:ascii="Liberation Serif" w:hAnsi="Liberation Serif"/>
                <w:b w:val="false"/>
                <w:bCs w:val="false"/>
                <w:i w:val="false"/>
                <w:sz w:val="24"/>
                <w:szCs w:val="24"/>
              </w:rPr>
              <w:t>______ от 15.10.2024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Style17"/>
                <w:rFonts w:eastAsia="Times New Roman" w:ascii="Liberation Serif" w:hAnsi="Liberation Serif"/>
                <w:b w:val="false"/>
                <w:bCs w:val="false"/>
                <w:i w:val="false"/>
                <w:sz w:val="24"/>
                <w:szCs w:val="24"/>
                <w:lang w:eastAsia="ru-RU"/>
              </w:rPr>
              <w:t>Исх № б/н от 15.10.2024</w:t>
            </w:r>
            <w:r>
              <w:rPr>
                <w:rFonts w:eastAsia="Times New Roman" w:cs="Liberation Serif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b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2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lang w:eastAsia="ru-RU"/>
              </w:rPr>
              <w:t>10</w:t>
            </w:r>
          </w:p>
        </w:tc>
      </w:tr>
      <w:tr>
        <w:trPr>
          <w:trHeight w:val="1213" w:hRule="atLeast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 xml:space="preserve">Модуль прямой, 1 местный, бордовый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 xml:space="preserve">В соответствии с описанием объекта закупки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шт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14000,00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15234,00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15800,00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14000,00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98000</w:t>
            </w: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,00</w:t>
            </w:r>
          </w:p>
        </w:tc>
      </w:tr>
      <w:tr>
        <w:trPr>
          <w:trHeight w:val="638" w:hRule="atLeast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 xml:space="preserve">Модуль прямой, 2 местный, бордовый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В соответствии с описанием объекта закупки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шт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16000,00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18283,00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18600,00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16000,00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288000,00</w:t>
            </w:r>
          </w:p>
        </w:tc>
      </w:tr>
      <w:tr>
        <w:trPr>
          <w:trHeight w:val="739" w:hRule="atLeast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 xml:space="preserve">Модуль прямой, 3 местный, бордовый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В соответствии с описанием объекта закупки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шт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19000,00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24469,00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25200,00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19000,00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133000,00</w:t>
            </w:r>
          </w:p>
        </w:tc>
      </w:tr>
      <w:tr>
        <w:trPr>
          <w:trHeight w:val="1051" w:hRule="atLeast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Модуль прямой, 2 местный,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 xml:space="preserve">св-беж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В соответствии с описанием объекта закупки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шт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16000,00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18293,00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18600,0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16000,00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224000,00</w:t>
            </w:r>
          </w:p>
        </w:tc>
      </w:tr>
      <w:tr>
        <w:trPr>
          <w:trHeight w:val="914" w:hRule="atLeast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 xml:space="preserve">Модуль прямой, 3 местный,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 xml:space="preserve">св-беж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В соответствии с описанием объекта закупки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шт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19000,00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24469,00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25200,00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19000,00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152000,00</w:t>
            </w:r>
          </w:p>
        </w:tc>
      </w:tr>
      <w:tr>
        <w:trPr>
          <w:trHeight w:val="914" w:hRule="atLeast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6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 xml:space="preserve">Модуль угловой, 1 местный,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белый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</w:rPr>
              <w:t>В соответствии с описанием объекта закупки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шт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17000,00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17830,00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19000,00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17000,00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17000,00</w:t>
            </w:r>
          </w:p>
        </w:tc>
      </w:tr>
      <w:tr>
        <w:trPr>
          <w:trHeight w:val="914" w:hRule="atLeast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7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 xml:space="preserve">Модуль прямой, 2 местный,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 xml:space="preserve">белый  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В соответствии с описанием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шт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16000,00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18293,00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18600,00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16000,00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32000,00</w:t>
            </w:r>
          </w:p>
        </w:tc>
      </w:tr>
      <w:tr>
        <w:trPr>
          <w:trHeight w:val="390" w:hRule="atLeast"/>
        </w:trPr>
        <w:tc>
          <w:tcPr>
            <w:tcW w:w="13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shd w:fill="auto" w:val="clear"/>
                <w:lang w:eastAsia="ru-RU"/>
              </w:rPr>
              <w:t>Начальная (максимальная) цена контракта*, рублей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944000</w:t>
            </w: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,</w:t>
            </w:r>
            <w:r>
              <w:rPr>
                <w:rFonts w:eastAsia="Times New Roman" w:cs="Liberation Serif" w:ascii="Liberation Serif" w:hAnsi="Liberation Serif"/>
                <w:sz w:val="24"/>
                <w:szCs w:val="24"/>
                <w:shd w:fill="auto" w:val="clear"/>
                <w:lang w:eastAsia="ru-RU"/>
              </w:rPr>
              <w:t>00</w:t>
            </w:r>
          </w:p>
        </w:tc>
      </w:tr>
    </w:tbl>
    <w:p>
      <w:pPr>
        <w:pStyle w:val="Normal"/>
        <w:spacing w:before="0" w:after="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 xml:space="preserve">1. Для определения начальной (максимальной) цены контракта применён метод сопоставимых рыночных цен (анализа рынка) в </w:t>
      </w: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 xml:space="preserve">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распоряжением Правительства Свердловской области от 06.04.2015 № 344-РП </w:t>
        <w:br/>
        <w:t>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для обеспечения нужд Свердловской области».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Расчет начальной (максимальной) цены по позиции производится по формуле: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 xml:space="preserve">НМЦКi = Цi × </w:t>
      </w:r>
      <w:r>
        <w:rPr>
          <w:rFonts w:eastAsia="Times New Roman" w:cs="Liberation Serif" w:ascii="Liberation Serif" w:hAnsi="Liberation Serif"/>
          <w:sz w:val="24"/>
          <w:szCs w:val="24"/>
          <w:lang w:val="en-US" w:eastAsia="ru-RU"/>
        </w:rPr>
        <w:t>V</w:t>
      </w: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 xml:space="preserve">i, 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где: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НМЦКi - начальная (максимальная) цена по позиции (рублей);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Цi – наименьшая цена единицы товара, работы, услуги из представленных в источниках ценовой информации,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услуг;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Liberation Serif" w:ascii="Liberation Serif" w:hAnsi="Liberation Serif"/>
          <w:sz w:val="24"/>
          <w:szCs w:val="24"/>
          <w:lang w:val="en-US" w:eastAsia="ru-RU"/>
        </w:rPr>
        <w:t>V</w:t>
      </w: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i - количество (объем) закупаемого товара, работы, услуги по позиции.</w:t>
      </w:r>
    </w:p>
    <w:p>
      <w:pPr>
        <w:pStyle w:val="Normal"/>
        <w:spacing w:before="0" w:after="0"/>
        <w:jc w:val="both"/>
        <w:rPr>
          <w:rFonts w:eastAsia="Times New Roman" w:cs="Liberation Serif"/>
          <w:lang w:eastAsia="ru-RU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Style25"/>
        <w:spacing w:before="0" w:after="0"/>
        <w:jc w:val="both"/>
        <w:rPr/>
      </w:pP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 xml:space="preserve">Коэффициент вариации по позиции № 1 составляет 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>6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,1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3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 xml:space="preserve">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>%, при коэффициенте вариации менее 33% совокупность цен принимается однородной.</w:t>
      </w:r>
    </w:p>
    <w:p>
      <w:pPr>
        <w:pStyle w:val="Style25"/>
        <w:spacing w:before="0" w:after="0"/>
        <w:jc w:val="both"/>
        <w:rPr>
          <w:rStyle w:val="Style18"/>
          <w:rFonts w:ascii="Liberation Serif" w:hAnsi="Liberation Serif" w:eastAsia="Times New Roman" w:cs="Liberation Serif"/>
          <w:sz w:val="24"/>
          <w:szCs w:val="24"/>
          <w:highlight w:val="none"/>
          <w:shd w:fill="FFFF00" w:val="clear"/>
          <w:lang w:eastAsia="ru-RU"/>
        </w:rPr>
      </w:pPr>
      <w:r>
        <w:rPr/>
      </w:r>
    </w:p>
    <w:p>
      <w:pPr>
        <w:pStyle w:val="Style25"/>
        <w:spacing w:before="0" w:after="0"/>
        <w:jc w:val="both"/>
        <w:rPr/>
      </w:pP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 xml:space="preserve">Коэффициент вариации по позиции №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>2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 xml:space="preserve"> составляет 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>8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,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05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 xml:space="preserve">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>%, при коэффициенте вариации менее 33% совокупность цен принимается однородной.</w:t>
      </w:r>
    </w:p>
    <w:p>
      <w:pPr>
        <w:pStyle w:val="Style25"/>
        <w:spacing w:before="0" w:after="0"/>
        <w:jc w:val="both"/>
        <w:rPr>
          <w:rStyle w:val="Style18"/>
          <w:rFonts w:ascii="Liberation Serif" w:hAnsi="Liberation Serif" w:eastAsia="Times New Roman" w:cs="Liberation Serif"/>
          <w:sz w:val="24"/>
          <w:szCs w:val="24"/>
          <w:highlight w:val="none"/>
          <w:shd w:fill="FFFF00" w:val="clear"/>
          <w:lang w:eastAsia="ru-RU"/>
        </w:rPr>
      </w:pPr>
      <w:r>
        <w:rPr/>
      </w:r>
    </w:p>
    <w:p>
      <w:pPr>
        <w:pStyle w:val="Style25"/>
        <w:spacing w:before="0" w:after="0"/>
        <w:jc w:val="both"/>
        <w:rPr/>
      </w:pPr>
      <w:r>
        <w:rPr>
          <w:rStyle w:val="Style18"/>
          <w:rFonts w:eastAsia="Times New Roman" w:cs="Liberation Serif" w:ascii="Liberation Serif" w:hAnsi="Liberation Serif"/>
          <w:sz w:val="24"/>
          <w:szCs w:val="24"/>
          <w:lang w:eastAsia="ru-RU"/>
        </w:rPr>
        <w:t>К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 xml:space="preserve">оэффициент вариации по позиции №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>3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 xml:space="preserve"> составляет  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1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4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,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08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 xml:space="preserve">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>%, при коэффициенте вариации менее 33% совокупность цен принимается однородной.</w:t>
      </w:r>
    </w:p>
    <w:p>
      <w:pPr>
        <w:pStyle w:val="Style25"/>
        <w:spacing w:before="0" w:after="0"/>
        <w:jc w:val="both"/>
        <w:rPr>
          <w:rStyle w:val="Style18"/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/>
      </w:r>
    </w:p>
    <w:p>
      <w:pPr>
        <w:pStyle w:val="Style25"/>
        <w:spacing w:before="0" w:after="0"/>
        <w:jc w:val="both"/>
        <w:rPr/>
      </w:pP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 xml:space="preserve">Коэффициент вариации по позиции №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>4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 xml:space="preserve"> составляет 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>8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,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06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 xml:space="preserve">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>%, при коэффициенте вариации менее 33% совокупность цен принимается однородной.</w:t>
      </w:r>
    </w:p>
    <w:p>
      <w:pPr>
        <w:pStyle w:val="Style25"/>
        <w:spacing w:before="0" w:after="0"/>
        <w:jc w:val="both"/>
        <w:rPr>
          <w:rStyle w:val="Style18"/>
          <w:rFonts w:ascii="Liberation Serif" w:hAnsi="Liberation Serif" w:eastAsia="Times New Roman" w:cs="Liberation Serif"/>
          <w:sz w:val="24"/>
          <w:szCs w:val="24"/>
          <w:highlight w:val="none"/>
          <w:shd w:fill="FFFF00" w:val="clear"/>
          <w:lang w:eastAsia="ru-RU"/>
        </w:rPr>
      </w:pPr>
      <w:r>
        <w:rPr/>
      </w:r>
    </w:p>
    <w:p>
      <w:pPr>
        <w:pStyle w:val="Style25"/>
        <w:spacing w:before="0" w:after="0"/>
        <w:jc w:val="both"/>
        <w:rPr/>
      </w:pP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 xml:space="preserve">Коэффициент вариации по позиции №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>5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 xml:space="preserve"> составляет  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1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4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,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>08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  <w:lang w:eastAsia="ru-RU"/>
        </w:rPr>
        <w:t xml:space="preserve">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  <w:lang w:eastAsia="ru-RU"/>
        </w:rPr>
        <w:t>%, при коэффициенте вариации менее 33% совокупность цен принимается однородной.</w:t>
      </w:r>
    </w:p>
    <w:p>
      <w:pPr>
        <w:pStyle w:val="Style25"/>
        <w:spacing w:before="0" w:after="0"/>
        <w:jc w:val="both"/>
        <w:rPr>
          <w:rStyle w:val="Style18"/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/>
      </w:r>
    </w:p>
    <w:p>
      <w:pPr>
        <w:pStyle w:val="Style25"/>
        <w:spacing w:before="0" w:after="0"/>
        <w:jc w:val="both"/>
        <w:rPr/>
      </w:pP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</w:rPr>
        <w:t xml:space="preserve">Коэффициент вариации по позиции №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</w:rPr>
        <w:t>6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</w:rPr>
        <w:t xml:space="preserve"> составляет 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</w:rPr>
        <w:t>5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</w:rPr>
        <w:t>,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</w:rPr>
        <w:t>06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shd w:fill="FFFF00" w:val="clear"/>
        </w:rPr>
        <w:t xml:space="preserve">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shd w:fill="FFFF00" w:val="clear"/>
        </w:rPr>
        <w:t>%, при коэффициенте вариации менее 33% совокупность цен принимается однородной.</w:t>
      </w:r>
    </w:p>
    <w:p>
      <w:pPr>
        <w:pStyle w:val="Style25"/>
        <w:spacing w:before="0" w:after="0"/>
        <w:jc w:val="both"/>
        <w:rPr>
          <w:rStyle w:val="Style18"/>
          <w:rFonts w:ascii="Liberation Serif" w:hAnsi="Liberation Serif" w:eastAsia="Times New Roman" w:cs="Liberation Serif"/>
          <w:sz w:val="24"/>
          <w:szCs w:val="24"/>
        </w:rPr>
      </w:pPr>
      <w:r>
        <w:rPr/>
      </w:r>
    </w:p>
    <w:p>
      <w:pPr>
        <w:pStyle w:val="Style25"/>
        <w:spacing w:before="0" w:after="0"/>
        <w:jc w:val="both"/>
        <w:rPr/>
      </w:pPr>
      <w:r>
        <w:rPr>
          <w:rStyle w:val="Style18"/>
          <w:rFonts w:eastAsia="Times New Roman" w:cs="Liberation Serif" w:ascii="Liberation Serif" w:hAnsi="Liberation Serif"/>
          <w:sz w:val="24"/>
          <w:szCs w:val="24"/>
          <w:lang w:eastAsia="ru-RU"/>
        </w:rPr>
        <w:t xml:space="preserve">Коэффициент вариации по позиции №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lang w:eastAsia="ru-RU"/>
        </w:rPr>
        <w:t>7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lang w:eastAsia="ru-RU"/>
        </w:rPr>
        <w:t xml:space="preserve"> составляет 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lang w:eastAsia="ru-RU"/>
        </w:rPr>
        <w:t>8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,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>06</w:t>
      </w:r>
      <w:r>
        <w:rPr>
          <w:rStyle w:val="Style18"/>
          <w:rFonts w:eastAsia="Times New Roman" w:cs="Liberation Serif" w:ascii="Liberation Serif" w:hAnsi="Liberation Serif"/>
          <w:color w:val="000000"/>
          <w:sz w:val="24"/>
          <w:szCs w:val="24"/>
          <w:lang w:eastAsia="ru-RU"/>
        </w:rPr>
        <w:t xml:space="preserve"> </w:t>
      </w:r>
      <w:r>
        <w:rPr>
          <w:rStyle w:val="Style18"/>
          <w:rFonts w:eastAsia="Times New Roman" w:cs="Liberation Serif" w:ascii="Liberation Serif" w:hAnsi="Liberation Serif"/>
          <w:sz w:val="24"/>
          <w:szCs w:val="24"/>
          <w:lang w:eastAsia="ru-RU"/>
        </w:rPr>
        <w:t>%, при коэффициенте вариации менее 33% совокупность цен принимается однородной.</w:t>
      </w:r>
    </w:p>
    <w:p>
      <w:pPr>
        <w:pStyle w:val="Normal"/>
        <w:spacing w:before="0" w:after="0"/>
        <w:jc w:val="both"/>
        <w:rPr>
          <w:rFonts w:eastAsia="Times New Roman" w:cs="Liberation Serif"/>
          <w:lang w:eastAsia="ru-RU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Расчет начальной (максимальной) цены контракта произведен путем сложения начальных (максимальных) цен по позициям.</w:t>
      </w:r>
    </w:p>
    <w:p>
      <w:pPr>
        <w:pStyle w:val="Normal"/>
        <w:spacing w:before="0" w:after="0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Работник контрактной службы/контрактный</w:t>
        <w:br/>
        <w:t>управляющий                                                                 _____________________/Верхотуров Вячеслав Сергеевич/</w:t>
        <w:br/>
        <w:t xml:space="preserve">                                                                                                              (подпись)               (расшифровка)    </w:t>
        <w:br/>
        <w:t xml:space="preserve">    «___» ______________ 2024 г.</w:t>
        <w:br/>
        <w:t xml:space="preserve">    </w:t>
        <w:br/>
        <w:t>Ф.И.О. исполнителя/контактный телефон</w:t>
      </w:r>
    </w:p>
    <w:p>
      <w:pPr>
        <w:pStyle w:val="Normal"/>
        <w:widowControl/>
        <w:suppressAutoHyphens w:val="true"/>
        <w:bidi w:val="0"/>
        <w:spacing w:lineRule="auto" w:line="240" w:before="0" w:after="160"/>
        <w:jc w:val="left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284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4143"/>
    <w:pPr>
      <w:widowControl/>
      <w:suppressAutoHyphens w:val="true"/>
      <w:bidi w:val="0"/>
      <w:spacing w:lineRule="auto" w:line="240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qFormat/>
    <w:rsid w:val="00584143"/>
    <w:rPr>
      <w:rFonts w:ascii="Calibri" w:hAnsi="Calibri" w:eastAsia="Calibri" w:cs="Times New Roman"/>
      <w:sz w:val="20"/>
      <w:szCs w:val="20"/>
    </w:rPr>
  </w:style>
  <w:style w:type="character" w:styleId="Style15">
    <w:name w:val="Символ сноски"/>
    <w:qFormat/>
    <w:rsid w:val="00584143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yle17">
    <w:name w:val="Выделение"/>
    <w:qFormat/>
    <w:rPr>
      <w:rFonts w:ascii="Calibri" w:hAnsi="Calibri" w:cs="Times New Roman"/>
      <w:b/>
      <w:i/>
      <w:iCs/>
    </w:rPr>
  </w:style>
  <w:style w:type="character" w:styleId="Style18">
    <w:name w:val="Основной шрифт абзаца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Footnote Text"/>
    <w:basedOn w:val="Normal"/>
    <w:link w:val="Style14"/>
    <w:rsid w:val="00584143"/>
    <w:pPr>
      <w:spacing w:before="0" w:after="0"/>
    </w:pPr>
    <w:rPr>
      <w:sz w:val="20"/>
      <w:szCs w:val="20"/>
    </w:rPr>
  </w:style>
  <w:style w:type="paragraph" w:styleId="Style25">
    <w:name w:val="Обычный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LibreOffice/7.5.6.2$Linux_X86_64 LibreOffice_project/50$Build-2</Application>
  <AppVersion>15.0000</AppVersion>
  <Pages>3</Pages>
  <Words>548</Words>
  <Characters>3507</Characters>
  <CharactersWithSpaces>4163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2021-11-15T05:40:00Z</dcterms:created>
  <dc:creator>Верхотуров Вячеслав Сергеевич</dc:creator>
  <dc:description/>
  <dc:language>ru-RU</dc:language>
  <cp:lastModifiedBy/>
  <cp:lastPrinted>2021-11-15T07:08:00Z</cp:lastPrinted>
  <dcterms:modified xsi:type="dcterms:W3CDTF">2024-10-22T18:03:29Z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