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1FE14" w14:textId="7D604583" w:rsidR="00C43E59" w:rsidRPr="00D73212" w:rsidRDefault="00C43E59" w:rsidP="00D73212">
      <w:pPr>
        <w:spacing w:line="240" w:lineRule="auto"/>
        <w:jc w:val="center"/>
        <w:rPr>
          <w:b/>
          <w:sz w:val="22"/>
          <w:szCs w:val="22"/>
        </w:rPr>
      </w:pPr>
      <w:bookmarkStart w:id="0" w:name="_Hlk75800919"/>
      <w:r w:rsidRPr="00D73212">
        <w:rPr>
          <w:b/>
          <w:sz w:val="22"/>
          <w:szCs w:val="22"/>
        </w:rPr>
        <w:t>«ОПИСАНИЕ ОБЪЕКТА ЗАКУПКИ»</w:t>
      </w:r>
    </w:p>
    <w:p w14:paraId="60BAAA5A" w14:textId="56CD59FC" w:rsidR="005D2408" w:rsidRPr="00D73212" w:rsidRDefault="005D2408" w:rsidP="00D73212">
      <w:pPr>
        <w:spacing w:line="240" w:lineRule="auto"/>
        <w:jc w:val="center"/>
        <w:rPr>
          <w:b/>
          <w:sz w:val="22"/>
          <w:szCs w:val="22"/>
        </w:rPr>
      </w:pPr>
      <w:r w:rsidRPr="00D73212">
        <w:rPr>
          <w:b/>
          <w:sz w:val="22"/>
          <w:szCs w:val="22"/>
        </w:rPr>
        <w:t>ТЕХНИЧЕСКОЕ ЗАДАНИЕ ЗАКАЗЧИКА</w:t>
      </w:r>
    </w:p>
    <w:p w14:paraId="74263587" w14:textId="77777777" w:rsidR="005D2408" w:rsidRPr="00D73212" w:rsidRDefault="005D2408" w:rsidP="00D73212">
      <w:pPr>
        <w:spacing w:line="240" w:lineRule="auto"/>
        <w:jc w:val="center"/>
        <w:rPr>
          <w:sz w:val="22"/>
          <w:szCs w:val="22"/>
        </w:rPr>
      </w:pPr>
    </w:p>
    <w:p w14:paraId="41A4957B" w14:textId="2F680FDF" w:rsidR="00463522" w:rsidRPr="0028582D" w:rsidRDefault="005D2408" w:rsidP="00D73212">
      <w:pPr>
        <w:spacing w:line="240" w:lineRule="auto"/>
        <w:ind w:firstLine="426"/>
        <w:jc w:val="both"/>
        <w:rPr>
          <w:sz w:val="22"/>
          <w:szCs w:val="22"/>
        </w:rPr>
      </w:pPr>
      <w:r w:rsidRPr="0028582D">
        <w:rPr>
          <w:b/>
          <w:sz w:val="22"/>
          <w:szCs w:val="22"/>
        </w:rPr>
        <w:t>1. ОБЪЕКТ ЗАКУПКИ:</w:t>
      </w:r>
      <w:r w:rsidRPr="0028582D">
        <w:rPr>
          <w:sz w:val="22"/>
          <w:szCs w:val="22"/>
        </w:rPr>
        <w:t xml:space="preserve"> </w:t>
      </w:r>
      <w:r w:rsidR="0028582D" w:rsidRPr="0028582D">
        <w:rPr>
          <w:sz w:val="22"/>
          <w:szCs w:val="22"/>
        </w:rPr>
        <w:t>Профилактические испытания и измерения на электроустановках до 1000В для нужд Фармацевтического филиала ГБПОУ "СОМК"</w:t>
      </w:r>
    </w:p>
    <w:p w14:paraId="482911C0" w14:textId="3A05CC1B" w:rsidR="00D73212" w:rsidRPr="0028582D" w:rsidRDefault="00044BC3" w:rsidP="00D73212">
      <w:pPr>
        <w:spacing w:line="240" w:lineRule="auto"/>
        <w:ind w:firstLine="426"/>
        <w:jc w:val="both"/>
        <w:rPr>
          <w:i/>
          <w:iCs/>
          <w:sz w:val="22"/>
          <w:szCs w:val="22"/>
        </w:rPr>
      </w:pPr>
      <w:r w:rsidRPr="0028582D">
        <w:rPr>
          <w:b/>
          <w:sz w:val="22"/>
          <w:szCs w:val="22"/>
          <w:lang w:eastAsia="ar-SA"/>
        </w:rPr>
        <w:t>НАИМЕНОВАНИЕ ОБЪЕКТА ЗАКУПКИ</w:t>
      </w:r>
      <w:r w:rsidR="00D73212" w:rsidRPr="0028582D">
        <w:rPr>
          <w:sz w:val="22"/>
          <w:szCs w:val="22"/>
          <w:vertAlign w:val="superscript"/>
        </w:rPr>
        <w:footnoteReference w:id="1"/>
      </w:r>
      <w:r w:rsidR="00D73212" w:rsidRPr="0028582D">
        <w:rPr>
          <w:b/>
          <w:sz w:val="22"/>
          <w:szCs w:val="22"/>
          <w:lang w:eastAsia="ar-SA"/>
        </w:rPr>
        <w:t>:</w:t>
      </w:r>
      <w:r w:rsidR="00D73212" w:rsidRPr="0028582D">
        <w:rPr>
          <w:sz w:val="22"/>
          <w:szCs w:val="22"/>
        </w:rPr>
        <w:t xml:space="preserve"> </w:t>
      </w:r>
      <w:r w:rsidR="00D73212" w:rsidRPr="0028582D">
        <w:rPr>
          <w:color w:val="000000"/>
          <w:sz w:val="22"/>
          <w:szCs w:val="22"/>
        </w:rPr>
        <w:t xml:space="preserve">Профилактические испытания и измерения на электроустановках до 1000В </w:t>
      </w:r>
      <w:r w:rsidR="00D73212" w:rsidRPr="0028582D">
        <w:rPr>
          <w:sz w:val="22"/>
          <w:szCs w:val="22"/>
          <w:lang w:eastAsia="ar-SA"/>
        </w:rPr>
        <w:t>(</w:t>
      </w:r>
      <w:r w:rsidR="00D73212" w:rsidRPr="0028582D">
        <w:rPr>
          <w:i/>
          <w:iCs/>
          <w:sz w:val="22"/>
          <w:szCs w:val="22"/>
        </w:rPr>
        <w:t xml:space="preserve">ОКПД2: 71.20.13.110 –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 </w:t>
      </w:r>
      <w:r w:rsidR="00D73212" w:rsidRPr="0028582D">
        <w:rPr>
          <w:i/>
          <w:iCs/>
          <w:sz w:val="22"/>
          <w:szCs w:val="22"/>
          <w:lang w:eastAsia="ar-SA"/>
        </w:rPr>
        <w:t>КТРУ:</w:t>
      </w:r>
      <w:r w:rsidR="00D73212" w:rsidRPr="0028582D">
        <w:rPr>
          <w:i/>
          <w:iCs/>
          <w:sz w:val="22"/>
          <w:szCs w:val="22"/>
        </w:rPr>
        <w:t xml:space="preserve"> 71.20.10.000-00000004 - Услуги в области технических испытаний, исследований и анализа</w:t>
      </w:r>
      <w:r w:rsidR="00D73212" w:rsidRPr="0028582D">
        <w:rPr>
          <w:sz w:val="22"/>
          <w:szCs w:val="22"/>
          <w:lang w:eastAsia="ar-SA"/>
        </w:rPr>
        <w:t xml:space="preserve">) </w:t>
      </w:r>
      <w:r w:rsidR="00D73212" w:rsidRPr="0028582D">
        <w:rPr>
          <w:color w:val="000000"/>
          <w:sz w:val="22"/>
          <w:szCs w:val="22"/>
        </w:rPr>
        <w:t xml:space="preserve">для нужд </w:t>
      </w:r>
      <w:r w:rsidR="0028582D" w:rsidRPr="0028582D">
        <w:rPr>
          <w:color w:val="000000"/>
          <w:sz w:val="22"/>
          <w:szCs w:val="22"/>
        </w:rPr>
        <w:t>Фармацевтического</w:t>
      </w:r>
      <w:r w:rsidR="00D73212" w:rsidRPr="0028582D">
        <w:rPr>
          <w:color w:val="000000"/>
          <w:sz w:val="22"/>
          <w:szCs w:val="22"/>
        </w:rPr>
        <w:t xml:space="preserve"> филиала ГБПОУ "СОМК"</w:t>
      </w:r>
    </w:p>
    <w:p w14:paraId="54F05E36" w14:textId="77777777" w:rsidR="00EB41AD" w:rsidRPr="0028582D" w:rsidRDefault="005D2408" w:rsidP="00D73212">
      <w:pPr>
        <w:widowControl w:val="0"/>
        <w:tabs>
          <w:tab w:val="left" w:pos="426"/>
        </w:tabs>
        <w:spacing w:line="240" w:lineRule="auto"/>
        <w:ind w:firstLine="426"/>
        <w:jc w:val="both"/>
        <w:rPr>
          <w:b/>
          <w:sz w:val="22"/>
          <w:szCs w:val="22"/>
        </w:rPr>
      </w:pPr>
      <w:r w:rsidRPr="0028582D">
        <w:rPr>
          <w:b/>
          <w:sz w:val="22"/>
          <w:szCs w:val="22"/>
        </w:rPr>
        <w:t>2.</w:t>
      </w:r>
      <w:r w:rsidRPr="0028582D">
        <w:rPr>
          <w:sz w:val="22"/>
          <w:szCs w:val="22"/>
        </w:rPr>
        <w:t xml:space="preserve"> </w:t>
      </w:r>
      <w:r w:rsidRPr="0028582D">
        <w:rPr>
          <w:b/>
          <w:sz w:val="22"/>
          <w:szCs w:val="22"/>
        </w:rPr>
        <w:t>МЕСТО ОКАЗАНИЯ УСЛУГ</w:t>
      </w:r>
      <w:r w:rsidR="00AD34A8" w:rsidRPr="0028582D">
        <w:rPr>
          <w:b/>
          <w:sz w:val="22"/>
          <w:szCs w:val="22"/>
        </w:rPr>
        <w:t xml:space="preserve"> (ОБЪЕКТ)</w:t>
      </w:r>
      <w:r w:rsidRPr="0028582D">
        <w:rPr>
          <w:b/>
          <w:sz w:val="22"/>
          <w:szCs w:val="22"/>
        </w:rPr>
        <w:t xml:space="preserve">: </w:t>
      </w:r>
    </w:p>
    <w:p w14:paraId="6EE486FF" w14:textId="756AD828" w:rsidR="0028582D" w:rsidRPr="0028582D" w:rsidRDefault="0028582D" w:rsidP="0028582D">
      <w:pPr>
        <w:shd w:val="clear" w:color="auto" w:fill="FFFFFF"/>
        <w:autoSpaceDE w:val="0"/>
        <w:autoSpaceDN w:val="0"/>
        <w:adjustRightInd w:val="0"/>
        <w:spacing w:line="240" w:lineRule="auto"/>
        <w:ind w:firstLine="426"/>
        <w:jc w:val="both"/>
        <w:rPr>
          <w:sz w:val="22"/>
          <w:szCs w:val="22"/>
          <w:lang w:eastAsia="ar-SA"/>
        </w:rPr>
      </w:pPr>
      <w:r>
        <w:rPr>
          <w:sz w:val="22"/>
          <w:szCs w:val="22"/>
          <w:lang w:eastAsia="ar-SA"/>
        </w:rPr>
        <w:t xml:space="preserve">2.1. </w:t>
      </w:r>
      <w:r w:rsidRPr="0028582D">
        <w:rPr>
          <w:sz w:val="22"/>
          <w:szCs w:val="22"/>
          <w:lang w:eastAsia="ar-SA"/>
        </w:rPr>
        <w:t>Учебный корпус № 1 по адресу: г. Екатеринбург, ул. Бебеля, д. 71, здания и строения с кадастровыми номерами 66:41:0302014:171, 66:41:0302014:26, 66:41:0302014:30;</w:t>
      </w:r>
    </w:p>
    <w:p w14:paraId="4E5196AC" w14:textId="33847710" w:rsidR="0028582D" w:rsidRDefault="0028582D" w:rsidP="0028582D">
      <w:pPr>
        <w:shd w:val="clear" w:color="auto" w:fill="FFFFFF"/>
        <w:autoSpaceDE w:val="0"/>
        <w:autoSpaceDN w:val="0"/>
        <w:adjustRightInd w:val="0"/>
        <w:spacing w:line="240" w:lineRule="auto"/>
        <w:ind w:firstLine="426"/>
        <w:jc w:val="both"/>
        <w:rPr>
          <w:sz w:val="22"/>
          <w:szCs w:val="22"/>
          <w:lang w:eastAsia="ar-SA"/>
        </w:rPr>
      </w:pPr>
      <w:r>
        <w:rPr>
          <w:sz w:val="22"/>
          <w:szCs w:val="22"/>
          <w:lang w:eastAsia="ar-SA"/>
        </w:rPr>
        <w:t xml:space="preserve">2.2. </w:t>
      </w:r>
      <w:r w:rsidRPr="0028582D">
        <w:rPr>
          <w:sz w:val="22"/>
          <w:szCs w:val="22"/>
          <w:lang w:eastAsia="ar-SA"/>
        </w:rPr>
        <w:t>Учебный корпус № 2 по адресу: г. Екатеринбург, ул. 22 Партсъезда, д. 17, литера А</w:t>
      </w:r>
      <w:r w:rsidR="00F002BB">
        <w:rPr>
          <w:sz w:val="22"/>
          <w:szCs w:val="22"/>
          <w:lang w:eastAsia="ar-SA"/>
        </w:rPr>
        <w:t>.</w:t>
      </w:r>
      <w:bookmarkStart w:id="1" w:name="_GoBack"/>
      <w:bookmarkEnd w:id="1"/>
    </w:p>
    <w:p w14:paraId="38ED26B9" w14:textId="1C0386A8" w:rsidR="005D2408" w:rsidRPr="00D73212" w:rsidRDefault="005D2408" w:rsidP="0028582D">
      <w:pPr>
        <w:shd w:val="clear" w:color="auto" w:fill="FFFFFF"/>
        <w:autoSpaceDE w:val="0"/>
        <w:autoSpaceDN w:val="0"/>
        <w:adjustRightInd w:val="0"/>
        <w:spacing w:line="240" w:lineRule="auto"/>
        <w:ind w:firstLine="426"/>
        <w:jc w:val="both"/>
        <w:rPr>
          <w:sz w:val="22"/>
          <w:szCs w:val="22"/>
        </w:rPr>
      </w:pPr>
      <w:r w:rsidRPr="0028582D">
        <w:rPr>
          <w:b/>
          <w:sz w:val="22"/>
          <w:szCs w:val="22"/>
        </w:rPr>
        <w:t>3.</w:t>
      </w:r>
      <w:r w:rsidRPr="0028582D">
        <w:rPr>
          <w:sz w:val="22"/>
          <w:szCs w:val="22"/>
        </w:rPr>
        <w:t xml:space="preserve"> </w:t>
      </w:r>
      <w:r w:rsidRPr="0028582D">
        <w:rPr>
          <w:b/>
          <w:sz w:val="22"/>
          <w:szCs w:val="22"/>
        </w:rPr>
        <w:t>ЦЕЛИ</w:t>
      </w:r>
      <w:r w:rsidRPr="00D73212">
        <w:rPr>
          <w:b/>
          <w:sz w:val="22"/>
          <w:szCs w:val="22"/>
        </w:rPr>
        <w:t xml:space="preserve"> И ЗАДАЧИ ОКАЗАНИЯ УСЛУГ: </w:t>
      </w:r>
      <w:r w:rsidRPr="00D73212">
        <w:rPr>
          <w:sz w:val="22"/>
          <w:szCs w:val="22"/>
        </w:rPr>
        <w:t>Основной целью является определение пригодности электросети для дальнейшей технической эксплуатации в соответствии с действующими нормами и правилами (</w:t>
      </w:r>
      <w:r w:rsidR="00AD34A8" w:rsidRPr="00D73212">
        <w:rPr>
          <w:sz w:val="22"/>
          <w:szCs w:val="22"/>
        </w:rPr>
        <w:t xml:space="preserve">Правила технической эксплуатации электроустановок потребителей (далее – </w:t>
      </w:r>
      <w:r w:rsidRPr="00D73212">
        <w:rPr>
          <w:sz w:val="22"/>
          <w:szCs w:val="22"/>
        </w:rPr>
        <w:t>ПТЭЭП</w:t>
      </w:r>
      <w:r w:rsidR="00AD34A8" w:rsidRPr="00D73212">
        <w:rPr>
          <w:sz w:val="22"/>
          <w:szCs w:val="22"/>
        </w:rPr>
        <w:t>)</w:t>
      </w:r>
      <w:r w:rsidRPr="00D73212">
        <w:rPr>
          <w:sz w:val="22"/>
          <w:szCs w:val="22"/>
        </w:rPr>
        <w:t xml:space="preserve">, </w:t>
      </w:r>
      <w:r w:rsidR="00AD34A8" w:rsidRPr="00D73212">
        <w:rPr>
          <w:rFonts w:eastAsiaTheme="minorHAnsi"/>
          <w:kern w:val="0"/>
          <w:sz w:val="22"/>
          <w:szCs w:val="22"/>
          <w:lang w:eastAsia="en-US" w:bidi="ar-SA"/>
        </w:rPr>
        <w:t>Правила устройства электроустановок (далее -ПУЭ))</w:t>
      </w:r>
      <w:r w:rsidRPr="00D73212">
        <w:rPr>
          <w:sz w:val="22"/>
          <w:szCs w:val="22"/>
        </w:rPr>
        <w:t xml:space="preserve">. </w:t>
      </w:r>
    </w:p>
    <w:p w14:paraId="7CF360F8" w14:textId="77777777" w:rsidR="005D2408" w:rsidRPr="00D73212" w:rsidRDefault="005D2408" w:rsidP="00D73212">
      <w:pPr>
        <w:spacing w:line="240" w:lineRule="auto"/>
        <w:ind w:firstLine="426"/>
        <w:jc w:val="both"/>
        <w:rPr>
          <w:sz w:val="22"/>
          <w:szCs w:val="22"/>
        </w:rPr>
      </w:pPr>
      <w:r w:rsidRPr="00D73212">
        <w:rPr>
          <w:sz w:val="22"/>
          <w:szCs w:val="22"/>
        </w:rPr>
        <w:t>В ходе оказания услуг решаются следующие задачи:</w:t>
      </w:r>
    </w:p>
    <w:p w14:paraId="1FDBFB2A" w14:textId="574DB8D4" w:rsidR="005D2408" w:rsidRPr="00D73212" w:rsidRDefault="005D2408" w:rsidP="00D73212">
      <w:pPr>
        <w:spacing w:line="240" w:lineRule="auto"/>
        <w:ind w:firstLine="426"/>
        <w:jc w:val="both"/>
        <w:rPr>
          <w:sz w:val="22"/>
          <w:szCs w:val="22"/>
        </w:rPr>
      </w:pPr>
      <w:r w:rsidRPr="00D73212">
        <w:rPr>
          <w:sz w:val="22"/>
          <w:szCs w:val="22"/>
        </w:rPr>
        <w:t xml:space="preserve">- обследование всех электроустановок, находящихся на объектах </w:t>
      </w:r>
      <w:r w:rsidR="00AD34A8" w:rsidRPr="00D73212">
        <w:rPr>
          <w:sz w:val="22"/>
          <w:szCs w:val="22"/>
        </w:rPr>
        <w:t>Получателя услуг</w:t>
      </w:r>
      <w:r w:rsidRPr="00D73212">
        <w:rPr>
          <w:sz w:val="22"/>
          <w:szCs w:val="22"/>
        </w:rPr>
        <w:t>;</w:t>
      </w:r>
    </w:p>
    <w:p w14:paraId="553F317B" w14:textId="453F4A5B" w:rsidR="005D2408" w:rsidRPr="00D73212" w:rsidRDefault="005D2408" w:rsidP="00D73212">
      <w:pPr>
        <w:spacing w:line="240" w:lineRule="auto"/>
        <w:ind w:firstLine="426"/>
        <w:jc w:val="both"/>
        <w:rPr>
          <w:sz w:val="22"/>
          <w:szCs w:val="22"/>
        </w:rPr>
      </w:pPr>
      <w:r w:rsidRPr="00D73212">
        <w:rPr>
          <w:sz w:val="22"/>
          <w:szCs w:val="22"/>
        </w:rPr>
        <w:t>- оценка соответствия параметров электросети и сети защитного зануления (заземления) действующим нормам и правилам ПТЭЭП, ПУЭ;</w:t>
      </w:r>
    </w:p>
    <w:p w14:paraId="745A1080" w14:textId="77777777" w:rsidR="005D2408" w:rsidRPr="00D73212" w:rsidRDefault="005D2408" w:rsidP="00D73212">
      <w:pPr>
        <w:spacing w:line="240" w:lineRule="auto"/>
        <w:ind w:firstLine="426"/>
        <w:jc w:val="both"/>
        <w:rPr>
          <w:sz w:val="22"/>
          <w:szCs w:val="22"/>
        </w:rPr>
      </w:pPr>
      <w:r w:rsidRPr="00D73212">
        <w:rPr>
          <w:sz w:val="22"/>
          <w:szCs w:val="22"/>
        </w:rPr>
        <w:t>- выявление дефектов в электрической сети, если таковые имеются.</w:t>
      </w:r>
    </w:p>
    <w:p w14:paraId="3E37F004" w14:textId="1D99EA4C" w:rsidR="005D2408" w:rsidRPr="00D73212" w:rsidRDefault="00D73212" w:rsidP="00D73212">
      <w:pPr>
        <w:spacing w:line="240" w:lineRule="auto"/>
        <w:ind w:firstLine="426"/>
        <w:jc w:val="both"/>
        <w:rPr>
          <w:sz w:val="22"/>
          <w:szCs w:val="22"/>
        </w:rPr>
      </w:pPr>
      <w:r>
        <w:rPr>
          <w:b/>
          <w:sz w:val="22"/>
          <w:szCs w:val="22"/>
        </w:rPr>
        <w:t>4</w:t>
      </w:r>
      <w:r w:rsidR="005D2408" w:rsidRPr="00D73212">
        <w:rPr>
          <w:b/>
          <w:sz w:val="22"/>
          <w:szCs w:val="22"/>
        </w:rPr>
        <w:t xml:space="preserve">. СРОКИ ОКАЗАНИЯ УСЛУГ: </w:t>
      </w:r>
      <w:bookmarkStart w:id="2" w:name="_Hlk170218596"/>
      <w:r w:rsidRPr="00D73212">
        <w:rPr>
          <w:bCs/>
          <w:sz w:val="22"/>
          <w:szCs w:val="22"/>
        </w:rPr>
        <w:t>с даты заключения контракта</w:t>
      </w:r>
      <w:r w:rsidR="001E1794">
        <w:rPr>
          <w:bCs/>
          <w:sz w:val="22"/>
          <w:szCs w:val="22"/>
        </w:rPr>
        <w:t>,</w:t>
      </w:r>
      <w:r>
        <w:rPr>
          <w:sz w:val="22"/>
          <w:szCs w:val="22"/>
        </w:rPr>
        <w:t xml:space="preserve"> </w:t>
      </w:r>
      <w:r w:rsidR="00AD34A8" w:rsidRPr="00D73212">
        <w:rPr>
          <w:b/>
          <w:sz w:val="22"/>
          <w:szCs w:val="22"/>
        </w:rPr>
        <w:t>в</w:t>
      </w:r>
      <w:r w:rsidR="005D2408" w:rsidRPr="00D73212">
        <w:rPr>
          <w:b/>
          <w:sz w:val="22"/>
          <w:szCs w:val="22"/>
        </w:rPr>
        <w:t xml:space="preserve"> течение </w:t>
      </w:r>
      <w:r w:rsidR="0028582D">
        <w:rPr>
          <w:b/>
          <w:sz w:val="22"/>
          <w:szCs w:val="22"/>
        </w:rPr>
        <w:t>2</w:t>
      </w:r>
      <w:r w:rsidR="005D2408" w:rsidRPr="00D73212">
        <w:rPr>
          <w:b/>
          <w:sz w:val="22"/>
          <w:szCs w:val="22"/>
        </w:rPr>
        <w:t>0</w:t>
      </w:r>
      <w:r w:rsidR="00463522" w:rsidRPr="00D73212">
        <w:rPr>
          <w:b/>
          <w:sz w:val="22"/>
          <w:szCs w:val="22"/>
        </w:rPr>
        <w:t xml:space="preserve"> (</w:t>
      </w:r>
      <w:r w:rsidR="0028582D">
        <w:rPr>
          <w:b/>
          <w:sz w:val="22"/>
          <w:szCs w:val="22"/>
        </w:rPr>
        <w:t>Двадцати</w:t>
      </w:r>
      <w:r w:rsidR="00463522" w:rsidRPr="00D73212">
        <w:rPr>
          <w:b/>
          <w:sz w:val="22"/>
          <w:szCs w:val="22"/>
        </w:rPr>
        <w:t>)</w:t>
      </w:r>
      <w:r w:rsidR="005D2408" w:rsidRPr="00D73212">
        <w:rPr>
          <w:b/>
          <w:sz w:val="22"/>
          <w:szCs w:val="22"/>
        </w:rPr>
        <w:t xml:space="preserve"> рабочих дней</w:t>
      </w:r>
      <w:bookmarkEnd w:id="2"/>
      <w:r>
        <w:rPr>
          <w:sz w:val="22"/>
          <w:szCs w:val="22"/>
        </w:rPr>
        <w:t>.</w:t>
      </w:r>
    </w:p>
    <w:p w14:paraId="02FFAA7D" w14:textId="5F672E72" w:rsidR="005D2408" w:rsidRDefault="00D73212" w:rsidP="00D73212">
      <w:pPr>
        <w:spacing w:line="240" w:lineRule="auto"/>
        <w:ind w:firstLine="426"/>
        <w:jc w:val="both"/>
        <w:rPr>
          <w:b/>
          <w:sz w:val="22"/>
          <w:szCs w:val="22"/>
        </w:rPr>
      </w:pPr>
      <w:r>
        <w:rPr>
          <w:b/>
          <w:sz w:val="22"/>
          <w:szCs w:val="22"/>
        </w:rPr>
        <w:t>5</w:t>
      </w:r>
      <w:r w:rsidR="005D2408" w:rsidRPr="00D73212">
        <w:rPr>
          <w:b/>
          <w:sz w:val="22"/>
          <w:szCs w:val="22"/>
        </w:rPr>
        <w:t>. ВИДЫ И ОБЪЕМ УСЛУГ:</w:t>
      </w:r>
    </w:p>
    <w:p w14:paraId="146DB4C4" w14:textId="0D7091FA" w:rsidR="00D73212" w:rsidRDefault="00D73212" w:rsidP="00D73212">
      <w:pPr>
        <w:spacing w:line="240" w:lineRule="auto"/>
        <w:ind w:firstLine="426"/>
        <w:jc w:val="both"/>
        <w:rPr>
          <w:b/>
          <w:sz w:val="22"/>
          <w:szCs w:val="22"/>
        </w:rPr>
      </w:pPr>
      <w:r w:rsidRPr="00D73212">
        <w:rPr>
          <w:bCs/>
          <w:sz w:val="22"/>
          <w:szCs w:val="22"/>
        </w:rPr>
        <w:t>Услуги в области технических испытаний, исследований и анализа (Профилактические испытания и измерения на электроустановках до 1000В) /</w:t>
      </w:r>
      <w:r w:rsidRPr="00D73212">
        <w:rPr>
          <w:b/>
          <w:sz w:val="22"/>
          <w:szCs w:val="22"/>
        </w:rPr>
        <w:t xml:space="preserve"> 1 условная единица</w:t>
      </w:r>
      <w:r>
        <w:rPr>
          <w:b/>
          <w:sz w:val="22"/>
          <w:szCs w:val="22"/>
        </w:rPr>
        <w:t>.</w:t>
      </w:r>
    </w:p>
    <w:p w14:paraId="063557E8" w14:textId="1949A5CD" w:rsidR="00D73212" w:rsidRDefault="00D73212" w:rsidP="003A1D7E">
      <w:pPr>
        <w:spacing w:line="240" w:lineRule="auto"/>
        <w:jc w:val="both"/>
        <w:rPr>
          <w:b/>
          <w:sz w:val="22"/>
          <w:szCs w:val="22"/>
        </w:rPr>
      </w:pPr>
    </w:p>
    <w:tbl>
      <w:tblPr>
        <w:tblW w:w="10350" w:type="dxa"/>
        <w:jc w:val="center"/>
        <w:tblLayout w:type="fixed"/>
        <w:tblLook w:val="04A0" w:firstRow="1" w:lastRow="0" w:firstColumn="1" w:lastColumn="0" w:noHBand="0" w:noVBand="1"/>
      </w:tblPr>
      <w:tblGrid>
        <w:gridCol w:w="2406"/>
        <w:gridCol w:w="6094"/>
        <w:gridCol w:w="1850"/>
      </w:tblGrid>
      <w:tr w:rsidR="00D73212" w:rsidRPr="003A1D7E" w14:paraId="3E67EA3D" w14:textId="77777777" w:rsidTr="003A1D7E">
        <w:trPr>
          <w:trHeight w:val="468"/>
          <w:jc w:val="center"/>
        </w:trPr>
        <w:tc>
          <w:tcPr>
            <w:tcW w:w="2406" w:type="dxa"/>
            <w:tcBorders>
              <w:top w:val="single" w:sz="4" w:space="0" w:color="000000"/>
              <w:left w:val="single" w:sz="4" w:space="0" w:color="000000"/>
              <w:bottom w:val="single" w:sz="4" w:space="0" w:color="000000"/>
              <w:right w:val="single" w:sz="4" w:space="0" w:color="000000"/>
            </w:tcBorders>
            <w:hideMark/>
          </w:tcPr>
          <w:p w14:paraId="477A1EE5" w14:textId="07DC27AA" w:rsidR="00D73212" w:rsidRPr="003A1D7E" w:rsidRDefault="00D73212">
            <w:pPr>
              <w:widowControl w:val="0"/>
              <w:spacing w:line="240" w:lineRule="auto"/>
              <w:ind w:firstLine="22"/>
              <w:jc w:val="center"/>
              <w:rPr>
                <w:b/>
                <w:sz w:val="22"/>
                <w:szCs w:val="22"/>
              </w:rPr>
            </w:pPr>
            <w:r w:rsidRPr="003A1D7E">
              <w:rPr>
                <w:b/>
                <w:sz w:val="22"/>
                <w:szCs w:val="22"/>
              </w:rPr>
              <w:t>Наименование услуги</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3001933" w14:textId="77777777" w:rsidR="00D73212" w:rsidRPr="003A1D7E" w:rsidRDefault="00D73212">
            <w:pPr>
              <w:widowControl w:val="0"/>
              <w:spacing w:line="240" w:lineRule="auto"/>
              <w:ind w:firstLine="22"/>
              <w:jc w:val="center"/>
              <w:rPr>
                <w:b/>
                <w:sz w:val="22"/>
                <w:szCs w:val="22"/>
              </w:rPr>
            </w:pPr>
            <w:r w:rsidRPr="003A1D7E">
              <w:rPr>
                <w:b/>
                <w:sz w:val="22"/>
                <w:szCs w:val="22"/>
              </w:rPr>
              <w:t>Виды оказываемых услуг</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25D3837C" w14:textId="77777777" w:rsidR="00D73212" w:rsidRPr="003A1D7E" w:rsidRDefault="00D73212">
            <w:pPr>
              <w:widowControl w:val="0"/>
              <w:spacing w:line="240" w:lineRule="auto"/>
              <w:ind w:firstLine="22"/>
              <w:jc w:val="center"/>
              <w:rPr>
                <w:b/>
                <w:sz w:val="22"/>
                <w:szCs w:val="22"/>
              </w:rPr>
            </w:pPr>
            <w:r w:rsidRPr="003A1D7E">
              <w:rPr>
                <w:b/>
                <w:sz w:val="22"/>
                <w:szCs w:val="22"/>
              </w:rPr>
              <w:t>Количество</w:t>
            </w:r>
          </w:p>
        </w:tc>
      </w:tr>
      <w:tr w:rsidR="008F7FA1" w:rsidRPr="003A1D7E" w14:paraId="55A902DD" w14:textId="77777777" w:rsidTr="003A1D7E">
        <w:trPr>
          <w:trHeight w:val="263"/>
          <w:jc w:val="center"/>
        </w:trPr>
        <w:tc>
          <w:tcPr>
            <w:tcW w:w="2406" w:type="dxa"/>
            <w:vMerge w:val="restart"/>
            <w:tcBorders>
              <w:top w:val="single" w:sz="4" w:space="0" w:color="000000"/>
              <w:left w:val="single" w:sz="4" w:space="0" w:color="000000"/>
              <w:right w:val="single" w:sz="4" w:space="0" w:color="000000"/>
            </w:tcBorders>
            <w:vAlign w:val="center"/>
            <w:hideMark/>
          </w:tcPr>
          <w:p w14:paraId="3391F6DC" w14:textId="440ED3B2" w:rsidR="008F7FA1" w:rsidRPr="003A1D7E" w:rsidRDefault="008F7FA1" w:rsidP="003A1D7E">
            <w:pPr>
              <w:widowControl w:val="0"/>
              <w:spacing w:line="240" w:lineRule="auto"/>
              <w:ind w:firstLine="22"/>
              <w:jc w:val="center"/>
              <w:rPr>
                <w:sz w:val="22"/>
                <w:szCs w:val="22"/>
              </w:rPr>
            </w:pPr>
            <w:r w:rsidRPr="003A1D7E">
              <w:rPr>
                <w:sz w:val="22"/>
                <w:szCs w:val="22"/>
              </w:rPr>
              <w:t xml:space="preserve">Услуги в области технических испытаний, исследований и анализа (Профилактические испытания и измерения на электроустановках до 1000В) </w:t>
            </w:r>
          </w:p>
        </w:tc>
        <w:tc>
          <w:tcPr>
            <w:tcW w:w="6094" w:type="dxa"/>
            <w:tcBorders>
              <w:top w:val="single" w:sz="4" w:space="0" w:color="000000"/>
              <w:left w:val="single" w:sz="4" w:space="0" w:color="000000"/>
              <w:bottom w:val="single" w:sz="4" w:space="0" w:color="000000"/>
              <w:right w:val="single" w:sz="4" w:space="0" w:color="000000"/>
            </w:tcBorders>
            <w:hideMark/>
          </w:tcPr>
          <w:p w14:paraId="01B82174" w14:textId="3B472A5C" w:rsidR="008F7FA1" w:rsidRPr="003A1D7E" w:rsidRDefault="008F7FA1" w:rsidP="003A1D7E">
            <w:pPr>
              <w:widowControl w:val="0"/>
              <w:spacing w:line="240" w:lineRule="auto"/>
              <w:ind w:firstLine="22"/>
              <w:jc w:val="center"/>
              <w:rPr>
                <w:sz w:val="22"/>
                <w:szCs w:val="22"/>
              </w:rPr>
            </w:pPr>
            <w:r w:rsidRPr="003A1D7E">
              <w:rPr>
                <w:sz w:val="22"/>
                <w:szCs w:val="22"/>
              </w:rPr>
              <w:t>Измерение сопротивления изоляции кабельных и других линий до 1 кВ, предназначенных для передачи электроэнергии к распределительным устройствам, щитам, шкафам</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0FE81637" w14:textId="704B5B69" w:rsidR="008F7FA1" w:rsidRPr="003A1D7E" w:rsidRDefault="008F7FA1" w:rsidP="003A1D7E">
            <w:pPr>
              <w:jc w:val="center"/>
              <w:rPr>
                <w:sz w:val="22"/>
                <w:szCs w:val="22"/>
              </w:rPr>
            </w:pPr>
            <w:r w:rsidRPr="00FB0191">
              <w:t>1</w:t>
            </w:r>
            <w:r>
              <w:t>29</w:t>
            </w:r>
            <w:r w:rsidRPr="00FB0191">
              <w:t xml:space="preserve"> линий</w:t>
            </w:r>
          </w:p>
        </w:tc>
      </w:tr>
      <w:tr w:rsidR="008F7FA1" w:rsidRPr="003A1D7E" w14:paraId="51F5F309" w14:textId="77777777" w:rsidTr="003A1D7E">
        <w:trPr>
          <w:trHeight w:val="263"/>
          <w:jc w:val="center"/>
        </w:trPr>
        <w:tc>
          <w:tcPr>
            <w:tcW w:w="2406" w:type="dxa"/>
            <w:vMerge/>
            <w:tcBorders>
              <w:left w:val="single" w:sz="4" w:space="0" w:color="000000"/>
              <w:right w:val="single" w:sz="4" w:space="0" w:color="000000"/>
            </w:tcBorders>
            <w:vAlign w:val="center"/>
            <w:hideMark/>
          </w:tcPr>
          <w:p w14:paraId="4FDFC2AF" w14:textId="77777777" w:rsidR="008F7FA1" w:rsidRPr="003A1D7E" w:rsidRDefault="008F7FA1" w:rsidP="003A1D7E">
            <w:pPr>
              <w:spacing w:line="240" w:lineRule="auto"/>
              <w:rPr>
                <w:sz w:val="22"/>
                <w:szCs w:val="22"/>
              </w:rPr>
            </w:pPr>
          </w:p>
        </w:tc>
        <w:tc>
          <w:tcPr>
            <w:tcW w:w="6094" w:type="dxa"/>
            <w:tcBorders>
              <w:top w:val="single" w:sz="4" w:space="0" w:color="000000"/>
              <w:left w:val="single" w:sz="4" w:space="0" w:color="000000"/>
              <w:bottom w:val="single" w:sz="4" w:space="0" w:color="000000"/>
              <w:right w:val="single" w:sz="4" w:space="0" w:color="000000"/>
            </w:tcBorders>
            <w:hideMark/>
          </w:tcPr>
          <w:p w14:paraId="563C8AB7" w14:textId="50684913" w:rsidR="008F7FA1" w:rsidRPr="003A1D7E" w:rsidRDefault="008F7FA1" w:rsidP="003A1D7E">
            <w:pPr>
              <w:widowControl w:val="0"/>
              <w:spacing w:line="240" w:lineRule="auto"/>
              <w:ind w:firstLine="22"/>
              <w:jc w:val="center"/>
              <w:rPr>
                <w:sz w:val="22"/>
                <w:szCs w:val="22"/>
              </w:rPr>
            </w:pPr>
            <w:r w:rsidRPr="003A1D7E">
              <w:rPr>
                <w:sz w:val="22"/>
                <w:szCs w:val="22"/>
              </w:rPr>
              <w:t>Измерение сопротивления растеканию тока заземлений</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6BA271D5" w14:textId="773DB305" w:rsidR="008F7FA1" w:rsidRPr="003A1D7E" w:rsidRDefault="008F7FA1" w:rsidP="003A1D7E">
            <w:pPr>
              <w:widowControl w:val="0"/>
              <w:spacing w:line="240" w:lineRule="auto"/>
              <w:ind w:firstLine="22"/>
              <w:jc w:val="center"/>
              <w:rPr>
                <w:sz w:val="22"/>
                <w:szCs w:val="22"/>
              </w:rPr>
            </w:pPr>
            <w:r w:rsidRPr="00FB0191">
              <w:t>2 измерения</w:t>
            </w:r>
          </w:p>
        </w:tc>
      </w:tr>
      <w:tr w:rsidR="008F7FA1" w:rsidRPr="003A1D7E" w14:paraId="6F16423D" w14:textId="77777777" w:rsidTr="003A1D7E">
        <w:trPr>
          <w:trHeight w:val="263"/>
          <w:jc w:val="center"/>
        </w:trPr>
        <w:tc>
          <w:tcPr>
            <w:tcW w:w="2406" w:type="dxa"/>
            <w:vMerge/>
            <w:tcBorders>
              <w:left w:val="single" w:sz="4" w:space="0" w:color="000000"/>
              <w:right w:val="single" w:sz="4" w:space="0" w:color="000000"/>
            </w:tcBorders>
            <w:vAlign w:val="center"/>
            <w:hideMark/>
          </w:tcPr>
          <w:p w14:paraId="63798772" w14:textId="77777777" w:rsidR="008F7FA1" w:rsidRPr="003A1D7E" w:rsidRDefault="008F7FA1" w:rsidP="003A1D7E">
            <w:pPr>
              <w:spacing w:line="240" w:lineRule="auto"/>
              <w:rPr>
                <w:sz w:val="22"/>
                <w:szCs w:val="22"/>
              </w:rPr>
            </w:pPr>
          </w:p>
        </w:tc>
        <w:tc>
          <w:tcPr>
            <w:tcW w:w="6094" w:type="dxa"/>
            <w:tcBorders>
              <w:top w:val="single" w:sz="4" w:space="0" w:color="000000"/>
              <w:left w:val="single" w:sz="4" w:space="0" w:color="000000"/>
              <w:bottom w:val="single" w:sz="4" w:space="0" w:color="000000"/>
              <w:right w:val="single" w:sz="4" w:space="0" w:color="000000"/>
            </w:tcBorders>
            <w:hideMark/>
          </w:tcPr>
          <w:p w14:paraId="484DFED3" w14:textId="5CC711E8" w:rsidR="008F7FA1" w:rsidRPr="003A1D7E" w:rsidRDefault="008F7FA1" w:rsidP="003A1D7E">
            <w:pPr>
              <w:widowControl w:val="0"/>
              <w:spacing w:line="240" w:lineRule="auto"/>
              <w:ind w:firstLine="22"/>
              <w:jc w:val="center"/>
              <w:rPr>
                <w:sz w:val="22"/>
                <w:szCs w:val="22"/>
              </w:rPr>
            </w:pPr>
            <w:r w:rsidRPr="003A1D7E">
              <w:rPr>
                <w:sz w:val="22"/>
                <w:szCs w:val="22"/>
              </w:rPr>
              <w:t>Замер полного сопротивления цепи «фаза-нуль» в установках</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7335B965" w14:textId="0BE91FAB" w:rsidR="008F7FA1" w:rsidRPr="003A1D7E" w:rsidRDefault="008F7FA1" w:rsidP="003A1D7E">
            <w:pPr>
              <w:jc w:val="center"/>
              <w:rPr>
                <w:sz w:val="22"/>
                <w:szCs w:val="22"/>
              </w:rPr>
            </w:pPr>
            <w:r>
              <w:t xml:space="preserve">20 </w:t>
            </w:r>
            <w:r w:rsidRPr="00FB0191">
              <w:t>токоприемника</w:t>
            </w:r>
          </w:p>
        </w:tc>
      </w:tr>
      <w:tr w:rsidR="008F7FA1" w:rsidRPr="003A1D7E" w14:paraId="2F5B1C50" w14:textId="77777777" w:rsidTr="003A1D7E">
        <w:trPr>
          <w:trHeight w:val="263"/>
          <w:jc w:val="center"/>
        </w:trPr>
        <w:tc>
          <w:tcPr>
            <w:tcW w:w="2406" w:type="dxa"/>
            <w:vMerge/>
            <w:tcBorders>
              <w:left w:val="single" w:sz="4" w:space="0" w:color="000000"/>
              <w:right w:val="single" w:sz="4" w:space="0" w:color="000000"/>
            </w:tcBorders>
            <w:vAlign w:val="center"/>
            <w:hideMark/>
          </w:tcPr>
          <w:p w14:paraId="43F80363" w14:textId="77777777" w:rsidR="008F7FA1" w:rsidRPr="003A1D7E" w:rsidRDefault="008F7FA1" w:rsidP="003A1D7E">
            <w:pPr>
              <w:spacing w:line="240" w:lineRule="auto"/>
              <w:rPr>
                <w:sz w:val="22"/>
                <w:szCs w:val="22"/>
              </w:rPr>
            </w:pPr>
          </w:p>
        </w:tc>
        <w:tc>
          <w:tcPr>
            <w:tcW w:w="6094" w:type="dxa"/>
            <w:tcBorders>
              <w:top w:val="single" w:sz="4" w:space="0" w:color="000000"/>
              <w:left w:val="single" w:sz="4" w:space="0" w:color="000000"/>
              <w:bottom w:val="single" w:sz="4" w:space="0" w:color="000000"/>
              <w:right w:val="single" w:sz="4" w:space="0" w:color="000000"/>
            </w:tcBorders>
            <w:hideMark/>
          </w:tcPr>
          <w:p w14:paraId="1CA6D617" w14:textId="0ED8B156" w:rsidR="008F7FA1" w:rsidRPr="003A1D7E" w:rsidRDefault="008F7FA1" w:rsidP="003A1D7E">
            <w:pPr>
              <w:widowControl w:val="0"/>
              <w:spacing w:line="240" w:lineRule="auto"/>
              <w:ind w:firstLine="22"/>
              <w:jc w:val="center"/>
              <w:rPr>
                <w:sz w:val="22"/>
                <w:szCs w:val="22"/>
              </w:rPr>
            </w:pPr>
            <w:r w:rsidRPr="003A1D7E">
              <w:rPr>
                <w:sz w:val="22"/>
                <w:szCs w:val="22"/>
              </w:rPr>
              <w:t>Проверка наличия цепи и замеры сопротивлений между заземлителями и заземляющими проводниками, и заземляемым оборудованием, и заземляющими проводниками</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47700420" w14:textId="19699F68" w:rsidR="008F7FA1" w:rsidRPr="003A1D7E" w:rsidRDefault="008F7FA1" w:rsidP="003A1D7E">
            <w:pPr>
              <w:jc w:val="center"/>
              <w:rPr>
                <w:sz w:val="22"/>
                <w:szCs w:val="22"/>
              </w:rPr>
            </w:pPr>
            <w:r>
              <w:t>649</w:t>
            </w:r>
            <w:r w:rsidRPr="00FB0191">
              <w:t xml:space="preserve"> точек</w:t>
            </w:r>
          </w:p>
        </w:tc>
      </w:tr>
      <w:tr w:rsidR="008F7FA1" w:rsidRPr="003A1D7E" w14:paraId="7F32F205" w14:textId="77777777" w:rsidTr="008F7FA1">
        <w:trPr>
          <w:trHeight w:val="263"/>
          <w:jc w:val="center"/>
        </w:trPr>
        <w:tc>
          <w:tcPr>
            <w:tcW w:w="2406" w:type="dxa"/>
            <w:vMerge/>
            <w:tcBorders>
              <w:left w:val="single" w:sz="4" w:space="0" w:color="000000"/>
              <w:right w:val="single" w:sz="4" w:space="0" w:color="000000"/>
            </w:tcBorders>
            <w:vAlign w:val="center"/>
            <w:hideMark/>
          </w:tcPr>
          <w:p w14:paraId="5559F6FD" w14:textId="77777777" w:rsidR="008F7FA1" w:rsidRPr="003A1D7E" w:rsidRDefault="008F7FA1" w:rsidP="003A1D7E">
            <w:pPr>
              <w:spacing w:line="240" w:lineRule="auto"/>
              <w:rPr>
                <w:sz w:val="22"/>
                <w:szCs w:val="22"/>
              </w:rPr>
            </w:pPr>
          </w:p>
        </w:tc>
        <w:tc>
          <w:tcPr>
            <w:tcW w:w="6094" w:type="dxa"/>
            <w:tcBorders>
              <w:top w:val="single" w:sz="4" w:space="0" w:color="000000"/>
              <w:left w:val="single" w:sz="4" w:space="0" w:color="000000"/>
              <w:bottom w:val="single" w:sz="4" w:space="0" w:color="000000"/>
              <w:right w:val="single" w:sz="4" w:space="0" w:color="000000"/>
            </w:tcBorders>
            <w:hideMark/>
          </w:tcPr>
          <w:p w14:paraId="77651E26" w14:textId="74E91496" w:rsidR="008F7FA1" w:rsidRPr="003A1D7E" w:rsidRDefault="008F7FA1" w:rsidP="003A1D7E">
            <w:pPr>
              <w:widowControl w:val="0"/>
              <w:spacing w:line="240" w:lineRule="auto"/>
              <w:ind w:firstLine="22"/>
              <w:jc w:val="center"/>
              <w:rPr>
                <w:sz w:val="22"/>
                <w:szCs w:val="22"/>
              </w:rPr>
            </w:pPr>
            <w:r w:rsidRPr="003A1D7E">
              <w:rPr>
                <w:sz w:val="22"/>
                <w:szCs w:val="22"/>
              </w:rPr>
              <w:t>Проверка и испытание автоматических выключателей однополюсных и трехполюсных номинальным током до 50 А</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7D429AA0" w14:textId="2E9481AF" w:rsidR="008F7FA1" w:rsidRPr="003A1D7E" w:rsidRDefault="008F7FA1" w:rsidP="003A1D7E">
            <w:pPr>
              <w:widowControl w:val="0"/>
              <w:spacing w:line="240" w:lineRule="auto"/>
              <w:ind w:firstLine="22"/>
              <w:jc w:val="center"/>
              <w:rPr>
                <w:sz w:val="22"/>
                <w:szCs w:val="22"/>
              </w:rPr>
            </w:pPr>
            <w:r>
              <w:t>116</w:t>
            </w:r>
            <w:r w:rsidRPr="00FB0191">
              <w:t xml:space="preserve"> штук</w:t>
            </w:r>
          </w:p>
        </w:tc>
      </w:tr>
      <w:tr w:rsidR="008F7FA1" w:rsidRPr="003A1D7E" w14:paraId="7219C91C" w14:textId="77777777" w:rsidTr="003A1D7E">
        <w:trPr>
          <w:trHeight w:val="263"/>
          <w:jc w:val="center"/>
        </w:trPr>
        <w:tc>
          <w:tcPr>
            <w:tcW w:w="2406" w:type="dxa"/>
            <w:vMerge/>
            <w:tcBorders>
              <w:left w:val="single" w:sz="4" w:space="0" w:color="000000"/>
              <w:bottom w:val="single" w:sz="4" w:space="0" w:color="000000"/>
              <w:right w:val="single" w:sz="4" w:space="0" w:color="000000"/>
            </w:tcBorders>
            <w:vAlign w:val="center"/>
          </w:tcPr>
          <w:p w14:paraId="246E0C37" w14:textId="77777777" w:rsidR="008F7FA1" w:rsidRPr="003A1D7E" w:rsidRDefault="008F7FA1" w:rsidP="003A1D7E">
            <w:pPr>
              <w:spacing w:line="240" w:lineRule="auto"/>
              <w:rPr>
                <w:sz w:val="22"/>
                <w:szCs w:val="22"/>
              </w:rPr>
            </w:pPr>
          </w:p>
        </w:tc>
        <w:tc>
          <w:tcPr>
            <w:tcW w:w="6094" w:type="dxa"/>
            <w:tcBorders>
              <w:top w:val="single" w:sz="4" w:space="0" w:color="000000"/>
              <w:left w:val="single" w:sz="4" w:space="0" w:color="000000"/>
              <w:bottom w:val="single" w:sz="4" w:space="0" w:color="000000"/>
              <w:right w:val="single" w:sz="4" w:space="0" w:color="000000"/>
            </w:tcBorders>
          </w:tcPr>
          <w:p w14:paraId="2CD76B5B" w14:textId="37431912" w:rsidR="008F7FA1" w:rsidRPr="003A1D7E" w:rsidRDefault="008F7FA1" w:rsidP="003A1D7E">
            <w:pPr>
              <w:widowControl w:val="0"/>
              <w:spacing w:line="240" w:lineRule="auto"/>
              <w:ind w:firstLine="22"/>
              <w:jc w:val="center"/>
              <w:rPr>
                <w:sz w:val="22"/>
                <w:szCs w:val="22"/>
              </w:rPr>
            </w:pPr>
            <w:r w:rsidRPr="008F7FA1">
              <w:rPr>
                <w:sz w:val="22"/>
                <w:szCs w:val="22"/>
              </w:rPr>
              <w:t>Проверка тока срабатывания устройств защитного отключения (УЗО)</w:t>
            </w:r>
          </w:p>
        </w:tc>
        <w:tc>
          <w:tcPr>
            <w:tcW w:w="1850" w:type="dxa"/>
            <w:tcBorders>
              <w:top w:val="single" w:sz="4" w:space="0" w:color="000000"/>
              <w:left w:val="single" w:sz="4" w:space="0" w:color="000000"/>
              <w:bottom w:val="single" w:sz="4" w:space="0" w:color="000000"/>
              <w:right w:val="single" w:sz="4" w:space="0" w:color="000000"/>
            </w:tcBorders>
            <w:vAlign w:val="center"/>
          </w:tcPr>
          <w:p w14:paraId="5F3E3F93" w14:textId="0CC4E5B0" w:rsidR="008F7FA1" w:rsidRDefault="008F7FA1" w:rsidP="003A1D7E">
            <w:pPr>
              <w:widowControl w:val="0"/>
              <w:spacing w:line="240" w:lineRule="auto"/>
              <w:ind w:firstLine="22"/>
              <w:jc w:val="center"/>
            </w:pPr>
            <w:r>
              <w:t>13 штук</w:t>
            </w:r>
          </w:p>
        </w:tc>
      </w:tr>
    </w:tbl>
    <w:p w14:paraId="5DC696F7" w14:textId="77777777" w:rsidR="00E0099A" w:rsidRPr="00D73212" w:rsidRDefault="00E0099A" w:rsidP="00C8532F">
      <w:pPr>
        <w:pStyle w:val="ab"/>
        <w:ind w:firstLine="426"/>
        <w:jc w:val="both"/>
        <w:rPr>
          <w:rFonts w:ascii="Times New Roman" w:hAnsi="Times New Roman" w:cs="Times New Roman"/>
        </w:rPr>
      </w:pPr>
      <w:r w:rsidRPr="00D73212">
        <w:rPr>
          <w:rFonts w:ascii="Times New Roman" w:hAnsi="Times New Roman" w:cs="Times New Roman"/>
        </w:rPr>
        <w:t>Услуги</w:t>
      </w:r>
      <w:r w:rsidR="00AD34A8" w:rsidRPr="00D73212">
        <w:rPr>
          <w:rFonts w:ascii="Times New Roman" w:hAnsi="Times New Roman" w:cs="Times New Roman"/>
        </w:rPr>
        <w:t xml:space="preserve"> по проведению измерений отдельной системы должны проводиться без нарушения функционирования других инженерных систем объектов. </w:t>
      </w:r>
    </w:p>
    <w:p w14:paraId="22E0A77E" w14:textId="04A7A8DB" w:rsidR="00E0099A" w:rsidRPr="00D73212" w:rsidRDefault="00E0099A" w:rsidP="00C8532F">
      <w:pPr>
        <w:pStyle w:val="ab"/>
        <w:ind w:firstLine="426"/>
        <w:jc w:val="both"/>
        <w:rPr>
          <w:rFonts w:ascii="Times New Roman" w:hAnsi="Times New Roman" w:cs="Times New Roman"/>
        </w:rPr>
      </w:pPr>
      <w:r w:rsidRPr="00D73212">
        <w:rPr>
          <w:rFonts w:ascii="Times New Roman" w:hAnsi="Times New Roman" w:cs="Times New Roman"/>
        </w:rPr>
        <w:t>Услуги должны оказываться в соответствии с требованиями технической документации заводов-изготовителей на установленное оборудование Получателя услуг, действующими СНиПами, ГОСТами, СанПиНами, ПТЭЭПБ, ПУЭ, РД и другими нормативными документами для данного вида услуг (работ).</w:t>
      </w:r>
    </w:p>
    <w:p w14:paraId="379E9B9B" w14:textId="14F41AE0" w:rsidR="005D2408" w:rsidRPr="00D73212" w:rsidRDefault="00C8532F" w:rsidP="00C8532F">
      <w:pPr>
        <w:spacing w:line="240" w:lineRule="auto"/>
        <w:ind w:firstLine="426"/>
        <w:jc w:val="both"/>
        <w:rPr>
          <w:b/>
          <w:sz w:val="22"/>
          <w:szCs w:val="22"/>
        </w:rPr>
      </w:pPr>
      <w:r>
        <w:rPr>
          <w:b/>
          <w:sz w:val="22"/>
          <w:szCs w:val="22"/>
        </w:rPr>
        <w:t>6</w:t>
      </w:r>
      <w:r w:rsidR="005D2408" w:rsidRPr="00D73212">
        <w:rPr>
          <w:b/>
          <w:sz w:val="22"/>
          <w:szCs w:val="22"/>
        </w:rPr>
        <w:t xml:space="preserve">. ОБЩИЕ </w:t>
      </w:r>
      <w:r w:rsidR="00044BC3">
        <w:rPr>
          <w:b/>
          <w:sz w:val="22"/>
          <w:szCs w:val="22"/>
        </w:rPr>
        <w:t>УСЛОВИЯ ОКАЗЫВАЕМЫХ УСЛУГ</w:t>
      </w:r>
      <w:r w:rsidR="005D2408" w:rsidRPr="00D73212">
        <w:rPr>
          <w:b/>
          <w:sz w:val="22"/>
          <w:szCs w:val="22"/>
        </w:rPr>
        <w:t>:</w:t>
      </w:r>
    </w:p>
    <w:p w14:paraId="5AC46A0A" w14:textId="3BAB0A6D"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.1. Оказание услуг должно осуществляться без помех для основной деятельности Получателя услуг: не должно препятствовать или создавать неудобства работникам, студентам и посетителям Получателя услуг и с применением средств, позволяющих не ухудшать условия труда Получателя услуг.</w:t>
      </w:r>
    </w:p>
    <w:p w14:paraId="3C24EE94" w14:textId="5F924508"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 xml:space="preserve">.2. </w:t>
      </w:r>
      <w:r w:rsidR="00531D60" w:rsidRPr="00D73212">
        <w:rPr>
          <w:sz w:val="22"/>
          <w:szCs w:val="22"/>
        </w:rPr>
        <w:t>М</w:t>
      </w:r>
      <w:r w:rsidR="005D2408" w:rsidRPr="00D73212">
        <w:rPr>
          <w:sz w:val="22"/>
          <w:szCs w:val="22"/>
        </w:rPr>
        <w:t xml:space="preserve">атериалы и оборудование, используемые </w:t>
      </w:r>
      <w:r w:rsidR="005D2408" w:rsidRPr="00D73212">
        <w:rPr>
          <w:rFonts w:eastAsia="Calibri"/>
          <w:sz w:val="22"/>
          <w:szCs w:val="22"/>
        </w:rPr>
        <w:t>Исполнителе</w:t>
      </w:r>
      <w:r w:rsidR="005D2408" w:rsidRPr="00D73212">
        <w:rPr>
          <w:sz w:val="22"/>
          <w:szCs w:val="22"/>
        </w:rPr>
        <w:t>м для оказания услуг, включены в цену контракта.</w:t>
      </w:r>
    </w:p>
    <w:p w14:paraId="6FE181A6" w14:textId="78AC4EE6" w:rsidR="005D2408" w:rsidRPr="00D73212" w:rsidRDefault="00C8532F" w:rsidP="00C8532F">
      <w:pPr>
        <w:spacing w:line="240" w:lineRule="auto"/>
        <w:ind w:firstLine="426"/>
        <w:jc w:val="both"/>
        <w:rPr>
          <w:sz w:val="22"/>
          <w:szCs w:val="22"/>
        </w:rPr>
      </w:pPr>
      <w:r>
        <w:rPr>
          <w:rFonts w:eastAsia="Calibri"/>
          <w:sz w:val="22"/>
          <w:szCs w:val="22"/>
        </w:rPr>
        <w:lastRenderedPageBreak/>
        <w:t>6</w:t>
      </w:r>
      <w:r w:rsidR="005D2408" w:rsidRPr="00D73212">
        <w:rPr>
          <w:rFonts w:eastAsia="Calibri"/>
          <w:sz w:val="22"/>
          <w:szCs w:val="22"/>
        </w:rPr>
        <w:t>.3. Исполнитель</w:t>
      </w:r>
      <w:r w:rsidR="005D2408" w:rsidRPr="00D73212">
        <w:rPr>
          <w:sz w:val="22"/>
          <w:szCs w:val="22"/>
        </w:rPr>
        <w:t xml:space="preserve"> должен соблюдать действующие правила внутреннего распорядка, контрольно-пропускного режима, внутренних положений и инструкций Получателя услуг. </w:t>
      </w:r>
    </w:p>
    <w:p w14:paraId="3937ADFF" w14:textId="295BCE03"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.4. Оказание услуг осуществляется с понедельника по пятницу с 8:30 до 17:00.</w:t>
      </w:r>
    </w:p>
    <w:p w14:paraId="281AF0AC" w14:textId="7E582438"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 xml:space="preserve">.5. Увеличение продолжительности рабочего дня согласовывается с Получателем услуг. </w:t>
      </w:r>
    </w:p>
    <w:p w14:paraId="2C8FB294" w14:textId="055BD614"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.6. Исполнитель за 1 (один) рабочий день уведомляет Получателя услуг о готовности к оказанию услуг и предоставляет список работников.</w:t>
      </w:r>
    </w:p>
    <w:p w14:paraId="1FC2A52B" w14:textId="1AED41D8"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.7. Работники Исполнителя, оказывающие услуги, обязаны соблюдать требования трудовой дисциплины, охраны труда, правил пожарной безопасности на территории Получателя услуг.</w:t>
      </w:r>
    </w:p>
    <w:p w14:paraId="09472E74" w14:textId="77164EB0"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 xml:space="preserve">.8. В период проведения измерений и испытаний Исполнитель не допускает посторонних лиц в зону </w:t>
      </w:r>
      <w:r w:rsidR="005D2408" w:rsidRPr="00D73212">
        <w:rPr>
          <w:rFonts w:eastAsia="Calibri"/>
          <w:sz w:val="22"/>
          <w:szCs w:val="22"/>
        </w:rPr>
        <w:t>оказываемых услуг</w:t>
      </w:r>
      <w:r w:rsidR="005D2408" w:rsidRPr="00D73212">
        <w:rPr>
          <w:sz w:val="22"/>
          <w:szCs w:val="22"/>
        </w:rPr>
        <w:t xml:space="preserve">, устанавливает ограждения. </w:t>
      </w:r>
    </w:p>
    <w:p w14:paraId="0ACDC4BA" w14:textId="783B3188"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.9. Исполнитель производит ликвидацию рабочей зоны, уборку после окончания оказания услуг собственными силами и за счет собственных средств.</w:t>
      </w:r>
    </w:p>
    <w:p w14:paraId="1300C9F9" w14:textId="15C9C36D" w:rsidR="005D2408" w:rsidRPr="00D73212" w:rsidRDefault="00C8532F" w:rsidP="00C8532F">
      <w:pPr>
        <w:spacing w:line="240" w:lineRule="auto"/>
        <w:ind w:firstLine="426"/>
        <w:jc w:val="both"/>
        <w:rPr>
          <w:sz w:val="22"/>
          <w:szCs w:val="22"/>
        </w:rPr>
      </w:pPr>
      <w:r>
        <w:rPr>
          <w:sz w:val="22"/>
          <w:szCs w:val="22"/>
        </w:rPr>
        <w:t>6</w:t>
      </w:r>
      <w:r w:rsidR="005D2408" w:rsidRPr="00D73212">
        <w:rPr>
          <w:sz w:val="22"/>
          <w:szCs w:val="22"/>
        </w:rPr>
        <w:t>.10. Все услуги, связанные с настоящим контрактом, проводятся без отключения электропотребителей, необходимые отключения – только по согласованию с Получателем услуг.</w:t>
      </w:r>
    </w:p>
    <w:p w14:paraId="205103FD" w14:textId="4B38EB53" w:rsidR="005D2408" w:rsidRPr="00D73212" w:rsidRDefault="00BA4C22" w:rsidP="00C8532F">
      <w:pPr>
        <w:shd w:val="clear" w:color="auto" w:fill="FFFFFF"/>
        <w:spacing w:line="240" w:lineRule="auto"/>
        <w:ind w:firstLine="426"/>
        <w:jc w:val="both"/>
        <w:rPr>
          <w:b/>
          <w:sz w:val="22"/>
          <w:szCs w:val="22"/>
        </w:rPr>
      </w:pPr>
      <w:r>
        <w:rPr>
          <w:b/>
          <w:sz w:val="22"/>
          <w:szCs w:val="22"/>
        </w:rPr>
        <w:t>7</w:t>
      </w:r>
      <w:r w:rsidR="005D2408" w:rsidRPr="00D73212">
        <w:rPr>
          <w:b/>
          <w:sz w:val="22"/>
          <w:szCs w:val="22"/>
        </w:rPr>
        <w:t>. КАЧЕСТВ</w:t>
      </w:r>
      <w:r w:rsidR="00044BC3">
        <w:rPr>
          <w:b/>
          <w:sz w:val="22"/>
          <w:szCs w:val="22"/>
        </w:rPr>
        <w:t>О</w:t>
      </w:r>
      <w:r w:rsidR="005D2408" w:rsidRPr="00D73212">
        <w:rPr>
          <w:b/>
          <w:sz w:val="22"/>
          <w:szCs w:val="22"/>
        </w:rPr>
        <w:t xml:space="preserve"> ОКАЗЫВАЕМЫХ УСЛУГ:</w:t>
      </w:r>
    </w:p>
    <w:p w14:paraId="5F12D308" w14:textId="376F0DDC" w:rsidR="005D2408" w:rsidRPr="00D73212" w:rsidRDefault="00BA4C22" w:rsidP="00C8532F">
      <w:pPr>
        <w:spacing w:line="240" w:lineRule="auto"/>
        <w:ind w:firstLine="426"/>
        <w:jc w:val="both"/>
        <w:rPr>
          <w:sz w:val="22"/>
          <w:szCs w:val="22"/>
        </w:rPr>
      </w:pPr>
      <w:r>
        <w:rPr>
          <w:sz w:val="22"/>
          <w:szCs w:val="22"/>
        </w:rPr>
        <w:t>7.</w:t>
      </w:r>
      <w:r w:rsidR="005D2408" w:rsidRPr="00D73212">
        <w:rPr>
          <w:sz w:val="22"/>
          <w:szCs w:val="22"/>
        </w:rPr>
        <w:t>1. Все применяемые для оказания услуг материалы и оборудование должны иметь сертификаты и/или другие документы, удостоверяющие качество оборудования и материалов, их соответствие требованиям соответствующих технических регламентов и нормативных документов.</w:t>
      </w:r>
    </w:p>
    <w:p w14:paraId="7036B6BD" w14:textId="7B1E2959" w:rsidR="005D2408" w:rsidRPr="00D73212" w:rsidRDefault="00BA4C22" w:rsidP="00C8532F">
      <w:pPr>
        <w:spacing w:line="240" w:lineRule="auto"/>
        <w:ind w:firstLine="426"/>
        <w:jc w:val="both"/>
        <w:rPr>
          <w:sz w:val="22"/>
          <w:szCs w:val="22"/>
        </w:rPr>
      </w:pPr>
      <w:r>
        <w:rPr>
          <w:sz w:val="22"/>
          <w:szCs w:val="22"/>
        </w:rPr>
        <w:t>7</w:t>
      </w:r>
      <w:r w:rsidR="005D2408" w:rsidRPr="00D73212">
        <w:rPr>
          <w:sz w:val="22"/>
          <w:szCs w:val="22"/>
        </w:rPr>
        <w:t>.2.  Получатель услуг имеет право осуществлять контроль за ходом, качеством, сроками оказания услуг.</w:t>
      </w:r>
    </w:p>
    <w:p w14:paraId="7E0D72E2" w14:textId="62166C57" w:rsidR="005D2408" w:rsidRPr="00D73212" w:rsidRDefault="00BA4C22" w:rsidP="00C8532F">
      <w:pPr>
        <w:spacing w:line="240" w:lineRule="auto"/>
        <w:ind w:firstLine="426"/>
        <w:jc w:val="both"/>
        <w:rPr>
          <w:sz w:val="22"/>
          <w:szCs w:val="22"/>
        </w:rPr>
      </w:pPr>
      <w:r>
        <w:rPr>
          <w:sz w:val="22"/>
          <w:szCs w:val="22"/>
        </w:rPr>
        <w:t>7</w:t>
      </w:r>
      <w:r w:rsidR="005D2408" w:rsidRPr="00D73212">
        <w:rPr>
          <w:sz w:val="22"/>
          <w:szCs w:val="22"/>
        </w:rPr>
        <w:t>.3. Для проверки соответствия качества оказываемых услуг требованиям, установленным настоящим Техническим заданием и контрактом, Получатель услуг вправе привлекать независимых экспертов.</w:t>
      </w:r>
    </w:p>
    <w:p w14:paraId="64FD3C9D" w14:textId="733D2B2D" w:rsidR="005D2408" w:rsidRPr="00D73212" w:rsidRDefault="00BA4C22" w:rsidP="00C8532F">
      <w:pPr>
        <w:spacing w:line="240" w:lineRule="auto"/>
        <w:ind w:firstLine="426"/>
        <w:jc w:val="both"/>
        <w:rPr>
          <w:sz w:val="22"/>
          <w:szCs w:val="22"/>
        </w:rPr>
      </w:pPr>
      <w:r>
        <w:rPr>
          <w:rFonts w:eastAsia="Calibri"/>
          <w:sz w:val="22"/>
          <w:szCs w:val="22"/>
        </w:rPr>
        <w:t>7</w:t>
      </w:r>
      <w:r w:rsidR="005D2408" w:rsidRPr="00D73212">
        <w:rPr>
          <w:rFonts w:eastAsia="Calibri"/>
          <w:sz w:val="22"/>
          <w:szCs w:val="22"/>
        </w:rPr>
        <w:t>.4. Исполнитель</w:t>
      </w:r>
      <w:r w:rsidR="005D2408" w:rsidRPr="00D73212">
        <w:rPr>
          <w:sz w:val="22"/>
          <w:szCs w:val="22"/>
        </w:rPr>
        <w:t xml:space="preserve"> гарантирует качество и безопасность оказываемых услуг в соответствии с требованиями:</w:t>
      </w:r>
    </w:p>
    <w:p w14:paraId="5C48B88D" w14:textId="77777777" w:rsidR="003C66C4" w:rsidRPr="00D73212" w:rsidRDefault="003C66C4" w:rsidP="00C8532F">
      <w:pPr>
        <w:spacing w:line="240" w:lineRule="auto"/>
        <w:ind w:firstLine="426"/>
        <w:jc w:val="both"/>
        <w:rPr>
          <w:sz w:val="22"/>
          <w:szCs w:val="22"/>
        </w:rPr>
      </w:pPr>
      <w:r w:rsidRPr="00D73212">
        <w:rPr>
          <w:sz w:val="22"/>
          <w:szCs w:val="22"/>
        </w:rPr>
        <w:t>- Федерального закона от 30.12.2009 № 384-ФЗ «Технический регламент о безопасности зданий и сооружений»;</w:t>
      </w:r>
    </w:p>
    <w:p w14:paraId="6CDCEB30" w14:textId="5ACF4010" w:rsidR="003C66C4" w:rsidRPr="00D73212" w:rsidRDefault="003C66C4" w:rsidP="00C8532F">
      <w:pPr>
        <w:spacing w:line="240" w:lineRule="auto"/>
        <w:ind w:firstLine="426"/>
        <w:jc w:val="both"/>
        <w:rPr>
          <w:sz w:val="22"/>
          <w:szCs w:val="22"/>
        </w:rPr>
      </w:pPr>
      <w:r w:rsidRPr="00D73212">
        <w:rPr>
          <w:sz w:val="22"/>
          <w:szCs w:val="22"/>
        </w:rPr>
        <w:t>- Федерального закона от 26.06.2008 № 102-ФЗ «Об обеспечении единства измерений»</w:t>
      </w:r>
      <w:r w:rsidR="00BD1712" w:rsidRPr="00D73212">
        <w:rPr>
          <w:sz w:val="22"/>
          <w:szCs w:val="22"/>
        </w:rPr>
        <w:t>;</w:t>
      </w:r>
    </w:p>
    <w:p w14:paraId="4610ACA7" w14:textId="24CC2202" w:rsidR="00B300C2" w:rsidRPr="00D73212" w:rsidRDefault="00B300C2" w:rsidP="00C8532F">
      <w:pPr>
        <w:spacing w:line="240" w:lineRule="auto"/>
        <w:ind w:firstLine="426"/>
        <w:jc w:val="both"/>
        <w:rPr>
          <w:sz w:val="22"/>
          <w:szCs w:val="22"/>
        </w:rPr>
      </w:pPr>
      <w:r w:rsidRPr="00D73212">
        <w:rPr>
          <w:sz w:val="22"/>
          <w:szCs w:val="22"/>
        </w:rPr>
        <w:t>- Постановления Правительства Российской Федерации от 16.09.2020 № 1479 «Об утверждении Правил противопожарного режима в Российской Федерации»;</w:t>
      </w:r>
    </w:p>
    <w:p w14:paraId="620B3E41" w14:textId="77777777" w:rsidR="005D2408" w:rsidRPr="00D73212" w:rsidRDefault="005D2408" w:rsidP="00C8532F">
      <w:pPr>
        <w:spacing w:line="240" w:lineRule="auto"/>
        <w:ind w:firstLine="426"/>
        <w:jc w:val="both"/>
        <w:rPr>
          <w:sz w:val="22"/>
          <w:szCs w:val="22"/>
        </w:rPr>
      </w:pPr>
      <w:r w:rsidRPr="00D73212">
        <w:rPr>
          <w:sz w:val="22"/>
          <w:szCs w:val="22"/>
        </w:rPr>
        <w:t xml:space="preserve">- ПУЭ 7 изд. - Правил устройства электроустановок; </w:t>
      </w:r>
    </w:p>
    <w:p w14:paraId="6460410B" w14:textId="5DACC55D" w:rsidR="005D2408" w:rsidRPr="00D73212" w:rsidRDefault="00D90239" w:rsidP="00C8532F">
      <w:pPr>
        <w:spacing w:line="240" w:lineRule="auto"/>
        <w:ind w:firstLine="426"/>
        <w:jc w:val="both"/>
        <w:rPr>
          <w:sz w:val="22"/>
          <w:szCs w:val="22"/>
        </w:rPr>
      </w:pPr>
      <w:r w:rsidRPr="00D73212">
        <w:rPr>
          <w:sz w:val="22"/>
          <w:szCs w:val="22"/>
        </w:rPr>
        <w:t xml:space="preserve">- </w:t>
      </w:r>
      <w:r w:rsidR="005D2408" w:rsidRPr="00D73212">
        <w:rPr>
          <w:sz w:val="22"/>
          <w:szCs w:val="22"/>
        </w:rPr>
        <w:t xml:space="preserve">ПТЭЭП – </w:t>
      </w:r>
      <w:r w:rsidRPr="00D73212">
        <w:rPr>
          <w:sz w:val="22"/>
          <w:szCs w:val="22"/>
        </w:rPr>
        <w:t>Правил технической эксплуатации электроустановок потребителей электрической энергии</w:t>
      </w:r>
      <w:r w:rsidR="007E65C4" w:rsidRPr="00D73212">
        <w:rPr>
          <w:sz w:val="22"/>
          <w:szCs w:val="22"/>
        </w:rPr>
        <w:t xml:space="preserve">, утвержденными </w:t>
      </w:r>
      <w:r w:rsidR="006960F5" w:rsidRPr="00D73212">
        <w:rPr>
          <w:sz w:val="22"/>
          <w:szCs w:val="22"/>
        </w:rPr>
        <w:t>Приказом Минэнерго России от 12.08.2022 № 811</w:t>
      </w:r>
      <w:r w:rsidR="005D2408" w:rsidRPr="00D73212">
        <w:rPr>
          <w:sz w:val="22"/>
          <w:szCs w:val="22"/>
        </w:rPr>
        <w:t xml:space="preserve">; </w:t>
      </w:r>
    </w:p>
    <w:p w14:paraId="5BAC1F62" w14:textId="79C1B5A1" w:rsidR="005D2408" w:rsidRPr="00D73212" w:rsidRDefault="005D2408" w:rsidP="00C8532F">
      <w:pPr>
        <w:spacing w:line="240" w:lineRule="auto"/>
        <w:ind w:firstLine="426"/>
        <w:jc w:val="both"/>
        <w:rPr>
          <w:sz w:val="22"/>
          <w:szCs w:val="22"/>
        </w:rPr>
      </w:pPr>
      <w:r w:rsidRPr="00D73212">
        <w:rPr>
          <w:sz w:val="22"/>
          <w:szCs w:val="22"/>
        </w:rPr>
        <w:t xml:space="preserve">- Правил по охране труда при эксплуатации электроустановок, утвержденными  </w:t>
      </w:r>
      <w:hyperlink r:id="rId7" w:history="1">
        <w:r w:rsidRPr="00D73212">
          <w:rPr>
            <w:rStyle w:val="aa"/>
            <w:color w:val="auto"/>
            <w:sz w:val="22"/>
            <w:szCs w:val="22"/>
            <w:u w:val="none"/>
          </w:rPr>
          <w:t xml:space="preserve">приказом Минтруда России от 15.12.2020 </w:t>
        </w:r>
        <w:r w:rsidR="00E0099A" w:rsidRPr="00D73212">
          <w:rPr>
            <w:rStyle w:val="aa"/>
            <w:color w:val="auto"/>
            <w:sz w:val="22"/>
            <w:szCs w:val="22"/>
            <w:u w:val="none"/>
          </w:rPr>
          <w:t>№</w:t>
        </w:r>
        <w:r w:rsidRPr="00D73212">
          <w:rPr>
            <w:rStyle w:val="aa"/>
            <w:color w:val="auto"/>
            <w:sz w:val="22"/>
            <w:szCs w:val="22"/>
            <w:u w:val="none"/>
          </w:rPr>
          <w:t xml:space="preserve"> 903н;</w:t>
        </w:r>
      </w:hyperlink>
    </w:p>
    <w:p w14:paraId="753CCB04" w14:textId="5B07CF3A" w:rsidR="005D2408" w:rsidRPr="00D73212" w:rsidRDefault="005D2408" w:rsidP="00C8532F">
      <w:pPr>
        <w:spacing w:line="240" w:lineRule="auto"/>
        <w:ind w:firstLine="426"/>
        <w:jc w:val="both"/>
        <w:rPr>
          <w:sz w:val="22"/>
          <w:szCs w:val="22"/>
        </w:rPr>
      </w:pPr>
      <w:r w:rsidRPr="00D73212">
        <w:rPr>
          <w:sz w:val="22"/>
          <w:szCs w:val="22"/>
        </w:rPr>
        <w:t xml:space="preserve">- ГОСТ 32144-2013 - </w:t>
      </w:r>
      <w:r w:rsidR="00EC72F8" w:rsidRPr="00EC72F8">
        <w:rPr>
          <w:sz w:val="22"/>
          <w:szCs w:val="22"/>
        </w:rPr>
        <w:t>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sidRPr="00D73212">
        <w:rPr>
          <w:sz w:val="22"/>
          <w:szCs w:val="22"/>
        </w:rPr>
        <w:t>;</w:t>
      </w:r>
    </w:p>
    <w:p w14:paraId="38453F2E" w14:textId="2F2994A9" w:rsidR="005D2408" w:rsidRPr="00D73212" w:rsidRDefault="005D2408" w:rsidP="00C8532F">
      <w:pPr>
        <w:spacing w:line="240" w:lineRule="auto"/>
        <w:ind w:firstLine="426"/>
        <w:jc w:val="both"/>
        <w:rPr>
          <w:sz w:val="22"/>
          <w:szCs w:val="22"/>
        </w:rPr>
      </w:pPr>
      <w:r w:rsidRPr="00D73212">
        <w:rPr>
          <w:sz w:val="22"/>
          <w:szCs w:val="22"/>
        </w:rPr>
        <w:t xml:space="preserve">- ГОСТ Р 50571.16-2019/ МЭК 60364-6:2016 - </w:t>
      </w:r>
      <w:r w:rsidR="00EC72F8" w:rsidRPr="00EC72F8">
        <w:rPr>
          <w:sz w:val="22"/>
          <w:szCs w:val="22"/>
        </w:rPr>
        <w:t>Национальный стандарт Российской Федерации. Электроустановки низковольтные. Часть 6. Испытания</w:t>
      </w:r>
      <w:r w:rsidRPr="00D73212">
        <w:rPr>
          <w:sz w:val="22"/>
          <w:szCs w:val="22"/>
        </w:rPr>
        <w:t>;</w:t>
      </w:r>
    </w:p>
    <w:p w14:paraId="2E916DD4"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ГОСТ 12.1.030-81 - Система стандартов безопасности труда (ССБТ). Электробезопасность. Защитное заземление. Зануление (с изменениями);</w:t>
      </w:r>
    </w:p>
    <w:p w14:paraId="1C2F1BD5"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ГОСТ 32397-2020</w:t>
      </w:r>
      <w:r w:rsidRPr="00D73212">
        <w:rPr>
          <w:color w:val="444444"/>
          <w:sz w:val="22"/>
          <w:szCs w:val="22"/>
          <w:shd w:val="clear" w:color="auto" w:fill="FFFFFF"/>
        </w:rPr>
        <w:t xml:space="preserve"> </w:t>
      </w:r>
      <w:r w:rsidRPr="00D73212">
        <w:rPr>
          <w:rFonts w:eastAsia="Calibri"/>
          <w:sz w:val="22"/>
          <w:szCs w:val="22"/>
        </w:rPr>
        <w:t>- Щитки распределительные для производственных и общественных зданий. Общие технические условия;</w:t>
      </w:r>
    </w:p>
    <w:p w14:paraId="564B8E99" w14:textId="77777777" w:rsidR="005D2408" w:rsidRPr="00D73212" w:rsidRDefault="005D2408" w:rsidP="00C8532F">
      <w:pPr>
        <w:spacing w:line="240" w:lineRule="auto"/>
        <w:ind w:firstLine="426"/>
        <w:jc w:val="both"/>
        <w:rPr>
          <w:sz w:val="22"/>
          <w:szCs w:val="22"/>
        </w:rPr>
      </w:pPr>
      <w:r w:rsidRPr="00D73212">
        <w:rPr>
          <w:sz w:val="22"/>
          <w:szCs w:val="22"/>
        </w:rPr>
        <w:t xml:space="preserve">- ГОСТ 3345-76 (СТ СЭВ 2784-80) «Кабели, провода и шнуры. Методы определения электрического сопротивления изоляции»;  </w:t>
      </w:r>
    </w:p>
    <w:p w14:paraId="2BAA63B7" w14:textId="33C62920" w:rsidR="005D2408" w:rsidRPr="00D73212" w:rsidRDefault="005D2408" w:rsidP="0067390A">
      <w:pPr>
        <w:ind w:firstLine="426"/>
        <w:rPr>
          <w:sz w:val="22"/>
          <w:szCs w:val="22"/>
        </w:rPr>
      </w:pPr>
      <w:r w:rsidRPr="00D73212">
        <w:rPr>
          <w:sz w:val="22"/>
          <w:szCs w:val="22"/>
        </w:rPr>
        <w:t>- РД 34.45-51.300-97 - Объемы и нормы испытаний электрооборудования</w:t>
      </w:r>
      <w:r w:rsidR="0067390A">
        <w:rPr>
          <w:sz w:val="22"/>
          <w:szCs w:val="22"/>
        </w:rPr>
        <w:t xml:space="preserve"> (</w:t>
      </w:r>
      <w:r w:rsidR="0067390A" w:rsidRPr="0067390A">
        <w:rPr>
          <w:sz w:val="22"/>
          <w:szCs w:val="22"/>
        </w:rPr>
        <w:t>При применении документа следует учитывать, что распоряжением ПАО "Россети" от 29.05.2017 N 280р утвержден "СТО 34.01-23.1-001-2017. Объем и Нормы испытаний электрооборудования"</w:t>
      </w:r>
      <w:r w:rsidR="0067390A">
        <w:rPr>
          <w:sz w:val="22"/>
          <w:szCs w:val="22"/>
        </w:rPr>
        <w:t>)</w:t>
      </w:r>
    </w:p>
    <w:p w14:paraId="42C03F0B" w14:textId="77777777" w:rsidR="005D2408" w:rsidRPr="00D73212" w:rsidRDefault="005D2408" w:rsidP="00C8532F">
      <w:pPr>
        <w:spacing w:line="240" w:lineRule="auto"/>
        <w:ind w:firstLine="426"/>
        <w:jc w:val="both"/>
        <w:rPr>
          <w:sz w:val="22"/>
          <w:szCs w:val="22"/>
        </w:rPr>
      </w:pPr>
      <w:r w:rsidRPr="00D73212">
        <w:rPr>
          <w:sz w:val="22"/>
          <w:szCs w:val="22"/>
        </w:rPr>
        <w:t>- Федерального закона от 22.07.2008 № 123-ФЗ «Технический регламент о требованиях пожарной безопасности» (с изменениями)»;</w:t>
      </w:r>
    </w:p>
    <w:p w14:paraId="6380B8E2" w14:textId="77777777" w:rsidR="009677C8" w:rsidRPr="00D73212" w:rsidRDefault="00B870B9" w:rsidP="00C8532F">
      <w:pPr>
        <w:autoSpaceDE w:val="0"/>
        <w:adjustRightInd w:val="0"/>
        <w:spacing w:line="240" w:lineRule="auto"/>
        <w:ind w:firstLine="426"/>
        <w:jc w:val="both"/>
        <w:rPr>
          <w:rFonts w:eastAsia="Calibri"/>
          <w:kern w:val="0"/>
          <w:sz w:val="22"/>
          <w:szCs w:val="22"/>
          <w:lang w:eastAsia="en-US" w:bidi="ar-SA"/>
        </w:rPr>
      </w:pPr>
      <w:r w:rsidRPr="00D73212">
        <w:rPr>
          <w:sz w:val="22"/>
          <w:szCs w:val="22"/>
        </w:rPr>
        <w:t xml:space="preserve">- </w:t>
      </w:r>
      <w:r w:rsidR="009677C8" w:rsidRPr="00D73212">
        <w:rPr>
          <w:rFonts w:eastAsia="Calibri"/>
          <w:kern w:val="0"/>
          <w:sz w:val="22"/>
          <w:szCs w:val="22"/>
          <w:lang w:eastAsia="en-US" w:bidi="ar-SA"/>
        </w:rPr>
        <w:t>и иной нормативно-технической документацией, действующей на территории Российской Федерации на дату сдачи-приемки результатов оказания услуг.</w:t>
      </w:r>
    </w:p>
    <w:p w14:paraId="5C41AD3C" w14:textId="77777777" w:rsidR="009677C8" w:rsidRPr="00D73212" w:rsidRDefault="009677C8" w:rsidP="00C8532F">
      <w:pPr>
        <w:suppressAutoHyphens w:val="0"/>
        <w:autoSpaceDE w:val="0"/>
        <w:adjustRightInd w:val="0"/>
        <w:spacing w:line="240" w:lineRule="auto"/>
        <w:ind w:firstLine="426"/>
        <w:jc w:val="both"/>
        <w:rPr>
          <w:rFonts w:eastAsia="Calibri"/>
          <w:kern w:val="0"/>
          <w:sz w:val="22"/>
          <w:szCs w:val="22"/>
          <w:lang w:eastAsia="en-US" w:bidi="ar-SA"/>
        </w:rPr>
      </w:pPr>
      <w:r w:rsidRPr="00D73212">
        <w:rPr>
          <w:rFonts w:eastAsia="Calibri"/>
          <w:kern w:val="0"/>
          <w:sz w:val="22"/>
          <w:szCs w:val="22"/>
          <w:lang w:eastAsia="en-US" w:bidi="ar-SA"/>
        </w:rPr>
        <w:t>При изменении нормативных документов, регламентирующих порядок, безопасность, качество, нормы и правила оказания услуг, применяются нормативные документы и их редакции, действующие на момент заключения, исполнения обязательств по контракту.</w:t>
      </w:r>
    </w:p>
    <w:p w14:paraId="13A5B635" w14:textId="51611A4A" w:rsidR="005D2408" w:rsidRPr="00D73212" w:rsidRDefault="00EC72F8" w:rsidP="00C8532F">
      <w:pPr>
        <w:autoSpaceDE w:val="0"/>
        <w:autoSpaceDN w:val="0"/>
        <w:adjustRightInd w:val="0"/>
        <w:spacing w:line="240" w:lineRule="auto"/>
        <w:ind w:firstLine="426"/>
        <w:jc w:val="both"/>
        <w:rPr>
          <w:sz w:val="22"/>
          <w:szCs w:val="22"/>
        </w:rPr>
      </w:pPr>
      <w:r w:rsidRPr="00EC72F8">
        <w:rPr>
          <w:sz w:val="22"/>
          <w:szCs w:val="22"/>
        </w:rPr>
        <w:t>7</w:t>
      </w:r>
      <w:r w:rsidR="005D2408" w:rsidRPr="00D73212">
        <w:rPr>
          <w:sz w:val="22"/>
          <w:szCs w:val="22"/>
        </w:rPr>
        <w:t xml:space="preserve">.5. </w:t>
      </w:r>
      <w:r w:rsidR="00196327" w:rsidRPr="00D73212">
        <w:rPr>
          <w:sz w:val="22"/>
          <w:szCs w:val="22"/>
        </w:rPr>
        <w:t>Исполнитель оказывает услугу посредствам электротехнической лаборатории (далее - ЭТЛ) и (или) ЭТЛ с переносным комплектом приборов. 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 (</w:t>
      </w:r>
      <w:r w:rsidR="00AC68FB" w:rsidRPr="00D73212">
        <w:rPr>
          <w:sz w:val="22"/>
          <w:szCs w:val="22"/>
        </w:rPr>
        <w:t xml:space="preserve">абз. 3, </w:t>
      </w:r>
      <w:r w:rsidR="00196327" w:rsidRPr="00D73212">
        <w:rPr>
          <w:sz w:val="22"/>
          <w:szCs w:val="22"/>
        </w:rPr>
        <w:t>п. 39</w:t>
      </w:r>
      <w:r w:rsidR="00B870B9" w:rsidRPr="00D73212">
        <w:rPr>
          <w:sz w:val="22"/>
          <w:szCs w:val="22"/>
        </w:rPr>
        <w:t>.</w:t>
      </w:r>
      <w:r w:rsidR="00E86DF2" w:rsidRPr="00D73212">
        <w:rPr>
          <w:sz w:val="22"/>
          <w:szCs w:val="22"/>
        </w:rPr>
        <w:t>1</w:t>
      </w:r>
      <w:r w:rsidR="00196327" w:rsidRPr="00D73212">
        <w:rPr>
          <w:sz w:val="22"/>
          <w:szCs w:val="22"/>
        </w:rPr>
        <w:t xml:space="preserve"> </w:t>
      </w:r>
      <w:r w:rsidR="00B870B9" w:rsidRPr="00D73212">
        <w:rPr>
          <w:sz w:val="22"/>
          <w:szCs w:val="22"/>
        </w:rPr>
        <w:t>Правил по охране труда при эксплуатации электроустановок</w:t>
      </w:r>
      <w:r w:rsidR="00196327" w:rsidRPr="00D73212">
        <w:rPr>
          <w:sz w:val="22"/>
          <w:szCs w:val="22"/>
        </w:rPr>
        <w:t xml:space="preserve">, утвержденных приказом </w:t>
      </w:r>
      <w:r w:rsidR="00B870B9" w:rsidRPr="00D73212">
        <w:rPr>
          <w:sz w:val="22"/>
          <w:szCs w:val="22"/>
        </w:rPr>
        <w:t>Минтруда России от 15.12.2020 № 903н</w:t>
      </w:r>
      <w:r w:rsidR="00196327" w:rsidRPr="00D73212">
        <w:rPr>
          <w:sz w:val="22"/>
          <w:szCs w:val="22"/>
        </w:rPr>
        <w:t xml:space="preserve">) с наличием </w:t>
      </w:r>
      <w:r w:rsidR="00196327" w:rsidRPr="00D73212">
        <w:rPr>
          <w:sz w:val="22"/>
          <w:szCs w:val="22"/>
        </w:rPr>
        <w:lastRenderedPageBreak/>
        <w:t>свидетельства о регистрации ЭТЛ с правом выполнения профилактических испытаний и измерений электрооборудования и электроустановок напряжением до (или свыше) 1000 В.</w:t>
      </w:r>
    </w:p>
    <w:p w14:paraId="574BD4A4" w14:textId="7C93BD3F" w:rsidR="005D2408" w:rsidRPr="00D73212" w:rsidRDefault="00EC72F8" w:rsidP="00C8532F">
      <w:pPr>
        <w:spacing w:line="240" w:lineRule="auto"/>
        <w:ind w:firstLine="426"/>
        <w:jc w:val="both"/>
        <w:rPr>
          <w:sz w:val="22"/>
          <w:szCs w:val="22"/>
        </w:rPr>
      </w:pPr>
      <w:r w:rsidRPr="00EC72F8">
        <w:rPr>
          <w:sz w:val="22"/>
          <w:szCs w:val="22"/>
        </w:rPr>
        <w:t>7</w:t>
      </w:r>
      <w:r w:rsidR="005D2408" w:rsidRPr="00D73212">
        <w:rPr>
          <w:sz w:val="22"/>
          <w:szCs w:val="22"/>
        </w:rPr>
        <w:t>.6.</w:t>
      </w:r>
      <w:r w:rsidR="00DF1765" w:rsidRPr="00D73212">
        <w:rPr>
          <w:sz w:val="22"/>
          <w:szCs w:val="22"/>
        </w:rPr>
        <w:t xml:space="preserve"> </w:t>
      </w:r>
      <w:r w:rsidR="005D2408" w:rsidRPr="00D73212">
        <w:rPr>
          <w:sz w:val="22"/>
          <w:szCs w:val="22"/>
        </w:rPr>
        <w:t xml:space="preserve">Наличие действующих свидетельств о поверке на все используемые средства измерения (испытания), выданные аккредитованными в «Федеральной службе по аккредитации» организациями в области обеспечения единства измерений в соответствии с Федеральным законом от 26.06.2008 № 102-ФЗ. </w:t>
      </w:r>
    </w:p>
    <w:p w14:paraId="132969B4" w14:textId="2A832D2E" w:rsidR="005D2408" w:rsidRPr="00D73212" w:rsidRDefault="00EC72F8" w:rsidP="00C8532F">
      <w:pPr>
        <w:spacing w:line="240" w:lineRule="auto"/>
        <w:ind w:firstLine="426"/>
        <w:jc w:val="both"/>
        <w:rPr>
          <w:sz w:val="22"/>
          <w:szCs w:val="22"/>
        </w:rPr>
      </w:pPr>
      <w:r w:rsidRPr="00EC72F8">
        <w:rPr>
          <w:sz w:val="22"/>
          <w:szCs w:val="22"/>
        </w:rPr>
        <w:t>7</w:t>
      </w:r>
      <w:r w:rsidR="005D2408" w:rsidRPr="00D73212">
        <w:rPr>
          <w:sz w:val="22"/>
          <w:szCs w:val="22"/>
        </w:rPr>
        <w:t xml:space="preserve">.7. </w:t>
      </w:r>
      <w:r w:rsidR="00196327" w:rsidRPr="00D73212">
        <w:rPr>
          <w:sz w:val="22"/>
          <w:szCs w:val="22"/>
        </w:rPr>
        <w:t>К проведению испытаний электрооборудования допускаются работники, прошедшие специальную подготовку и проверку знаний и требований,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 (в соответствии с требованиями п. 39.3 «Правил по охране труда при эксплуатации электроустановок» утв. Приказом Минтруда России от 15.12.2020 № 903н) и п. 40  «Правил технической эксплуатации электроустановок потребителей» (утв. Приказом Минэнерго России от 12.08.2022 № 811).</w:t>
      </w:r>
    </w:p>
    <w:p w14:paraId="36C8D4DD" w14:textId="394D9994" w:rsidR="005D2408" w:rsidRPr="00D73212" w:rsidRDefault="00044BC3" w:rsidP="00C8532F">
      <w:pPr>
        <w:spacing w:line="240" w:lineRule="auto"/>
        <w:ind w:firstLine="426"/>
        <w:jc w:val="both"/>
        <w:rPr>
          <w:b/>
          <w:sz w:val="22"/>
          <w:szCs w:val="22"/>
        </w:rPr>
      </w:pPr>
      <w:r w:rsidRPr="00044BC3">
        <w:rPr>
          <w:b/>
          <w:sz w:val="22"/>
          <w:szCs w:val="22"/>
        </w:rPr>
        <w:t>8</w:t>
      </w:r>
      <w:r w:rsidR="005D2408" w:rsidRPr="00D73212">
        <w:rPr>
          <w:b/>
          <w:sz w:val="22"/>
          <w:szCs w:val="22"/>
        </w:rPr>
        <w:t>. БЕЗОПАСНОСТ</w:t>
      </w:r>
      <w:r>
        <w:rPr>
          <w:b/>
          <w:sz w:val="22"/>
          <w:szCs w:val="22"/>
        </w:rPr>
        <w:t>Ь</w:t>
      </w:r>
      <w:r w:rsidR="005D2408" w:rsidRPr="00D73212">
        <w:rPr>
          <w:b/>
          <w:sz w:val="22"/>
          <w:szCs w:val="22"/>
        </w:rPr>
        <w:t xml:space="preserve"> ОКАЗЫВАЕМЫХ УСЛУГ: </w:t>
      </w:r>
    </w:p>
    <w:p w14:paraId="519AFE26" w14:textId="6BD18523" w:rsidR="005D2408" w:rsidRPr="00D73212" w:rsidRDefault="00044BC3" w:rsidP="00C8532F">
      <w:pPr>
        <w:spacing w:line="240" w:lineRule="auto"/>
        <w:ind w:firstLine="426"/>
        <w:jc w:val="both"/>
        <w:rPr>
          <w:sz w:val="22"/>
          <w:szCs w:val="22"/>
        </w:rPr>
      </w:pPr>
      <w:r>
        <w:rPr>
          <w:rFonts w:eastAsia="Calibri"/>
          <w:sz w:val="22"/>
          <w:szCs w:val="22"/>
        </w:rPr>
        <w:t>8</w:t>
      </w:r>
      <w:r w:rsidR="005D2408" w:rsidRPr="00D73212">
        <w:rPr>
          <w:rFonts w:eastAsia="Calibri"/>
          <w:sz w:val="22"/>
          <w:szCs w:val="22"/>
        </w:rPr>
        <w:t xml:space="preserve">.1. При производстве услуг </w:t>
      </w:r>
      <w:r w:rsidR="00C8532F" w:rsidRPr="00D73212">
        <w:rPr>
          <w:rFonts w:eastAsia="Calibri"/>
          <w:sz w:val="22"/>
          <w:szCs w:val="22"/>
        </w:rPr>
        <w:t>Исполнитель обязан</w:t>
      </w:r>
      <w:r w:rsidR="005D2408" w:rsidRPr="00D73212">
        <w:rPr>
          <w:rFonts w:eastAsia="Calibri"/>
          <w:sz w:val="22"/>
          <w:szCs w:val="22"/>
        </w:rPr>
        <w:t xml:space="preserve"> соблюдать правила пожарной безопасности, охраны труда, электробезопасности. Вся полнота ответственности при оказании услуг на объекте за соблюдение норм и правил охраны труда, пожарной безопасности и электробезопасности возлагается на Исполнителя.</w:t>
      </w:r>
    </w:p>
    <w:p w14:paraId="4214C5CE" w14:textId="37667FBD"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 xml:space="preserve">.2. В соответствие с действующей нормативной документацией Исполнитель назначает своим приказом лиц, ответственных за безопасное оказание услуг в действующих электроустановках. Наличие на объекте ответственного </w:t>
      </w:r>
      <w:r w:rsidR="00AE622F" w:rsidRPr="00D73212">
        <w:rPr>
          <w:rFonts w:eastAsia="Calibri"/>
          <w:sz w:val="22"/>
          <w:szCs w:val="22"/>
        </w:rPr>
        <w:t>лица</w:t>
      </w:r>
      <w:r w:rsidR="005D2408" w:rsidRPr="00D73212">
        <w:rPr>
          <w:rFonts w:eastAsia="Calibri"/>
          <w:sz w:val="22"/>
          <w:szCs w:val="22"/>
        </w:rPr>
        <w:t xml:space="preserve"> оказания услуг из числа ИТР </w:t>
      </w:r>
      <w:r w:rsidR="005D2408" w:rsidRPr="00D73212">
        <w:rPr>
          <w:rFonts w:eastAsia="Calibri"/>
          <w:b/>
          <w:sz w:val="22"/>
          <w:szCs w:val="22"/>
        </w:rPr>
        <w:t>обязательно</w:t>
      </w:r>
      <w:r w:rsidR="005D2408" w:rsidRPr="00D73212">
        <w:rPr>
          <w:rFonts w:eastAsia="Calibri"/>
          <w:sz w:val="22"/>
          <w:szCs w:val="22"/>
        </w:rPr>
        <w:t xml:space="preserve">. </w:t>
      </w:r>
    </w:p>
    <w:p w14:paraId="31F54D0C" w14:textId="02DF4768"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 xml:space="preserve">.3. Все лица со стороны Исполнителя, привлекаемые к оказанию услуг, должны иметь при себе паспорт или иной документ, удостоверяющий личность гражданина Российской Федерации, при отсутствии гражданства Российской Федерации - должны иметь документ, разрешающий трудовую деятельность в Российской Федерации на период исполнения контракта. </w:t>
      </w:r>
    </w:p>
    <w:p w14:paraId="2A999DB4" w14:textId="6C731F7D"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 xml:space="preserve">.4. </w:t>
      </w:r>
      <w:r w:rsidR="005D2408" w:rsidRPr="00D73212">
        <w:rPr>
          <w:rFonts w:eastAsia="Calibri"/>
          <w:sz w:val="22"/>
          <w:szCs w:val="22"/>
          <w:u w:val="single"/>
        </w:rPr>
        <w:t>До начала оказания услуг на объекте Исполнитель предоставляет Получателю услуг</w:t>
      </w:r>
      <w:r w:rsidR="005D2408" w:rsidRPr="00D73212">
        <w:rPr>
          <w:rFonts w:eastAsia="Calibri"/>
          <w:sz w:val="22"/>
          <w:szCs w:val="22"/>
        </w:rPr>
        <w:t>:</w:t>
      </w:r>
    </w:p>
    <w:p w14:paraId="6243BBC9"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список персонала, имеющего право выполнять электрические измерения, который будет задействован при оказании услуг по контракту;</w:t>
      </w:r>
    </w:p>
    <w:p w14:paraId="5B87ED1A"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заверенные копии удостоверений аттестованного персонала с соответствующей группой по электробезопасности с правом испытания оборудования повышенным напряжением с отметкой обучающего центра и заверенную копию журнала проверки знаний;</w:t>
      </w:r>
    </w:p>
    <w:p w14:paraId="089FEB8B"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xml:space="preserve"> - заверенную копию приказа «о назначении ответственных лиц за оказываемые услуги по контракту» и заверенную копию приказа «о назначении ответственного лица за соблюдение требований охраны труда, техники безопасности, противопожарной безопасности и электробезопасности»;</w:t>
      </w:r>
    </w:p>
    <w:p w14:paraId="7A1BF8F4"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заверенную копию свидетельства о поверке приборов измерения. Измерительные приборы должны соответствовать заявленным видам испытаний и измерений.</w:t>
      </w:r>
    </w:p>
    <w:p w14:paraId="1E2A9118" w14:textId="6E271C10"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.5. Допуск на территорию Получателя услуг осуществляется на основании представленных списков персонала. Замена персонала производится только после согласования и оформления им допуска Получателя услуг;</w:t>
      </w:r>
    </w:p>
    <w:p w14:paraId="620D0149" w14:textId="758FBEC9"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.6. Ответственность за наличие, исправность и правильное применение необходимых средств защиты, инструмента, инвентаря и приспособлений несет Исполнитель.</w:t>
      </w:r>
    </w:p>
    <w:p w14:paraId="27F736DF" w14:textId="0E8A5852"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 xml:space="preserve">.7. Все оказываемые услуги проводятся в условиях действующего учреждения, без остановки процесса эксплуатации, с соблюдением правил действующего внутреннего распорядка и режимных требований, установленных в учреждении. </w:t>
      </w:r>
    </w:p>
    <w:p w14:paraId="5200CB53"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 xml:space="preserve">Время оказания услуг согласовывается с администрацией Получателя услуг. Все оказываемые услуги проводятся без отключения постоянно используемых токоприемников. </w:t>
      </w:r>
    </w:p>
    <w:p w14:paraId="0384FF7B" w14:textId="77777777" w:rsidR="005D2408" w:rsidRPr="00D73212" w:rsidRDefault="005D2408" w:rsidP="00C8532F">
      <w:pPr>
        <w:spacing w:line="240" w:lineRule="auto"/>
        <w:ind w:firstLine="426"/>
        <w:jc w:val="both"/>
        <w:rPr>
          <w:rFonts w:eastAsia="Calibri"/>
          <w:sz w:val="22"/>
          <w:szCs w:val="22"/>
        </w:rPr>
      </w:pPr>
      <w:r w:rsidRPr="00D73212">
        <w:rPr>
          <w:rFonts w:eastAsia="Calibri"/>
          <w:sz w:val="22"/>
          <w:szCs w:val="22"/>
        </w:rPr>
        <w:t>Отключение постоянно используемых токоприемников только по согласованию с администрацией Получателя услуг. Кратковременно-используемые токоприемники должны быть обесточены;</w:t>
      </w:r>
    </w:p>
    <w:p w14:paraId="2049BA5F" w14:textId="5F6C9692"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.8. По завершению оказания услуг исполнитель обязан передать Получателю услуг всю исполнительную документацию.</w:t>
      </w:r>
    </w:p>
    <w:p w14:paraId="477F9A30" w14:textId="217309E0" w:rsidR="005D2408" w:rsidRPr="00D73212" w:rsidRDefault="00044BC3" w:rsidP="00C8532F">
      <w:pPr>
        <w:spacing w:line="240" w:lineRule="auto"/>
        <w:ind w:firstLine="426"/>
        <w:jc w:val="both"/>
        <w:rPr>
          <w:rFonts w:eastAsia="Calibri"/>
          <w:sz w:val="22"/>
          <w:szCs w:val="22"/>
        </w:rPr>
      </w:pPr>
      <w:r>
        <w:rPr>
          <w:rFonts w:eastAsia="Calibri"/>
          <w:sz w:val="22"/>
          <w:szCs w:val="22"/>
        </w:rPr>
        <w:t>8</w:t>
      </w:r>
      <w:r w:rsidR="005D2408" w:rsidRPr="00D73212">
        <w:rPr>
          <w:rFonts w:eastAsia="Calibri"/>
          <w:sz w:val="22"/>
          <w:szCs w:val="22"/>
        </w:rPr>
        <w:t>.9. Получатель услуг не предоставляет помещения для размещения работников Исполнителя.</w:t>
      </w:r>
    </w:p>
    <w:p w14:paraId="054B0ED0" w14:textId="438F24E6" w:rsidR="005D2408" w:rsidRPr="00D73212" w:rsidRDefault="00044BC3" w:rsidP="00C8532F">
      <w:pPr>
        <w:shd w:val="clear" w:color="auto" w:fill="FFFFFF"/>
        <w:spacing w:line="240" w:lineRule="auto"/>
        <w:ind w:firstLine="426"/>
        <w:jc w:val="both"/>
        <w:rPr>
          <w:sz w:val="22"/>
          <w:szCs w:val="22"/>
        </w:rPr>
      </w:pPr>
      <w:r>
        <w:rPr>
          <w:b/>
          <w:sz w:val="22"/>
          <w:szCs w:val="22"/>
        </w:rPr>
        <w:t>9</w:t>
      </w:r>
      <w:r w:rsidR="005D2408" w:rsidRPr="00D73212">
        <w:rPr>
          <w:b/>
          <w:sz w:val="22"/>
          <w:szCs w:val="22"/>
        </w:rPr>
        <w:t>. ОПИСАНИЕ КОНЕЧНОГО РЕЗУЛЬТАТА:</w:t>
      </w:r>
    </w:p>
    <w:p w14:paraId="2B840034" w14:textId="77777777" w:rsidR="005D2408" w:rsidRPr="00D73212" w:rsidRDefault="005D2408" w:rsidP="00C8532F">
      <w:pPr>
        <w:spacing w:line="240" w:lineRule="auto"/>
        <w:ind w:firstLine="426"/>
        <w:jc w:val="both"/>
        <w:rPr>
          <w:sz w:val="22"/>
          <w:szCs w:val="22"/>
        </w:rPr>
      </w:pPr>
      <w:r w:rsidRPr="00D73212">
        <w:rPr>
          <w:sz w:val="22"/>
          <w:szCs w:val="22"/>
        </w:rPr>
        <w:t xml:space="preserve">По результатам оказания услуг Исполнитель предоставляет Получателю услуг </w:t>
      </w:r>
      <w:r w:rsidRPr="00D73212">
        <w:rPr>
          <w:b/>
          <w:sz w:val="22"/>
          <w:szCs w:val="22"/>
        </w:rPr>
        <w:t>«Технический отчет по испытанию электросетей и электрооборудования»</w:t>
      </w:r>
      <w:r w:rsidRPr="00D73212">
        <w:rPr>
          <w:sz w:val="22"/>
          <w:szCs w:val="22"/>
        </w:rPr>
        <w:t xml:space="preserve"> состоящий из: </w:t>
      </w:r>
    </w:p>
    <w:p w14:paraId="02089F0A" w14:textId="77777777" w:rsidR="005D2408" w:rsidRPr="00D73212" w:rsidRDefault="005D2408" w:rsidP="00C8532F">
      <w:pPr>
        <w:spacing w:line="240" w:lineRule="auto"/>
        <w:ind w:firstLine="426"/>
        <w:jc w:val="both"/>
        <w:rPr>
          <w:sz w:val="22"/>
          <w:szCs w:val="22"/>
        </w:rPr>
      </w:pPr>
      <w:r w:rsidRPr="00D73212">
        <w:rPr>
          <w:sz w:val="22"/>
          <w:szCs w:val="22"/>
        </w:rPr>
        <w:t>- пояснительной записки;</w:t>
      </w:r>
    </w:p>
    <w:p w14:paraId="1FC9F570" w14:textId="77777777" w:rsidR="005D2408" w:rsidRPr="00D73212" w:rsidRDefault="005D2408" w:rsidP="00C8532F">
      <w:pPr>
        <w:spacing w:line="240" w:lineRule="auto"/>
        <w:ind w:firstLine="426"/>
        <w:jc w:val="both"/>
        <w:rPr>
          <w:sz w:val="22"/>
          <w:szCs w:val="22"/>
        </w:rPr>
      </w:pPr>
      <w:r w:rsidRPr="00D73212">
        <w:rPr>
          <w:sz w:val="22"/>
          <w:szCs w:val="22"/>
        </w:rPr>
        <w:t>- протокола визуального осмотра;</w:t>
      </w:r>
    </w:p>
    <w:p w14:paraId="21D98303" w14:textId="08A89CAD" w:rsidR="005D2408" w:rsidRPr="00D73212" w:rsidRDefault="005D2408" w:rsidP="00C8532F">
      <w:pPr>
        <w:spacing w:line="240" w:lineRule="auto"/>
        <w:ind w:firstLine="426"/>
        <w:jc w:val="both"/>
        <w:rPr>
          <w:sz w:val="22"/>
          <w:szCs w:val="22"/>
        </w:rPr>
      </w:pPr>
      <w:r w:rsidRPr="00D73212">
        <w:rPr>
          <w:sz w:val="22"/>
          <w:szCs w:val="22"/>
        </w:rPr>
        <w:t>- протокола измерения сопротивления изоляции кабельных и других линий до 1 кВ, предназначенных для передачи электроэнергии к распределительным устройствам, щитам, шкафам;</w:t>
      </w:r>
    </w:p>
    <w:p w14:paraId="3083D2D9" w14:textId="77777777" w:rsidR="005D2408" w:rsidRPr="00D73212" w:rsidRDefault="005D2408" w:rsidP="00C8532F">
      <w:pPr>
        <w:spacing w:line="240" w:lineRule="auto"/>
        <w:ind w:firstLine="426"/>
        <w:jc w:val="both"/>
        <w:rPr>
          <w:sz w:val="22"/>
          <w:szCs w:val="22"/>
        </w:rPr>
      </w:pPr>
      <w:r w:rsidRPr="00D73212">
        <w:rPr>
          <w:sz w:val="22"/>
          <w:szCs w:val="22"/>
        </w:rPr>
        <w:t>- протокола измерения сопротивления растеканию тока заземлений;</w:t>
      </w:r>
    </w:p>
    <w:p w14:paraId="4C3C909E" w14:textId="0C48C6DB" w:rsidR="005D2408" w:rsidRPr="00D73212" w:rsidRDefault="005D2408" w:rsidP="00C8532F">
      <w:pPr>
        <w:spacing w:line="240" w:lineRule="auto"/>
        <w:ind w:firstLine="426"/>
        <w:jc w:val="both"/>
        <w:rPr>
          <w:sz w:val="22"/>
          <w:szCs w:val="22"/>
        </w:rPr>
      </w:pPr>
      <w:r w:rsidRPr="00D73212">
        <w:rPr>
          <w:sz w:val="22"/>
          <w:szCs w:val="22"/>
        </w:rPr>
        <w:t>- протокола замера пол</w:t>
      </w:r>
      <w:r w:rsidR="009E216B" w:rsidRPr="00D73212">
        <w:rPr>
          <w:sz w:val="22"/>
          <w:szCs w:val="22"/>
        </w:rPr>
        <w:t>ного сопротивления цепи «фаза-но</w:t>
      </w:r>
      <w:r w:rsidRPr="00D73212">
        <w:rPr>
          <w:sz w:val="22"/>
          <w:szCs w:val="22"/>
        </w:rPr>
        <w:t>ль» в установках;</w:t>
      </w:r>
    </w:p>
    <w:p w14:paraId="4A84E9AB" w14:textId="3E27D089" w:rsidR="005D2408" w:rsidRDefault="005D2408" w:rsidP="00C8532F">
      <w:pPr>
        <w:spacing w:line="240" w:lineRule="auto"/>
        <w:ind w:firstLine="426"/>
        <w:jc w:val="both"/>
        <w:rPr>
          <w:sz w:val="22"/>
          <w:szCs w:val="22"/>
        </w:rPr>
      </w:pPr>
      <w:r w:rsidRPr="00D73212">
        <w:rPr>
          <w:sz w:val="22"/>
          <w:szCs w:val="22"/>
        </w:rPr>
        <w:t xml:space="preserve">- протокола проверки наличия цепи и замеров сопротивлений между заземлителями </w:t>
      </w:r>
      <w:r w:rsidR="00B7267B" w:rsidRPr="00D73212">
        <w:rPr>
          <w:sz w:val="22"/>
          <w:szCs w:val="22"/>
        </w:rPr>
        <w:t>и заземляющими</w:t>
      </w:r>
      <w:r w:rsidRPr="00D73212">
        <w:rPr>
          <w:sz w:val="22"/>
          <w:szCs w:val="22"/>
        </w:rPr>
        <w:t xml:space="preserve"> проводниками, и </w:t>
      </w:r>
      <w:r w:rsidR="00B7267B" w:rsidRPr="00D73212">
        <w:rPr>
          <w:sz w:val="22"/>
          <w:szCs w:val="22"/>
        </w:rPr>
        <w:t>заземляемым оборудованием,</w:t>
      </w:r>
      <w:r w:rsidRPr="00D73212">
        <w:rPr>
          <w:sz w:val="22"/>
          <w:szCs w:val="22"/>
        </w:rPr>
        <w:t xml:space="preserve"> </w:t>
      </w:r>
      <w:r w:rsidR="00B7267B" w:rsidRPr="00D73212">
        <w:rPr>
          <w:sz w:val="22"/>
          <w:szCs w:val="22"/>
        </w:rPr>
        <w:t>и заземляющими</w:t>
      </w:r>
      <w:r w:rsidRPr="00D73212">
        <w:rPr>
          <w:sz w:val="22"/>
          <w:szCs w:val="22"/>
        </w:rPr>
        <w:t xml:space="preserve"> проводниками;</w:t>
      </w:r>
    </w:p>
    <w:p w14:paraId="1877DC55" w14:textId="76A792F4" w:rsidR="00BA5E8B" w:rsidRPr="00D73212" w:rsidRDefault="00BA5E8B" w:rsidP="00C8532F">
      <w:pPr>
        <w:spacing w:line="240" w:lineRule="auto"/>
        <w:ind w:firstLine="426"/>
        <w:jc w:val="both"/>
        <w:rPr>
          <w:sz w:val="22"/>
          <w:szCs w:val="22"/>
        </w:rPr>
      </w:pPr>
      <w:r>
        <w:rPr>
          <w:sz w:val="22"/>
          <w:szCs w:val="22"/>
        </w:rPr>
        <w:lastRenderedPageBreak/>
        <w:t xml:space="preserve">- </w:t>
      </w:r>
      <w:r w:rsidRPr="00BA5E8B">
        <w:rPr>
          <w:sz w:val="22"/>
          <w:szCs w:val="22"/>
        </w:rPr>
        <w:t>протокола проверки и испытания автоматических выключателей однополюсных и трехполюсных номинальным током до 50 А</w:t>
      </w:r>
      <w:r>
        <w:rPr>
          <w:sz w:val="22"/>
          <w:szCs w:val="22"/>
        </w:rPr>
        <w:t>;</w:t>
      </w:r>
    </w:p>
    <w:p w14:paraId="2D94B554" w14:textId="53BC5454" w:rsidR="00B7267B" w:rsidRPr="00D73212" w:rsidRDefault="00B7267B" w:rsidP="00C8532F">
      <w:pPr>
        <w:spacing w:line="240" w:lineRule="auto"/>
        <w:ind w:firstLine="426"/>
        <w:jc w:val="both"/>
        <w:rPr>
          <w:sz w:val="22"/>
          <w:szCs w:val="22"/>
        </w:rPr>
      </w:pPr>
      <w:r w:rsidRPr="00D73212">
        <w:rPr>
          <w:sz w:val="22"/>
          <w:szCs w:val="22"/>
        </w:rPr>
        <w:t>- протокола проверки устройств защитного отключения;</w:t>
      </w:r>
    </w:p>
    <w:p w14:paraId="2A3655E0" w14:textId="40E1CB80" w:rsidR="005D2408" w:rsidRPr="00D73212" w:rsidRDefault="005D2408" w:rsidP="00C8532F">
      <w:pPr>
        <w:spacing w:line="240" w:lineRule="auto"/>
        <w:ind w:firstLine="426"/>
        <w:jc w:val="both"/>
        <w:rPr>
          <w:sz w:val="22"/>
          <w:szCs w:val="22"/>
        </w:rPr>
      </w:pPr>
      <w:r w:rsidRPr="00D73212">
        <w:rPr>
          <w:sz w:val="22"/>
          <w:szCs w:val="22"/>
        </w:rPr>
        <w:t>- ведомости дефектов</w:t>
      </w:r>
      <w:r w:rsidR="005E6FA7" w:rsidRPr="00D73212">
        <w:rPr>
          <w:sz w:val="22"/>
          <w:szCs w:val="22"/>
        </w:rPr>
        <w:t xml:space="preserve"> (при их выявлении)</w:t>
      </w:r>
      <w:r w:rsidRPr="00D73212">
        <w:rPr>
          <w:sz w:val="22"/>
          <w:szCs w:val="22"/>
        </w:rPr>
        <w:t>;</w:t>
      </w:r>
    </w:p>
    <w:p w14:paraId="018929AD" w14:textId="77777777" w:rsidR="005D2408" w:rsidRPr="00D73212" w:rsidRDefault="005D2408" w:rsidP="00C8532F">
      <w:pPr>
        <w:spacing w:line="240" w:lineRule="auto"/>
        <w:ind w:firstLine="426"/>
        <w:jc w:val="both"/>
        <w:rPr>
          <w:sz w:val="22"/>
          <w:szCs w:val="22"/>
        </w:rPr>
      </w:pPr>
      <w:r w:rsidRPr="00D73212">
        <w:rPr>
          <w:sz w:val="22"/>
          <w:szCs w:val="22"/>
        </w:rPr>
        <w:t>- списка используемых средств измерения и используемого оборудования;</w:t>
      </w:r>
    </w:p>
    <w:p w14:paraId="06108747" w14:textId="77777777" w:rsidR="005D2408" w:rsidRPr="00D73212" w:rsidRDefault="005D2408" w:rsidP="00C8532F">
      <w:pPr>
        <w:spacing w:line="240" w:lineRule="auto"/>
        <w:ind w:firstLine="426"/>
        <w:jc w:val="both"/>
        <w:rPr>
          <w:sz w:val="22"/>
          <w:szCs w:val="22"/>
        </w:rPr>
      </w:pPr>
      <w:r w:rsidRPr="00D73212">
        <w:rPr>
          <w:sz w:val="22"/>
          <w:szCs w:val="22"/>
        </w:rPr>
        <w:t>- копии свидетельств о поверке средств измерения;</w:t>
      </w:r>
    </w:p>
    <w:p w14:paraId="43224F77" w14:textId="77777777" w:rsidR="005D2408" w:rsidRPr="00D73212" w:rsidRDefault="005D2408" w:rsidP="00C8532F">
      <w:pPr>
        <w:shd w:val="clear" w:color="auto" w:fill="FFFFFF"/>
        <w:spacing w:line="240" w:lineRule="auto"/>
        <w:ind w:firstLine="426"/>
        <w:jc w:val="both"/>
        <w:rPr>
          <w:sz w:val="22"/>
          <w:szCs w:val="22"/>
          <w:lang w:eastAsia="ru-RU"/>
        </w:rPr>
      </w:pPr>
      <w:r w:rsidRPr="00D73212">
        <w:rPr>
          <w:sz w:val="22"/>
          <w:szCs w:val="22"/>
        </w:rPr>
        <w:t>- копии свидетельства о регистрации ЭТЛ (срок действия данного свидетельства должен охватывать все время действия контракта).</w:t>
      </w:r>
    </w:p>
    <w:p w14:paraId="164F4EB3" w14:textId="43E60254" w:rsidR="005D2408" w:rsidRPr="00D73212" w:rsidRDefault="00044BC3" w:rsidP="00C8532F">
      <w:pPr>
        <w:spacing w:line="240" w:lineRule="auto"/>
        <w:ind w:firstLine="426"/>
        <w:jc w:val="both"/>
        <w:rPr>
          <w:b/>
          <w:sz w:val="22"/>
          <w:szCs w:val="22"/>
        </w:rPr>
      </w:pPr>
      <w:r>
        <w:rPr>
          <w:b/>
          <w:sz w:val="22"/>
          <w:szCs w:val="22"/>
        </w:rPr>
        <w:t>10</w:t>
      </w:r>
      <w:r w:rsidR="005D2408" w:rsidRPr="00D73212">
        <w:rPr>
          <w:b/>
          <w:sz w:val="22"/>
          <w:szCs w:val="22"/>
        </w:rPr>
        <w:t>. ПОРЯДОК СДАЧИ - ПРИЕМКИ УСЛУГ:</w:t>
      </w:r>
    </w:p>
    <w:p w14:paraId="7B8AE1AB" w14:textId="1AA31111" w:rsidR="005D2408" w:rsidRPr="00D73212" w:rsidRDefault="00044BC3" w:rsidP="00C8532F">
      <w:pPr>
        <w:spacing w:line="240" w:lineRule="auto"/>
        <w:ind w:firstLine="426"/>
        <w:jc w:val="both"/>
        <w:rPr>
          <w:sz w:val="22"/>
          <w:szCs w:val="22"/>
        </w:rPr>
      </w:pPr>
      <w:r>
        <w:rPr>
          <w:sz w:val="22"/>
          <w:szCs w:val="22"/>
        </w:rPr>
        <w:t>10</w:t>
      </w:r>
      <w:r w:rsidR="005D2408" w:rsidRPr="00D73212">
        <w:rPr>
          <w:sz w:val="22"/>
          <w:szCs w:val="22"/>
        </w:rPr>
        <w:t>.</w:t>
      </w:r>
      <w:r w:rsidR="005E6FA7" w:rsidRPr="00D73212">
        <w:rPr>
          <w:sz w:val="22"/>
          <w:szCs w:val="22"/>
        </w:rPr>
        <w:t>1</w:t>
      </w:r>
      <w:r w:rsidR="005D2408" w:rsidRPr="00D73212">
        <w:rPr>
          <w:sz w:val="22"/>
          <w:szCs w:val="22"/>
        </w:rPr>
        <w:t>. Результатом оказанных услуг является технический отчет, содержащий протоколы измерений и проверок с разделами по объект</w:t>
      </w:r>
      <w:r w:rsidR="00AE622F" w:rsidRPr="00D73212">
        <w:rPr>
          <w:sz w:val="22"/>
          <w:szCs w:val="22"/>
        </w:rPr>
        <w:t>у</w:t>
      </w:r>
      <w:r w:rsidR="005D2408" w:rsidRPr="00D73212">
        <w:rPr>
          <w:sz w:val="22"/>
          <w:szCs w:val="22"/>
        </w:rPr>
        <w:t xml:space="preserve"> Получателя услуг. </w:t>
      </w:r>
    </w:p>
    <w:p w14:paraId="1A00699D" w14:textId="78505DCF" w:rsidR="005D2408" w:rsidRPr="00D73212" w:rsidRDefault="00044BC3" w:rsidP="00C8532F">
      <w:pPr>
        <w:spacing w:line="240" w:lineRule="auto"/>
        <w:ind w:firstLine="426"/>
        <w:jc w:val="both"/>
        <w:rPr>
          <w:sz w:val="22"/>
          <w:szCs w:val="22"/>
        </w:rPr>
      </w:pPr>
      <w:r>
        <w:rPr>
          <w:sz w:val="22"/>
          <w:szCs w:val="22"/>
        </w:rPr>
        <w:t>10.</w:t>
      </w:r>
      <w:r w:rsidR="005E6FA7" w:rsidRPr="00D73212">
        <w:rPr>
          <w:sz w:val="22"/>
          <w:szCs w:val="22"/>
        </w:rPr>
        <w:t>2</w:t>
      </w:r>
      <w:r w:rsidR="005D2408" w:rsidRPr="00D73212">
        <w:rPr>
          <w:sz w:val="22"/>
          <w:szCs w:val="22"/>
        </w:rPr>
        <w:t xml:space="preserve">. При обнаружении в ходе приемки недостатков, допущенных Исполнителем, сторонами составляется акт, в котором фиксируется перечень дефектов (недоделок) и сроки их устранения Исполнителем. При отказе (уклонении) Исполнителя от подписания указанного акта, в нем делается Получателем </w:t>
      </w:r>
      <w:r w:rsidR="00DF1765" w:rsidRPr="00D73212">
        <w:rPr>
          <w:sz w:val="22"/>
          <w:szCs w:val="22"/>
        </w:rPr>
        <w:t>услуг отметка</w:t>
      </w:r>
      <w:r w:rsidR="005D2408" w:rsidRPr="00D73212">
        <w:rPr>
          <w:sz w:val="22"/>
          <w:szCs w:val="22"/>
        </w:rPr>
        <w:t xml:space="preserve"> об этом. Исполнитель обязан устранить все обнаруженные недостатки по исполнению контракта своими силами и за свой счет в сроки, указанные в акте.</w:t>
      </w:r>
    </w:p>
    <w:p w14:paraId="1CE075B1" w14:textId="6C50A0FF" w:rsidR="005D2408" w:rsidRPr="00D73212" w:rsidRDefault="00044BC3" w:rsidP="00C8532F">
      <w:pPr>
        <w:spacing w:line="240" w:lineRule="auto"/>
        <w:ind w:firstLine="426"/>
        <w:jc w:val="both"/>
        <w:rPr>
          <w:sz w:val="22"/>
          <w:szCs w:val="22"/>
        </w:rPr>
      </w:pPr>
      <w:r>
        <w:rPr>
          <w:sz w:val="22"/>
          <w:szCs w:val="22"/>
        </w:rPr>
        <w:t>10</w:t>
      </w:r>
      <w:r w:rsidR="005D2408" w:rsidRPr="00D73212">
        <w:rPr>
          <w:sz w:val="22"/>
          <w:szCs w:val="22"/>
        </w:rPr>
        <w:t>.</w:t>
      </w:r>
      <w:r w:rsidR="005E6FA7" w:rsidRPr="00D73212">
        <w:rPr>
          <w:sz w:val="22"/>
          <w:szCs w:val="22"/>
        </w:rPr>
        <w:t>3</w:t>
      </w:r>
      <w:r w:rsidR="005D2408" w:rsidRPr="00D73212">
        <w:rPr>
          <w:sz w:val="22"/>
          <w:szCs w:val="22"/>
        </w:rPr>
        <w:t>. Исполнитель несет материальную ответственность за ущерб, причиненный Получателю услуг либо третьим лицам в процессе оказания услуг.</w:t>
      </w:r>
    </w:p>
    <w:p w14:paraId="6A0FCFFB" w14:textId="1AAB74E9" w:rsidR="005D2408" w:rsidRPr="00D73212" w:rsidRDefault="00044BC3" w:rsidP="00C8532F">
      <w:pPr>
        <w:spacing w:line="240" w:lineRule="auto"/>
        <w:ind w:firstLine="426"/>
        <w:jc w:val="both"/>
        <w:rPr>
          <w:sz w:val="22"/>
          <w:szCs w:val="22"/>
        </w:rPr>
      </w:pPr>
      <w:r>
        <w:rPr>
          <w:sz w:val="22"/>
          <w:szCs w:val="22"/>
        </w:rPr>
        <w:t>10</w:t>
      </w:r>
      <w:r w:rsidR="005D2408" w:rsidRPr="00D73212">
        <w:rPr>
          <w:sz w:val="22"/>
          <w:szCs w:val="22"/>
        </w:rPr>
        <w:t>.</w:t>
      </w:r>
      <w:r w:rsidR="005E6FA7" w:rsidRPr="00D73212">
        <w:rPr>
          <w:sz w:val="22"/>
          <w:szCs w:val="22"/>
        </w:rPr>
        <w:t>4</w:t>
      </w:r>
      <w:r w:rsidR="005D2408" w:rsidRPr="00D73212">
        <w:rPr>
          <w:sz w:val="22"/>
          <w:szCs w:val="22"/>
        </w:rPr>
        <w:t>. Исполнитель предоставляет Получателю услуг при сдаче оказанных услуг всю необходимую документацию:</w:t>
      </w:r>
    </w:p>
    <w:p w14:paraId="7BAAB15D" w14:textId="2F6DD46A" w:rsidR="005D2408" w:rsidRPr="00D73212" w:rsidRDefault="00044BC3" w:rsidP="00C8532F">
      <w:pPr>
        <w:spacing w:line="240" w:lineRule="auto"/>
        <w:ind w:firstLine="426"/>
        <w:jc w:val="both"/>
        <w:rPr>
          <w:sz w:val="22"/>
          <w:szCs w:val="22"/>
        </w:rPr>
      </w:pPr>
      <w:r>
        <w:rPr>
          <w:sz w:val="22"/>
          <w:szCs w:val="22"/>
        </w:rPr>
        <w:t>10</w:t>
      </w:r>
      <w:r w:rsidR="005D2408" w:rsidRPr="00D73212">
        <w:rPr>
          <w:sz w:val="22"/>
          <w:szCs w:val="22"/>
        </w:rPr>
        <w:t>.</w:t>
      </w:r>
      <w:r w:rsidR="005E6FA7" w:rsidRPr="00D73212">
        <w:rPr>
          <w:sz w:val="22"/>
          <w:szCs w:val="22"/>
        </w:rPr>
        <w:t>4</w:t>
      </w:r>
      <w:r w:rsidR="005D2408" w:rsidRPr="00D73212">
        <w:rPr>
          <w:sz w:val="22"/>
          <w:szCs w:val="22"/>
        </w:rPr>
        <w:t>.</w:t>
      </w:r>
      <w:r w:rsidR="00A6597F" w:rsidRPr="00D73212">
        <w:rPr>
          <w:sz w:val="22"/>
          <w:szCs w:val="22"/>
        </w:rPr>
        <w:t>1</w:t>
      </w:r>
      <w:r w:rsidR="005D2408" w:rsidRPr="00D73212">
        <w:rPr>
          <w:sz w:val="22"/>
          <w:szCs w:val="22"/>
        </w:rPr>
        <w:t>. Технический отчет в 2 (двух) экземплярах на бумажном носителе и в 1 (одном) экземпляре на электронном носителе;</w:t>
      </w:r>
    </w:p>
    <w:p w14:paraId="5E632D2D" w14:textId="4FAAD5B8" w:rsidR="005D2408" w:rsidRPr="00D73212" w:rsidRDefault="00044BC3" w:rsidP="00C8532F">
      <w:pPr>
        <w:spacing w:line="240" w:lineRule="auto"/>
        <w:ind w:firstLine="426"/>
        <w:jc w:val="both"/>
        <w:rPr>
          <w:sz w:val="22"/>
          <w:szCs w:val="22"/>
        </w:rPr>
      </w:pPr>
      <w:r>
        <w:rPr>
          <w:sz w:val="22"/>
          <w:szCs w:val="22"/>
        </w:rPr>
        <w:t>10</w:t>
      </w:r>
      <w:r w:rsidR="005D2408" w:rsidRPr="00D73212">
        <w:rPr>
          <w:sz w:val="22"/>
          <w:szCs w:val="22"/>
        </w:rPr>
        <w:t>.</w:t>
      </w:r>
      <w:r w:rsidR="005E6FA7" w:rsidRPr="00D73212">
        <w:rPr>
          <w:sz w:val="22"/>
          <w:szCs w:val="22"/>
        </w:rPr>
        <w:t>4</w:t>
      </w:r>
      <w:r w:rsidR="005D2408" w:rsidRPr="00D73212">
        <w:rPr>
          <w:sz w:val="22"/>
          <w:szCs w:val="22"/>
        </w:rPr>
        <w:t>.</w:t>
      </w:r>
      <w:r w:rsidR="00A6597F" w:rsidRPr="00D73212">
        <w:rPr>
          <w:sz w:val="22"/>
          <w:szCs w:val="22"/>
        </w:rPr>
        <w:t>2</w:t>
      </w:r>
      <w:r w:rsidR="005D2408" w:rsidRPr="00D73212">
        <w:rPr>
          <w:sz w:val="22"/>
          <w:szCs w:val="22"/>
        </w:rPr>
        <w:t>. Надлежаще заверенные сертификаты, технические паспорта или другие документы, удостоверяющие качество оборудования в 1 (одном) экземпляре.</w:t>
      </w:r>
    </w:p>
    <w:p w14:paraId="1DC902DF" w14:textId="134001B8" w:rsidR="005D2408" w:rsidRPr="00D73212" w:rsidRDefault="005D2408" w:rsidP="00C8532F">
      <w:pPr>
        <w:spacing w:line="240" w:lineRule="auto"/>
        <w:ind w:firstLine="426"/>
        <w:jc w:val="both"/>
        <w:rPr>
          <w:b/>
          <w:sz w:val="22"/>
          <w:szCs w:val="22"/>
        </w:rPr>
      </w:pPr>
      <w:r w:rsidRPr="00D73212">
        <w:rPr>
          <w:b/>
          <w:sz w:val="22"/>
          <w:szCs w:val="22"/>
        </w:rPr>
        <w:t>1</w:t>
      </w:r>
      <w:r w:rsidR="00044BC3">
        <w:rPr>
          <w:b/>
          <w:sz w:val="22"/>
          <w:szCs w:val="22"/>
        </w:rPr>
        <w:t>1</w:t>
      </w:r>
      <w:r w:rsidRPr="00D73212">
        <w:rPr>
          <w:b/>
          <w:sz w:val="22"/>
          <w:szCs w:val="22"/>
        </w:rPr>
        <w:t xml:space="preserve">. </w:t>
      </w:r>
      <w:r w:rsidR="005E6FA7" w:rsidRPr="00D73212">
        <w:rPr>
          <w:b/>
          <w:sz w:val="22"/>
          <w:szCs w:val="22"/>
        </w:rPr>
        <w:t>УСЛОВИЯ</w:t>
      </w:r>
      <w:r w:rsidRPr="00D73212">
        <w:rPr>
          <w:b/>
          <w:sz w:val="22"/>
          <w:szCs w:val="22"/>
        </w:rPr>
        <w:t xml:space="preserve"> ПО ПРИЕМКЕ УСЛУГ:</w:t>
      </w:r>
    </w:p>
    <w:p w14:paraId="1E63F9C3" w14:textId="4AA6EE0F" w:rsidR="00213B88" w:rsidRPr="00D73212" w:rsidRDefault="00213B88" w:rsidP="00C8532F">
      <w:pPr>
        <w:spacing w:line="240" w:lineRule="auto"/>
        <w:ind w:firstLine="426"/>
        <w:jc w:val="both"/>
        <w:rPr>
          <w:sz w:val="22"/>
          <w:szCs w:val="22"/>
        </w:rPr>
      </w:pPr>
      <w:r w:rsidRPr="00D73212">
        <w:rPr>
          <w:sz w:val="22"/>
          <w:szCs w:val="22"/>
        </w:rPr>
        <w:t>1</w:t>
      </w:r>
      <w:r w:rsidR="00044BC3">
        <w:rPr>
          <w:sz w:val="22"/>
          <w:szCs w:val="22"/>
        </w:rPr>
        <w:t>1</w:t>
      </w:r>
      <w:r w:rsidRPr="00D73212">
        <w:rPr>
          <w:sz w:val="22"/>
          <w:szCs w:val="22"/>
        </w:rPr>
        <w:t>.1.</w:t>
      </w:r>
      <w:r w:rsidR="003C66C4" w:rsidRPr="00D73212">
        <w:rPr>
          <w:sz w:val="22"/>
          <w:szCs w:val="22"/>
        </w:rPr>
        <w:t xml:space="preserve"> </w:t>
      </w:r>
      <w:r w:rsidR="009E216B" w:rsidRPr="00D73212">
        <w:rPr>
          <w:sz w:val="22"/>
          <w:szCs w:val="22"/>
        </w:rPr>
        <w:t xml:space="preserve">Получатель услуг в течение </w:t>
      </w:r>
      <w:r w:rsidR="00044BC3">
        <w:rPr>
          <w:sz w:val="22"/>
          <w:szCs w:val="22"/>
        </w:rPr>
        <w:t>5</w:t>
      </w:r>
      <w:r w:rsidR="009E216B" w:rsidRPr="00D73212">
        <w:rPr>
          <w:sz w:val="22"/>
          <w:szCs w:val="22"/>
        </w:rPr>
        <w:t xml:space="preserve"> (</w:t>
      </w:r>
      <w:r w:rsidR="00044BC3">
        <w:rPr>
          <w:sz w:val="22"/>
          <w:szCs w:val="22"/>
        </w:rPr>
        <w:t>П</w:t>
      </w:r>
      <w:r w:rsidR="009E216B" w:rsidRPr="00D73212">
        <w:rPr>
          <w:sz w:val="22"/>
          <w:szCs w:val="22"/>
        </w:rPr>
        <w:t>яти)</w:t>
      </w:r>
      <w:r w:rsidRPr="00D73212">
        <w:rPr>
          <w:sz w:val="22"/>
          <w:szCs w:val="22"/>
        </w:rPr>
        <w:t xml:space="preserve"> рабочих дней</w:t>
      </w:r>
      <w:r w:rsidR="003C66C4" w:rsidRPr="00D73212">
        <w:rPr>
          <w:sz w:val="22"/>
          <w:szCs w:val="22"/>
        </w:rPr>
        <w:t xml:space="preserve"> с момента фактического оказания услуг </w:t>
      </w:r>
      <w:r w:rsidRPr="00D73212">
        <w:rPr>
          <w:sz w:val="22"/>
          <w:szCs w:val="22"/>
        </w:rPr>
        <w:t xml:space="preserve">рассматривает </w:t>
      </w:r>
      <w:r w:rsidR="000F3D4B" w:rsidRPr="00D73212">
        <w:rPr>
          <w:sz w:val="22"/>
          <w:szCs w:val="22"/>
        </w:rPr>
        <w:t xml:space="preserve">и проверяет </w:t>
      </w:r>
      <w:r w:rsidRPr="00D73212">
        <w:rPr>
          <w:sz w:val="22"/>
          <w:szCs w:val="22"/>
        </w:rPr>
        <w:t>представленны</w:t>
      </w:r>
      <w:r w:rsidR="003C66C4" w:rsidRPr="00D73212">
        <w:rPr>
          <w:sz w:val="22"/>
          <w:szCs w:val="22"/>
        </w:rPr>
        <w:t>е</w:t>
      </w:r>
      <w:r w:rsidRPr="00D73212">
        <w:rPr>
          <w:sz w:val="22"/>
          <w:szCs w:val="22"/>
        </w:rPr>
        <w:t xml:space="preserve"> Исполнителем </w:t>
      </w:r>
      <w:r w:rsidR="00302C49" w:rsidRPr="00D73212">
        <w:rPr>
          <w:sz w:val="22"/>
          <w:szCs w:val="22"/>
        </w:rPr>
        <w:t>отчетные документы</w:t>
      </w:r>
      <w:r w:rsidR="005E6FA7" w:rsidRPr="00D73212">
        <w:rPr>
          <w:sz w:val="22"/>
          <w:szCs w:val="22"/>
        </w:rPr>
        <w:t xml:space="preserve"> (Технический отчет по испытанию электросетей и электрооборудования)</w:t>
      </w:r>
      <w:r w:rsidRPr="00D73212">
        <w:rPr>
          <w:sz w:val="22"/>
          <w:szCs w:val="22"/>
        </w:rPr>
        <w:t xml:space="preserve">. </w:t>
      </w:r>
    </w:p>
    <w:p w14:paraId="3054D4DA" w14:textId="1D46F692" w:rsidR="003C66C4" w:rsidRPr="00D73212" w:rsidRDefault="003C66C4" w:rsidP="00C8532F">
      <w:pPr>
        <w:spacing w:line="240" w:lineRule="auto"/>
        <w:ind w:firstLine="426"/>
        <w:jc w:val="both"/>
        <w:rPr>
          <w:sz w:val="22"/>
          <w:szCs w:val="22"/>
          <w:lang w:eastAsia="ar-SA"/>
        </w:rPr>
      </w:pPr>
      <w:r w:rsidRPr="00D73212">
        <w:rPr>
          <w:sz w:val="22"/>
          <w:szCs w:val="22"/>
        </w:rPr>
        <w:t>1</w:t>
      </w:r>
      <w:r w:rsidR="00044BC3">
        <w:rPr>
          <w:sz w:val="22"/>
          <w:szCs w:val="22"/>
        </w:rPr>
        <w:t>1</w:t>
      </w:r>
      <w:r w:rsidRPr="00D73212">
        <w:rPr>
          <w:sz w:val="22"/>
          <w:szCs w:val="22"/>
        </w:rPr>
        <w:t xml:space="preserve">.2. </w:t>
      </w:r>
      <w:r w:rsidR="000F3D4B" w:rsidRPr="00D73212">
        <w:rPr>
          <w:sz w:val="22"/>
          <w:szCs w:val="22"/>
        </w:rPr>
        <w:t xml:space="preserve">После проверки оказанных услуг </w:t>
      </w:r>
      <w:r w:rsidRPr="00D73212">
        <w:rPr>
          <w:sz w:val="22"/>
          <w:szCs w:val="22"/>
        </w:rPr>
        <w:t xml:space="preserve">по качеству и количеству оформляется </w:t>
      </w:r>
      <w:r w:rsidRPr="00D73212">
        <w:rPr>
          <w:b/>
          <w:bCs/>
          <w:sz w:val="22"/>
          <w:szCs w:val="22"/>
        </w:rPr>
        <w:t>документом о приемке</w:t>
      </w:r>
      <w:r w:rsidRPr="00D73212">
        <w:rPr>
          <w:sz w:val="22"/>
          <w:szCs w:val="22"/>
        </w:rPr>
        <w:t xml:space="preserve"> в порядке, установленном </w:t>
      </w:r>
      <w:r w:rsidRPr="00D73212">
        <w:rPr>
          <w:sz w:val="22"/>
          <w:szCs w:val="22"/>
          <w:u w:val="single"/>
        </w:rPr>
        <w:t>разделами V, VI контракта</w:t>
      </w:r>
      <w:r w:rsidRPr="00D73212">
        <w:rPr>
          <w:sz w:val="22"/>
          <w:szCs w:val="22"/>
        </w:rPr>
        <w:t>.</w:t>
      </w:r>
    </w:p>
    <w:p w14:paraId="7C716163" w14:textId="5935BE98" w:rsidR="005D2408" w:rsidRPr="00D73212" w:rsidRDefault="005D2408" w:rsidP="00C8532F">
      <w:pPr>
        <w:spacing w:line="240" w:lineRule="auto"/>
        <w:ind w:firstLine="426"/>
        <w:jc w:val="both"/>
        <w:rPr>
          <w:b/>
          <w:sz w:val="22"/>
          <w:szCs w:val="22"/>
        </w:rPr>
      </w:pPr>
      <w:r w:rsidRPr="00D73212">
        <w:rPr>
          <w:b/>
          <w:sz w:val="22"/>
          <w:szCs w:val="22"/>
        </w:rPr>
        <w:t>1</w:t>
      </w:r>
      <w:r w:rsidR="00044BC3">
        <w:rPr>
          <w:b/>
          <w:sz w:val="22"/>
          <w:szCs w:val="22"/>
        </w:rPr>
        <w:t>2</w:t>
      </w:r>
      <w:r w:rsidRPr="00D73212">
        <w:rPr>
          <w:b/>
          <w:sz w:val="22"/>
          <w:szCs w:val="22"/>
        </w:rPr>
        <w:t>. ГАРАНТИЙНЫ</w:t>
      </w:r>
      <w:r w:rsidR="00044BC3">
        <w:rPr>
          <w:b/>
          <w:sz w:val="22"/>
          <w:szCs w:val="22"/>
        </w:rPr>
        <w:t>Е</w:t>
      </w:r>
      <w:r w:rsidRPr="00D73212">
        <w:rPr>
          <w:b/>
          <w:sz w:val="22"/>
          <w:szCs w:val="22"/>
        </w:rPr>
        <w:t xml:space="preserve"> ОБЯЗАТЕЛЬСТВА</w:t>
      </w:r>
      <w:r w:rsidR="00044BC3">
        <w:rPr>
          <w:b/>
          <w:sz w:val="22"/>
          <w:szCs w:val="22"/>
        </w:rPr>
        <w:t>:</w:t>
      </w:r>
    </w:p>
    <w:p w14:paraId="24B211F8" w14:textId="5BD758B0" w:rsidR="005D2408" w:rsidRPr="00D73212" w:rsidRDefault="005D2408" w:rsidP="00C8532F">
      <w:pPr>
        <w:spacing w:line="240" w:lineRule="auto"/>
        <w:ind w:firstLine="426"/>
        <w:jc w:val="both"/>
        <w:rPr>
          <w:sz w:val="22"/>
          <w:szCs w:val="22"/>
        </w:rPr>
      </w:pPr>
      <w:r w:rsidRPr="00D73212">
        <w:rPr>
          <w:rFonts w:eastAsia="Calibri"/>
          <w:sz w:val="22"/>
          <w:szCs w:val="22"/>
        </w:rPr>
        <w:t>1</w:t>
      </w:r>
      <w:r w:rsidR="00044BC3">
        <w:rPr>
          <w:rFonts w:eastAsia="Calibri"/>
          <w:sz w:val="22"/>
          <w:szCs w:val="22"/>
        </w:rPr>
        <w:t>2</w:t>
      </w:r>
      <w:r w:rsidRPr="00D73212">
        <w:rPr>
          <w:rFonts w:eastAsia="Calibri"/>
          <w:sz w:val="22"/>
          <w:szCs w:val="22"/>
        </w:rPr>
        <w:t>.1. Исполнитель</w:t>
      </w:r>
      <w:r w:rsidRPr="00D73212">
        <w:rPr>
          <w:sz w:val="22"/>
          <w:szCs w:val="22"/>
        </w:rPr>
        <w:t xml:space="preserve"> несет полную ответственность за причиненный ущерб </w:t>
      </w:r>
      <w:r w:rsidR="00A6597F" w:rsidRPr="00D73212">
        <w:rPr>
          <w:sz w:val="22"/>
          <w:szCs w:val="22"/>
        </w:rPr>
        <w:t>Получателю услуг</w:t>
      </w:r>
      <w:r w:rsidRPr="00D73212">
        <w:rPr>
          <w:sz w:val="22"/>
          <w:szCs w:val="22"/>
        </w:rPr>
        <w:t>.</w:t>
      </w:r>
    </w:p>
    <w:p w14:paraId="5E682C6F" w14:textId="109C6B91" w:rsidR="005D2408" w:rsidRPr="00D73212" w:rsidRDefault="005D2408" w:rsidP="00C8532F">
      <w:pPr>
        <w:spacing w:line="240" w:lineRule="auto"/>
        <w:ind w:firstLine="426"/>
        <w:jc w:val="both"/>
        <w:rPr>
          <w:sz w:val="22"/>
          <w:szCs w:val="22"/>
        </w:rPr>
      </w:pPr>
      <w:r w:rsidRPr="00D73212">
        <w:rPr>
          <w:sz w:val="22"/>
          <w:szCs w:val="22"/>
        </w:rPr>
        <w:t>1</w:t>
      </w:r>
      <w:r w:rsidR="00044BC3">
        <w:rPr>
          <w:sz w:val="22"/>
          <w:szCs w:val="22"/>
        </w:rPr>
        <w:t>2</w:t>
      </w:r>
      <w:r w:rsidRPr="00D73212">
        <w:rPr>
          <w:sz w:val="22"/>
          <w:szCs w:val="22"/>
        </w:rPr>
        <w:t>.2. В случае повреждения отделки помещений или инженерных систем, произошедших по причине оказываемых Исполнителем услуг, все расходы по восстановлению берет на себя Исполнитель.</w:t>
      </w:r>
    </w:p>
    <w:p w14:paraId="660683F0" w14:textId="18496B3D" w:rsidR="005E6FA7" w:rsidRPr="00D73212" w:rsidRDefault="005D2408" w:rsidP="00C8532F">
      <w:pPr>
        <w:tabs>
          <w:tab w:val="left" w:pos="567"/>
          <w:tab w:val="left" w:pos="1134"/>
        </w:tabs>
        <w:spacing w:line="240" w:lineRule="auto"/>
        <w:ind w:firstLine="426"/>
        <w:jc w:val="both"/>
        <w:rPr>
          <w:sz w:val="22"/>
          <w:szCs w:val="22"/>
        </w:rPr>
      </w:pPr>
      <w:r w:rsidRPr="00D73212">
        <w:rPr>
          <w:sz w:val="22"/>
          <w:szCs w:val="22"/>
        </w:rPr>
        <w:t>1</w:t>
      </w:r>
      <w:r w:rsidR="00044BC3">
        <w:rPr>
          <w:sz w:val="22"/>
          <w:szCs w:val="22"/>
        </w:rPr>
        <w:t>2</w:t>
      </w:r>
      <w:r w:rsidRPr="00D73212">
        <w:rPr>
          <w:sz w:val="22"/>
          <w:szCs w:val="22"/>
        </w:rPr>
        <w:t xml:space="preserve">.3. </w:t>
      </w:r>
      <w:r w:rsidR="00302C49" w:rsidRPr="00D73212">
        <w:rPr>
          <w:sz w:val="22"/>
          <w:szCs w:val="22"/>
        </w:rPr>
        <w:t xml:space="preserve">Гарантийный </w:t>
      </w:r>
      <w:r w:rsidR="005E6FA7" w:rsidRPr="00D73212">
        <w:rPr>
          <w:sz w:val="22"/>
          <w:szCs w:val="22"/>
        </w:rPr>
        <w:t>срок на</w:t>
      </w:r>
      <w:r w:rsidR="00302C49" w:rsidRPr="00D73212">
        <w:rPr>
          <w:sz w:val="22"/>
          <w:szCs w:val="22"/>
        </w:rPr>
        <w:t xml:space="preserve"> оказанные услуги: </w:t>
      </w:r>
      <w:r w:rsidR="00302C49" w:rsidRPr="00D73212">
        <w:rPr>
          <w:b/>
          <w:bCs/>
          <w:sz w:val="22"/>
          <w:szCs w:val="22"/>
        </w:rPr>
        <w:t>не менее 12 месяцев</w:t>
      </w:r>
      <w:r w:rsidR="00302C49" w:rsidRPr="00D73212">
        <w:rPr>
          <w:sz w:val="22"/>
          <w:szCs w:val="22"/>
        </w:rPr>
        <w:t xml:space="preserve"> с даты размещения в Единой информационной системе в сфере закупок </w:t>
      </w:r>
      <w:r w:rsidR="00302C49" w:rsidRPr="00D73212">
        <w:rPr>
          <w:b/>
          <w:bCs/>
          <w:sz w:val="22"/>
          <w:szCs w:val="22"/>
        </w:rPr>
        <w:t>документа о приемке</w:t>
      </w:r>
      <w:r w:rsidR="00302C49" w:rsidRPr="00D73212">
        <w:rPr>
          <w:sz w:val="22"/>
          <w:szCs w:val="22"/>
        </w:rPr>
        <w:t>, подписанного Заказчиком (или лица, имеющего право действовать от имени Заказчика).</w:t>
      </w:r>
    </w:p>
    <w:p w14:paraId="36939A16" w14:textId="53F76822" w:rsidR="005D2408" w:rsidRPr="00D73212" w:rsidRDefault="005D2408" w:rsidP="00C8532F">
      <w:pPr>
        <w:tabs>
          <w:tab w:val="left" w:pos="567"/>
          <w:tab w:val="left" w:pos="1134"/>
        </w:tabs>
        <w:spacing w:line="240" w:lineRule="auto"/>
        <w:ind w:firstLine="426"/>
        <w:jc w:val="both"/>
        <w:rPr>
          <w:sz w:val="22"/>
          <w:szCs w:val="22"/>
        </w:rPr>
      </w:pPr>
      <w:r w:rsidRPr="00D73212">
        <w:rPr>
          <w:sz w:val="22"/>
          <w:szCs w:val="22"/>
        </w:rPr>
        <w:t>1</w:t>
      </w:r>
      <w:r w:rsidR="00044BC3">
        <w:rPr>
          <w:sz w:val="22"/>
          <w:szCs w:val="22"/>
        </w:rPr>
        <w:t>2</w:t>
      </w:r>
      <w:r w:rsidRPr="00D73212">
        <w:rPr>
          <w:sz w:val="22"/>
          <w:szCs w:val="22"/>
        </w:rPr>
        <w:t>.4. В случае обнаружения недостатков и/или дефектов в период гарантийного срока Исполнитель (в случае, если не докажет отсутствие своей вины) обязан устранить их за свой счет в сроки, согласованные Сторонами и зафиксированные в акте о выявленных дефектах/недостатках с перечнем выявленных недостатков и сроком их устранения. Гарантийный срок в этом случае продлевается на период устранения дефектов.</w:t>
      </w:r>
      <w:bookmarkEnd w:id="0"/>
    </w:p>
    <w:sectPr w:rsidR="005D2408" w:rsidRPr="00D73212" w:rsidSect="00C8532F">
      <w:pgSz w:w="11906" w:h="16838"/>
      <w:pgMar w:top="851"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C15F" w14:textId="77777777" w:rsidR="009054CA" w:rsidRDefault="009054CA" w:rsidP="005D2408">
      <w:pPr>
        <w:spacing w:line="240" w:lineRule="auto"/>
      </w:pPr>
      <w:r>
        <w:separator/>
      </w:r>
    </w:p>
  </w:endnote>
  <w:endnote w:type="continuationSeparator" w:id="0">
    <w:p w14:paraId="0F7CEB36" w14:textId="77777777" w:rsidR="009054CA" w:rsidRDefault="009054CA" w:rsidP="005D2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7A0FF" w14:textId="77777777" w:rsidR="009054CA" w:rsidRDefault="009054CA" w:rsidP="005D2408">
      <w:pPr>
        <w:spacing w:line="240" w:lineRule="auto"/>
      </w:pPr>
      <w:r>
        <w:separator/>
      </w:r>
    </w:p>
  </w:footnote>
  <w:footnote w:type="continuationSeparator" w:id="0">
    <w:p w14:paraId="18A6AF2F" w14:textId="77777777" w:rsidR="009054CA" w:rsidRDefault="009054CA" w:rsidP="005D2408">
      <w:pPr>
        <w:spacing w:line="240" w:lineRule="auto"/>
      </w:pPr>
      <w:r>
        <w:continuationSeparator/>
      </w:r>
    </w:p>
  </w:footnote>
  <w:footnote w:id="1">
    <w:p w14:paraId="765ECAA0" w14:textId="77777777" w:rsidR="00D73212" w:rsidRPr="00527F3B" w:rsidRDefault="00D73212" w:rsidP="00D73212">
      <w:pPr>
        <w:pStyle w:val="a4"/>
        <w:jc w:val="both"/>
        <w:rPr>
          <w:rFonts w:ascii="Times New Roman" w:hAnsi="Times New Roman"/>
          <w:i/>
          <w:iCs/>
          <w:lang w:eastAsia="ru-RU"/>
        </w:rPr>
      </w:pPr>
      <w:r w:rsidRPr="00044BC3">
        <w:rPr>
          <w:rStyle w:val="a9"/>
          <w:rFonts w:ascii="Times New Roman" w:hAnsi="Times New Roman" w:cs="Times New Roman"/>
          <w:i/>
          <w:iCs/>
          <w:sz w:val="22"/>
          <w:szCs w:val="22"/>
        </w:rPr>
        <w:footnoteRef/>
      </w:r>
      <w:r w:rsidRPr="00527F3B">
        <w:rPr>
          <w:rFonts w:ascii="Times New Roman" w:hAnsi="Times New Roman"/>
          <w:i/>
          <w:iCs/>
        </w:rPr>
        <w:t xml:space="preserve"> В Каталоге товаров, работ, услуг по данному коду позиции отсутствует информация о функциональных, технических и качественных характеристиках, эксплуатационных характеристиках объекта закупки.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8"/>
    <w:rsid w:val="00005593"/>
    <w:rsid w:val="00017E26"/>
    <w:rsid w:val="00030DE5"/>
    <w:rsid w:val="00044BC3"/>
    <w:rsid w:val="00080550"/>
    <w:rsid w:val="000906DD"/>
    <w:rsid w:val="000F2B39"/>
    <w:rsid w:val="000F3C0A"/>
    <w:rsid w:val="000F3D4B"/>
    <w:rsid w:val="001312B9"/>
    <w:rsid w:val="00141D4F"/>
    <w:rsid w:val="001426CE"/>
    <w:rsid w:val="00196327"/>
    <w:rsid w:val="001B7149"/>
    <w:rsid w:val="001E1794"/>
    <w:rsid w:val="00213B88"/>
    <w:rsid w:val="002144DC"/>
    <w:rsid w:val="002778CE"/>
    <w:rsid w:val="0028582D"/>
    <w:rsid w:val="002C361E"/>
    <w:rsid w:val="002E4A42"/>
    <w:rsid w:val="0030124D"/>
    <w:rsid w:val="00302C49"/>
    <w:rsid w:val="003407FC"/>
    <w:rsid w:val="00390726"/>
    <w:rsid w:val="003A1D7E"/>
    <w:rsid w:val="003C66C4"/>
    <w:rsid w:val="00463522"/>
    <w:rsid w:val="004A3FCA"/>
    <w:rsid w:val="005148EF"/>
    <w:rsid w:val="00531D60"/>
    <w:rsid w:val="00584CFF"/>
    <w:rsid w:val="005D2408"/>
    <w:rsid w:val="005E41F6"/>
    <w:rsid w:val="005E6FA7"/>
    <w:rsid w:val="00602B8F"/>
    <w:rsid w:val="0067390A"/>
    <w:rsid w:val="00673F50"/>
    <w:rsid w:val="00675F48"/>
    <w:rsid w:val="006927C2"/>
    <w:rsid w:val="006960F5"/>
    <w:rsid w:val="006B4633"/>
    <w:rsid w:val="006C09E9"/>
    <w:rsid w:val="00714BFB"/>
    <w:rsid w:val="007443D3"/>
    <w:rsid w:val="0077224A"/>
    <w:rsid w:val="00773ECA"/>
    <w:rsid w:val="00784661"/>
    <w:rsid w:val="00786859"/>
    <w:rsid w:val="007E65C4"/>
    <w:rsid w:val="007F19EE"/>
    <w:rsid w:val="00822B45"/>
    <w:rsid w:val="00855C55"/>
    <w:rsid w:val="0087776F"/>
    <w:rsid w:val="00880C0A"/>
    <w:rsid w:val="008F7FA1"/>
    <w:rsid w:val="00902E66"/>
    <w:rsid w:val="009054CA"/>
    <w:rsid w:val="009106FD"/>
    <w:rsid w:val="009677C8"/>
    <w:rsid w:val="009E216B"/>
    <w:rsid w:val="009E780F"/>
    <w:rsid w:val="00A6597F"/>
    <w:rsid w:val="00A67527"/>
    <w:rsid w:val="00A934AB"/>
    <w:rsid w:val="00AC68FB"/>
    <w:rsid w:val="00AD34A8"/>
    <w:rsid w:val="00AE20BB"/>
    <w:rsid w:val="00AE622F"/>
    <w:rsid w:val="00AF06B1"/>
    <w:rsid w:val="00B300C2"/>
    <w:rsid w:val="00B3085F"/>
    <w:rsid w:val="00B633C4"/>
    <w:rsid w:val="00B7267B"/>
    <w:rsid w:val="00B812C5"/>
    <w:rsid w:val="00B870B9"/>
    <w:rsid w:val="00BA0A1D"/>
    <w:rsid w:val="00BA4C22"/>
    <w:rsid w:val="00BA5E8B"/>
    <w:rsid w:val="00BC0BF5"/>
    <w:rsid w:val="00BC714A"/>
    <w:rsid w:val="00BD1712"/>
    <w:rsid w:val="00C244AC"/>
    <w:rsid w:val="00C43E59"/>
    <w:rsid w:val="00C44391"/>
    <w:rsid w:val="00C8532F"/>
    <w:rsid w:val="00CE4FDE"/>
    <w:rsid w:val="00CE7C93"/>
    <w:rsid w:val="00D214B7"/>
    <w:rsid w:val="00D720CD"/>
    <w:rsid w:val="00D73212"/>
    <w:rsid w:val="00D90239"/>
    <w:rsid w:val="00DE0B65"/>
    <w:rsid w:val="00DF1765"/>
    <w:rsid w:val="00DF532B"/>
    <w:rsid w:val="00E0099A"/>
    <w:rsid w:val="00E05E84"/>
    <w:rsid w:val="00E621B3"/>
    <w:rsid w:val="00E86DF2"/>
    <w:rsid w:val="00EB41AD"/>
    <w:rsid w:val="00EC72F8"/>
    <w:rsid w:val="00F002BB"/>
    <w:rsid w:val="00F15955"/>
    <w:rsid w:val="00F15B65"/>
    <w:rsid w:val="00F323E4"/>
    <w:rsid w:val="00F42A4C"/>
    <w:rsid w:val="00F90E0C"/>
    <w:rsid w:val="00FF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A9DB"/>
  <w15:docId w15:val="{741434C4-A4B8-42F0-91C3-0D9740EF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408"/>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Знак1 Знак1 Знак,Текст сноски Знак Знак1 Знак,Текст сноски Знак Знак Знак1 Знак"/>
    <w:basedOn w:val="a0"/>
    <w:link w:val="a4"/>
    <w:semiHidden/>
    <w:locked/>
    <w:rsid w:val="005D2408"/>
    <w:rPr>
      <w:spacing w:val="4"/>
      <w:kern w:val="2"/>
      <w:sz w:val="19"/>
      <w:szCs w:val="19"/>
      <w:shd w:val="clear" w:color="auto" w:fill="FFFFFF"/>
      <w:lang w:eastAsia="hi-IN" w:bidi="hi-IN"/>
    </w:rPr>
  </w:style>
  <w:style w:type="paragraph" w:styleId="a4">
    <w:name w:val="footnote text"/>
    <w:aliases w:val="Знак Знак Знак Знак Знак Знак,Знак Знак Знак Знак1,Знак Знак Знак Знак Знак1,Знак Знак Знак Знак Знак,Знак Знак Знак Знак,Знак1 Знак1,Текст сноски Знак Знак1,Текст сноски Знак Знак Знак1,Текст сноски Знак Знак Знак Знак"/>
    <w:basedOn w:val="a"/>
    <w:link w:val="a3"/>
    <w:semiHidden/>
    <w:unhideWhenUsed/>
    <w:qFormat/>
    <w:rsid w:val="005D2408"/>
    <w:pPr>
      <w:suppressLineNumbers/>
      <w:shd w:val="clear" w:color="auto" w:fill="FFFFFF"/>
      <w:suppressAutoHyphens w:val="0"/>
      <w:spacing w:line="0" w:lineRule="atLeast"/>
      <w:ind w:left="283" w:hanging="283"/>
    </w:pPr>
    <w:rPr>
      <w:rFonts w:asciiTheme="minorHAnsi" w:eastAsiaTheme="minorHAnsi" w:hAnsiTheme="minorHAnsi" w:cstheme="minorBidi"/>
      <w:spacing w:val="4"/>
      <w:sz w:val="19"/>
      <w:szCs w:val="19"/>
    </w:rPr>
  </w:style>
  <w:style w:type="character" w:customStyle="1" w:styleId="1">
    <w:name w:val="Текст сноски Знак1"/>
    <w:basedOn w:val="a0"/>
    <w:uiPriority w:val="99"/>
    <w:semiHidden/>
    <w:rsid w:val="005D2408"/>
    <w:rPr>
      <w:rFonts w:ascii="Times New Roman" w:eastAsia="Times New Roman" w:hAnsi="Times New Roman" w:cs="Mangal"/>
      <w:kern w:val="2"/>
      <w:sz w:val="20"/>
      <w:szCs w:val="18"/>
      <w:lang w:eastAsia="hi-IN" w:bidi="hi-IN"/>
    </w:rPr>
  </w:style>
  <w:style w:type="character" w:customStyle="1" w:styleId="10">
    <w:name w:val="Основной текст Знак1"/>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0"/>
    <w:link w:val="a5"/>
    <w:semiHidden/>
    <w:locked/>
    <w:rsid w:val="005D2408"/>
    <w:rPr>
      <w:rFonts w:ascii="Arial" w:hAnsi="Arial" w:cs="Arial"/>
      <w:b/>
      <w:kern w:val="2"/>
      <w:sz w:val="24"/>
      <w:szCs w:val="24"/>
      <w:lang w:eastAsia="hi-IN" w:bidi="hi-IN"/>
    </w:rPr>
  </w:style>
  <w:style w:type="paragraph" w:styleId="a5">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Список 1,NoticeText-List,bt"/>
    <w:basedOn w:val="a"/>
    <w:link w:val="10"/>
    <w:semiHidden/>
    <w:unhideWhenUsed/>
    <w:rsid w:val="005D2408"/>
    <w:pPr>
      <w:jc w:val="center"/>
    </w:pPr>
    <w:rPr>
      <w:rFonts w:ascii="Arial" w:eastAsiaTheme="minorHAnsi" w:hAnsi="Arial" w:cs="Arial"/>
      <w:b/>
    </w:rPr>
  </w:style>
  <w:style w:type="character" w:customStyle="1" w:styleId="a6">
    <w:name w:val="Основной текст Знак"/>
    <w:basedOn w:val="a0"/>
    <w:uiPriority w:val="99"/>
    <w:semiHidden/>
    <w:rsid w:val="005D2408"/>
    <w:rPr>
      <w:rFonts w:ascii="Times New Roman" w:eastAsia="Times New Roman" w:hAnsi="Times New Roman" w:cs="Mangal"/>
      <w:kern w:val="2"/>
      <w:sz w:val="24"/>
      <w:szCs w:val="21"/>
      <w:lang w:eastAsia="hi-IN" w:bidi="hi-IN"/>
    </w:rPr>
  </w:style>
  <w:style w:type="character" w:customStyle="1" w:styleId="a7">
    <w:name w:val="Абзац списка Знак"/>
    <w:link w:val="a8"/>
    <w:uiPriority w:val="99"/>
    <w:locked/>
    <w:rsid w:val="005D2408"/>
    <w:rPr>
      <w:rFonts w:ascii="Calibri" w:eastAsia="Calibri" w:hAnsi="Calibri"/>
    </w:rPr>
  </w:style>
  <w:style w:type="paragraph" w:styleId="a8">
    <w:name w:val="List Paragraph"/>
    <w:basedOn w:val="a"/>
    <w:link w:val="a7"/>
    <w:uiPriority w:val="99"/>
    <w:qFormat/>
    <w:rsid w:val="005D2408"/>
    <w:pPr>
      <w:suppressAutoHyphens w:val="0"/>
      <w:spacing w:after="200" w:line="276" w:lineRule="auto"/>
      <w:ind w:left="720"/>
      <w:contextualSpacing/>
    </w:pPr>
    <w:rPr>
      <w:rFonts w:ascii="Calibri" w:eastAsia="Calibri" w:hAnsi="Calibri" w:cstheme="minorBidi"/>
      <w:kern w:val="0"/>
      <w:sz w:val="22"/>
      <w:szCs w:val="22"/>
      <w:lang w:eastAsia="en-US" w:bidi="ar-SA"/>
    </w:rPr>
  </w:style>
  <w:style w:type="character" w:styleId="a9">
    <w:name w:val="footnote reference"/>
    <w:semiHidden/>
    <w:unhideWhenUsed/>
    <w:rsid w:val="005D2408"/>
    <w:rPr>
      <w:vertAlign w:val="superscript"/>
    </w:rPr>
  </w:style>
  <w:style w:type="character" w:styleId="aa">
    <w:name w:val="Hyperlink"/>
    <w:basedOn w:val="a0"/>
    <w:semiHidden/>
    <w:unhideWhenUsed/>
    <w:rsid w:val="005D2408"/>
    <w:rPr>
      <w:color w:val="0000FF"/>
      <w:u w:val="single"/>
    </w:rPr>
  </w:style>
  <w:style w:type="paragraph" w:styleId="ab">
    <w:name w:val="No Spacing"/>
    <w:uiPriority w:val="1"/>
    <w:qFormat/>
    <w:rsid w:val="00AD34A8"/>
    <w:pPr>
      <w:spacing w:after="0" w:line="240" w:lineRule="auto"/>
    </w:pPr>
  </w:style>
  <w:style w:type="paragraph" w:customStyle="1" w:styleId="ConsPlusNormal">
    <w:name w:val="ConsPlusNormal"/>
    <w:link w:val="ConsPlusNormal0"/>
    <w:rsid w:val="00F90E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90E0C"/>
    <w:rPr>
      <w:rFonts w:ascii="Arial" w:eastAsia="Times New Roman" w:hAnsi="Arial" w:cs="Arial"/>
      <w:sz w:val="20"/>
      <w:szCs w:val="20"/>
      <w:lang w:eastAsia="ru-RU"/>
    </w:rPr>
  </w:style>
  <w:style w:type="paragraph" w:styleId="ac">
    <w:name w:val="Balloon Text"/>
    <w:basedOn w:val="a"/>
    <w:link w:val="ad"/>
    <w:uiPriority w:val="99"/>
    <w:semiHidden/>
    <w:unhideWhenUsed/>
    <w:rsid w:val="00F42A4C"/>
    <w:pPr>
      <w:spacing w:line="240" w:lineRule="auto"/>
    </w:pPr>
    <w:rPr>
      <w:rFonts w:ascii="Tahoma" w:hAnsi="Tahoma" w:cs="Mangal"/>
      <w:sz w:val="16"/>
      <w:szCs w:val="14"/>
    </w:rPr>
  </w:style>
  <w:style w:type="character" w:customStyle="1" w:styleId="ad">
    <w:name w:val="Текст выноски Знак"/>
    <w:basedOn w:val="a0"/>
    <w:link w:val="ac"/>
    <w:uiPriority w:val="99"/>
    <w:semiHidden/>
    <w:rsid w:val="00F42A4C"/>
    <w:rPr>
      <w:rFonts w:ascii="Tahoma" w:eastAsia="Times New Roman" w:hAnsi="Tahoma" w:cs="Mangal"/>
      <w:kern w:val="2"/>
      <w:sz w:val="16"/>
      <w:szCs w:val="14"/>
      <w:lang w:eastAsia="hi-IN" w:bidi="hi-IN"/>
    </w:rPr>
  </w:style>
  <w:style w:type="paragraph" w:styleId="ae">
    <w:name w:val="header"/>
    <w:basedOn w:val="a"/>
    <w:link w:val="af"/>
    <w:uiPriority w:val="99"/>
    <w:unhideWhenUsed/>
    <w:rsid w:val="003C66C4"/>
    <w:pPr>
      <w:tabs>
        <w:tab w:val="center" w:pos="4677"/>
        <w:tab w:val="right" w:pos="9355"/>
      </w:tabs>
      <w:spacing w:line="240" w:lineRule="auto"/>
    </w:pPr>
    <w:rPr>
      <w:rFonts w:cs="Mangal"/>
      <w:szCs w:val="21"/>
    </w:rPr>
  </w:style>
  <w:style w:type="character" w:customStyle="1" w:styleId="af">
    <w:name w:val="Верхний колонтитул Знак"/>
    <w:basedOn w:val="a0"/>
    <w:link w:val="ae"/>
    <w:uiPriority w:val="99"/>
    <w:rsid w:val="003C66C4"/>
    <w:rPr>
      <w:rFonts w:ascii="Times New Roman" w:eastAsia="Times New Roman" w:hAnsi="Times New Roman" w:cs="Mangal"/>
      <w:kern w:val="2"/>
      <w:sz w:val="24"/>
      <w:szCs w:val="21"/>
      <w:lang w:eastAsia="hi-IN" w:bidi="hi-IN"/>
    </w:rPr>
  </w:style>
  <w:style w:type="paragraph" w:styleId="af0">
    <w:name w:val="footer"/>
    <w:basedOn w:val="a"/>
    <w:link w:val="af1"/>
    <w:uiPriority w:val="99"/>
    <w:unhideWhenUsed/>
    <w:rsid w:val="003C66C4"/>
    <w:pPr>
      <w:tabs>
        <w:tab w:val="center" w:pos="4677"/>
        <w:tab w:val="right" w:pos="9355"/>
      </w:tabs>
      <w:spacing w:line="240" w:lineRule="auto"/>
    </w:pPr>
    <w:rPr>
      <w:rFonts w:cs="Mangal"/>
      <w:szCs w:val="21"/>
    </w:rPr>
  </w:style>
  <w:style w:type="character" w:customStyle="1" w:styleId="af1">
    <w:name w:val="Нижний колонтитул Знак"/>
    <w:basedOn w:val="a0"/>
    <w:link w:val="af0"/>
    <w:uiPriority w:val="99"/>
    <w:rsid w:val="003C66C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534889">
      <w:bodyDiv w:val="1"/>
      <w:marLeft w:val="0"/>
      <w:marRight w:val="0"/>
      <w:marTop w:val="0"/>
      <w:marBottom w:val="0"/>
      <w:divBdr>
        <w:top w:val="none" w:sz="0" w:space="0" w:color="auto"/>
        <w:left w:val="none" w:sz="0" w:space="0" w:color="auto"/>
        <w:bottom w:val="none" w:sz="0" w:space="0" w:color="auto"/>
        <w:right w:val="none" w:sz="0" w:space="0" w:color="auto"/>
      </w:divBdr>
    </w:div>
    <w:div w:id="917322464">
      <w:bodyDiv w:val="1"/>
      <w:marLeft w:val="0"/>
      <w:marRight w:val="0"/>
      <w:marTop w:val="0"/>
      <w:marBottom w:val="0"/>
      <w:divBdr>
        <w:top w:val="none" w:sz="0" w:space="0" w:color="auto"/>
        <w:left w:val="none" w:sz="0" w:space="0" w:color="auto"/>
        <w:bottom w:val="none" w:sz="0" w:space="0" w:color="auto"/>
        <w:right w:val="none" w:sz="0" w:space="0" w:color="auto"/>
      </w:divBdr>
    </w:div>
    <w:div w:id="10925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561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A04F-55A3-4109-8E0C-7A3D1F14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Дьячкова</dc:creator>
  <cp:lastModifiedBy>User-482</cp:lastModifiedBy>
  <cp:revision>39</cp:revision>
  <cp:lastPrinted>2023-07-26T10:31:00Z</cp:lastPrinted>
  <dcterms:created xsi:type="dcterms:W3CDTF">2023-09-06T03:49:00Z</dcterms:created>
  <dcterms:modified xsi:type="dcterms:W3CDTF">2024-07-11T09:04:00Z</dcterms:modified>
</cp:coreProperties>
</file>