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0FFB3" w14:textId="6F3BE75F" w:rsidR="00543DDC" w:rsidRPr="005C2478" w:rsidRDefault="00B26611" w:rsidP="005C2478">
      <w:pPr>
        <w:widowControl w:val="0"/>
        <w:tabs>
          <w:tab w:val="left" w:pos="993"/>
        </w:tabs>
        <w:spacing w:after="0" w:line="240" w:lineRule="auto"/>
        <w:ind w:firstLine="426"/>
        <w:jc w:val="center"/>
        <w:rPr>
          <w:rFonts w:ascii="Times New Roman" w:eastAsia="Times New Roman" w:hAnsi="Times New Roman"/>
          <w:b/>
          <w:lang w:eastAsia="ru-RU"/>
        </w:rPr>
      </w:pPr>
      <w:r w:rsidRPr="005C2478">
        <w:rPr>
          <w:rFonts w:ascii="Times New Roman" w:eastAsia="Times New Roman" w:hAnsi="Times New Roman"/>
          <w:b/>
          <w:lang w:eastAsia="ru-RU"/>
        </w:rPr>
        <w:t>«</w:t>
      </w:r>
      <w:r w:rsidR="00543DDC" w:rsidRPr="005C2478">
        <w:rPr>
          <w:rFonts w:ascii="Times New Roman" w:eastAsia="Times New Roman" w:hAnsi="Times New Roman"/>
          <w:b/>
          <w:lang w:eastAsia="ru-RU"/>
        </w:rPr>
        <w:t>ОПИСАНИЕ ОБЪЕКТА ЗАКУПКИ»</w:t>
      </w:r>
    </w:p>
    <w:p w14:paraId="5EEE42C1" w14:textId="761087A5" w:rsidR="00543DDC" w:rsidRPr="005C2478" w:rsidRDefault="00543DDC" w:rsidP="005C2478">
      <w:pPr>
        <w:widowControl w:val="0"/>
        <w:tabs>
          <w:tab w:val="left" w:pos="993"/>
        </w:tabs>
        <w:spacing w:after="0" w:line="240" w:lineRule="auto"/>
        <w:ind w:firstLine="426"/>
        <w:jc w:val="center"/>
        <w:rPr>
          <w:rFonts w:ascii="Times New Roman" w:eastAsia="Times New Roman" w:hAnsi="Times New Roman"/>
          <w:b/>
          <w:lang w:eastAsia="ru-RU"/>
        </w:rPr>
      </w:pPr>
      <w:r w:rsidRPr="005C2478">
        <w:rPr>
          <w:rFonts w:ascii="Times New Roman" w:eastAsia="Times New Roman" w:hAnsi="Times New Roman"/>
          <w:b/>
          <w:lang w:eastAsia="ru-RU"/>
        </w:rPr>
        <w:t>ТЕХНИЧЕСКОЕ ЗАДАНИЕ ЗАКАЗЧИКА</w:t>
      </w:r>
    </w:p>
    <w:p w14:paraId="7330C3F1" w14:textId="77777777" w:rsidR="00737D0A" w:rsidRPr="005C2478" w:rsidRDefault="00737D0A" w:rsidP="005C2478">
      <w:pPr>
        <w:widowControl w:val="0"/>
        <w:tabs>
          <w:tab w:val="left" w:pos="993"/>
        </w:tabs>
        <w:spacing w:after="0" w:line="240" w:lineRule="auto"/>
        <w:ind w:firstLine="426"/>
        <w:jc w:val="center"/>
        <w:rPr>
          <w:rFonts w:ascii="Times New Roman" w:eastAsia="Times New Roman" w:hAnsi="Times New Roman"/>
          <w:b/>
          <w:lang w:eastAsia="ru-RU"/>
        </w:rPr>
      </w:pPr>
    </w:p>
    <w:p w14:paraId="28C3B4B0" w14:textId="070A8A7C" w:rsidR="007B3FA2" w:rsidRPr="005C2478" w:rsidRDefault="007537D5" w:rsidP="005C2478">
      <w:pPr>
        <w:widowControl w:val="0"/>
        <w:tabs>
          <w:tab w:val="left" w:pos="993"/>
        </w:tabs>
        <w:spacing w:after="0" w:line="240" w:lineRule="auto"/>
        <w:ind w:firstLine="426"/>
        <w:jc w:val="both"/>
        <w:rPr>
          <w:rFonts w:ascii="Times New Roman" w:hAnsi="Times New Roman"/>
          <w:bCs/>
        </w:rPr>
      </w:pPr>
      <w:bookmarkStart w:id="0" w:name="_Hlk168411654"/>
      <w:r w:rsidRPr="005C2478">
        <w:rPr>
          <w:rFonts w:ascii="Times New Roman" w:hAnsi="Times New Roman"/>
          <w:b/>
          <w:lang w:eastAsia="ar-SA"/>
        </w:rPr>
        <w:t xml:space="preserve">1. </w:t>
      </w:r>
      <w:r w:rsidR="00737D0A" w:rsidRPr="005C2478">
        <w:rPr>
          <w:rFonts w:ascii="Times New Roman" w:hAnsi="Times New Roman"/>
          <w:b/>
          <w:lang w:eastAsia="ar-SA"/>
        </w:rPr>
        <w:t xml:space="preserve">Объект закупки: </w:t>
      </w:r>
      <w:r w:rsidR="00B56CF8" w:rsidRPr="00B56CF8">
        <w:rPr>
          <w:rFonts w:ascii="Times New Roman" w:hAnsi="Times New Roman"/>
          <w:bCs/>
        </w:rPr>
        <w:t xml:space="preserve">Услуги по промывке и гидравлическим испытаниям систем отопления для нужд </w:t>
      </w:r>
      <w:proofErr w:type="spellStart"/>
      <w:r w:rsidR="00B56CF8" w:rsidRPr="00B56CF8">
        <w:rPr>
          <w:rFonts w:ascii="Times New Roman" w:hAnsi="Times New Roman"/>
          <w:bCs/>
        </w:rPr>
        <w:t>Ирбитского</w:t>
      </w:r>
      <w:proofErr w:type="spellEnd"/>
      <w:r w:rsidR="00B56CF8" w:rsidRPr="00B56CF8">
        <w:rPr>
          <w:rFonts w:ascii="Times New Roman" w:hAnsi="Times New Roman"/>
          <w:bCs/>
        </w:rPr>
        <w:t xml:space="preserve"> филиала ГБПОУ "СОМК"</w:t>
      </w:r>
    </w:p>
    <w:p w14:paraId="75C436EB" w14:textId="11ACAF10" w:rsidR="00737D0A" w:rsidRPr="005C2478" w:rsidRDefault="007537D5" w:rsidP="00AE7D3C">
      <w:pPr>
        <w:widowControl w:val="0"/>
        <w:tabs>
          <w:tab w:val="left" w:pos="993"/>
        </w:tabs>
        <w:spacing w:after="0" w:line="240" w:lineRule="auto"/>
        <w:ind w:firstLine="426"/>
        <w:jc w:val="both"/>
        <w:rPr>
          <w:rFonts w:ascii="Times New Roman" w:hAnsi="Times New Roman"/>
          <w:color w:val="000000"/>
        </w:rPr>
      </w:pPr>
      <w:r w:rsidRPr="005C2478">
        <w:rPr>
          <w:rFonts w:ascii="Times New Roman" w:hAnsi="Times New Roman"/>
          <w:b/>
          <w:lang w:eastAsia="ar-SA"/>
        </w:rPr>
        <w:t xml:space="preserve">2. </w:t>
      </w:r>
      <w:r w:rsidR="00737D0A" w:rsidRPr="005C2478">
        <w:rPr>
          <w:rFonts w:ascii="Times New Roman" w:hAnsi="Times New Roman"/>
          <w:b/>
          <w:lang w:eastAsia="ar-SA"/>
        </w:rPr>
        <w:t>Наименование объекта закупки:</w:t>
      </w:r>
      <w:r w:rsidR="00737D0A" w:rsidRPr="005C2478">
        <w:rPr>
          <w:rFonts w:ascii="Times New Roman" w:hAnsi="Times New Roman"/>
        </w:rPr>
        <w:t xml:space="preserve"> </w:t>
      </w:r>
      <w:r w:rsidR="00B82B7F" w:rsidRPr="00B82B7F">
        <w:rPr>
          <w:rFonts w:ascii="Times New Roman" w:hAnsi="Times New Roman"/>
          <w:bCs/>
        </w:rPr>
        <w:t xml:space="preserve">Услуги по промывке и гидравлическим испытаниям систем отопления </w:t>
      </w:r>
      <w:r w:rsidR="00737D0A" w:rsidRPr="005C2478">
        <w:rPr>
          <w:rFonts w:ascii="Times New Roman" w:hAnsi="Times New Roman"/>
          <w:lang w:eastAsia="ar-SA"/>
        </w:rPr>
        <w:t>(</w:t>
      </w:r>
      <w:r w:rsidR="00737D0A" w:rsidRPr="005C2478">
        <w:rPr>
          <w:rFonts w:ascii="Times New Roman" w:hAnsi="Times New Roman"/>
          <w:i/>
          <w:iCs/>
          <w:lang w:eastAsia="ar-SA"/>
        </w:rPr>
        <w:t>ОКПД2:</w:t>
      </w:r>
      <w:r w:rsidR="00737D0A" w:rsidRPr="005C2478">
        <w:rPr>
          <w:rFonts w:ascii="Times New Roman" w:hAnsi="Times New Roman"/>
          <w:lang w:eastAsia="ar-SA"/>
        </w:rPr>
        <w:t xml:space="preserve"> </w:t>
      </w:r>
      <w:r w:rsidR="007B3FA2" w:rsidRPr="005C2478">
        <w:rPr>
          <w:rFonts w:ascii="Times New Roman" w:hAnsi="Times New Roman"/>
          <w:i/>
          <w:noProof/>
        </w:rPr>
        <w:t>43.22.12.120 - Работы по установке и техническому обслуживанию систем управления центральным отоплением</w:t>
      </w:r>
      <w:r w:rsidR="00737D0A" w:rsidRPr="005C2478">
        <w:rPr>
          <w:rFonts w:ascii="Times New Roman" w:hAnsi="Times New Roman"/>
          <w:lang w:eastAsia="ar-SA"/>
        </w:rPr>
        <w:t xml:space="preserve">) </w:t>
      </w:r>
      <w:r w:rsidR="00B82B7F" w:rsidRPr="00B82B7F">
        <w:rPr>
          <w:rFonts w:ascii="Times New Roman" w:hAnsi="Times New Roman"/>
          <w:bCs/>
        </w:rPr>
        <w:t xml:space="preserve">для нужд </w:t>
      </w:r>
      <w:proofErr w:type="spellStart"/>
      <w:r w:rsidR="00B56CF8">
        <w:rPr>
          <w:rFonts w:ascii="Times New Roman" w:hAnsi="Times New Roman"/>
          <w:bCs/>
        </w:rPr>
        <w:t>Ирбитского</w:t>
      </w:r>
      <w:proofErr w:type="spellEnd"/>
      <w:r w:rsidR="00B82B7F" w:rsidRPr="00B82B7F">
        <w:rPr>
          <w:rFonts w:ascii="Times New Roman" w:hAnsi="Times New Roman"/>
          <w:bCs/>
        </w:rPr>
        <w:t xml:space="preserve"> филиала ГБПОУ "СОМК"</w:t>
      </w:r>
    </w:p>
    <w:p w14:paraId="12A6A2F9" w14:textId="3550125E" w:rsidR="007537D5" w:rsidRPr="005C2478" w:rsidRDefault="007537D5" w:rsidP="00AE7D3C">
      <w:pPr>
        <w:tabs>
          <w:tab w:val="left" w:pos="567"/>
          <w:tab w:val="left" w:pos="993"/>
        </w:tabs>
        <w:suppressAutoHyphens/>
        <w:spacing w:after="0" w:line="240" w:lineRule="auto"/>
        <w:ind w:firstLine="426"/>
        <w:jc w:val="both"/>
        <w:rPr>
          <w:rFonts w:ascii="Times New Roman" w:eastAsia="Times New Roman" w:hAnsi="Times New Roman"/>
          <w:lang w:eastAsia="ar-SA"/>
        </w:rPr>
      </w:pPr>
      <w:r w:rsidRPr="005C2478">
        <w:rPr>
          <w:rFonts w:ascii="Times New Roman" w:hAnsi="Times New Roman"/>
          <w:b/>
          <w:bCs/>
        </w:rPr>
        <w:t xml:space="preserve">3. Цель оказания услуг: </w:t>
      </w:r>
      <w:r w:rsidR="004307E5" w:rsidRPr="005C2478">
        <w:rPr>
          <w:rFonts w:ascii="Times New Roman" w:hAnsi="Times New Roman"/>
        </w:rPr>
        <w:t>Подготовка внутренних трубопроводов системы отопления, узлов управления, внутренних трубопроводов горячего водоснабжения к новому отопительному сезону 2024/2025 годов в соответствии с требованиями «Правил технической эксплуатации тепловых энергоустановок»», утвержденных Приказом Минэнерго России от 24.03.2003 № 115, а также в соответствии с требованиями экологических, санитарно-гигиенических, противопожарных и других норм, действующих на территории Российской Федерации. Проведение комплекса услуг по обеспечению надлежащего и качественного теплоснабжения, экономного расходования тепловой энергии, безаварийной работы системы отопления зданий Получателя услуг.</w:t>
      </w:r>
    </w:p>
    <w:p w14:paraId="681C7B5A" w14:textId="62F93E3C" w:rsidR="004C047A" w:rsidRDefault="007537D5" w:rsidP="00AE7D3C">
      <w:pPr>
        <w:tabs>
          <w:tab w:val="left" w:pos="567"/>
          <w:tab w:val="left" w:pos="993"/>
        </w:tabs>
        <w:spacing w:after="0" w:line="240" w:lineRule="auto"/>
        <w:ind w:firstLine="426"/>
        <w:jc w:val="both"/>
        <w:rPr>
          <w:rFonts w:ascii="Times New Roman" w:hAnsi="Times New Roman"/>
          <w:b/>
        </w:rPr>
      </w:pPr>
      <w:r w:rsidRPr="005C2478">
        <w:rPr>
          <w:rFonts w:ascii="Times New Roman" w:hAnsi="Times New Roman"/>
          <w:b/>
        </w:rPr>
        <w:t xml:space="preserve">4. Место оказания услуг: </w:t>
      </w:r>
    </w:p>
    <w:p w14:paraId="738FAF1D" w14:textId="3A7AEB1E" w:rsidR="00B56CF8" w:rsidRPr="00B56CF8" w:rsidRDefault="00B56CF8" w:rsidP="00B56CF8">
      <w:pPr>
        <w:tabs>
          <w:tab w:val="left" w:pos="567"/>
          <w:tab w:val="left" w:pos="993"/>
        </w:tabs>
        <w:spacing w:after="0" w:line="240" w:lineRule="auto"/>
        <w:ind w:firstLine="426"/>
        <w:jc w:val="both"/>
        <w:rPr>
          <w:rFonts w:ascii="Times New Roman" w:hAnsi="Times New Roman"/>
        </w:rPr>
      </w:pPr>
      <w:r w:rsidRPr="00B56CF8">
        <w:rPr>
          <w:rFonts w:ascii="Times New Roman" w:hAnsi="Times New Roman"/>
        </w:rPr>
        <w:t xml:space="preserve">- </w:t>
      </w:r>
      <w:r>
        <w:rPr>
          <w:rFonts w:ascii="Times New Roman" w:hAnsi="Times New Roman"/>
        </w:rPr>
        <w:t xml:space="preserve">Свердловская область, </w:t>
      </w:r>
      <w:r w:rsidRPr="00B56CF8">
        <w:rPr>
          <w:rFonts w:ascii="Times New Roman" w:hAnsi="Times New Roman"/>
        </w:rPr>
        <w:t xml:space="preserve">г. Ирбит, ул. Челюскинцев, д. 2 (учебный корпус, основное здание S=3433,9 м2), (теплообменник – отсутствует); </w:t>
      </w:r>
    </w:p>
    <w:p w14:paraId="7CBA09B8" w14:textId="77777777" w:rsidR="00B56CF8" w:rsidRDefault="00B56CF8" w:rsidP="00B56CF8">
      <w:pPr>
        <w:tabs>
          <w:tab w:val="left" w:pos="567"/>
          <w:tab w:val="left" w:pos="993"/>
        </w:tabs>
        <w:spacing w:after="0" w:line="240" w:lineRule="auto"/>
        <w:ind w:firstLine="426"/>
        <w:jc w:val="both"/>
        <w:rPr>
          <w:rFonts w:ascii="Times New Roman" w:hAnsi="Times New Roman"/>
        </w:rPr>
      </w:pPr>
      <w:r w:rsidRPr="00B56CF8">
        <w:rPr>
          <w:rFonts w:ascii="Times New Roman" w:hAnsi="Times New Roman"/>
        </w:rPr>
        <w:t xml:space="preserve">- </w:t>
      </w:r>
      <w:r>
        <w:rPr>
          <w:rFonts w:ascii="Times New Roman" w:hAnsi="Times New Roman"/>
        </w:rPr>
        <w:t xml:space="preserve">Свердловская область, </w:t>
      </w:r>
      <w:r w:rsidRPr="00B56CF8">
        <w:rPr>
          <w:rFonts w:ascii="Times New Roman" w:hAnsi="Times New Roman"/>
        </w:rPr>
        <w:t>г. Ирбит, ул. Челюскинцев д. 2 (общежитие S=2389,9 м2), (теплообменник – отсутствует)</w:t>
      </w:r>
      <w:r>
        <w:rPr>
          <w:rFonts w:ascii="Times New Roman" w:hAnsi="Times New Roman"/>
        </w:rPr>
        <w:t>.</w:t>
      </w:r>
    </w:p>
    <w:p w14:paraId="2BAD099F" w14:textId="0A643A2A" w:rsidR="007537D5" w:rsidRPr="005C2478" w:rsidRDefault="007537D5" w:rsidP="00B56CF8">
      <w:pPr>
        <w:tabs>
          <w:tab w:val="left" w:pos="567"/>
          <w:tab w:val="left" w:pos="993"/>
        </w:tabs>
        <w:spacing w:after="0" w:line="240" w:lineRule="auto"/>
        <w:ind w:firstLine="426"/>
        <w:jc w:val="both"/>
        <w:rPr>
          <w:rFonts w:ascii="Times New Roman" w:hAnsi="Times New Roman"/>
          <w:b/>
        </w:rPr>
      </w:pPr>
      <w:r w:rsidRPr="005C2478">
        <w:rPr>
          <w:rFonts w:ascii="Times New Roman" w:hAnsi="Times New Roman"/>
          <w:b/>
          <w:bCs/>
        </w:rPr>
        <w:t xml:space="preserve">5. Сроки оказания услуг: </w:t>
      </w:r>
      <w:bookmarkStart w:id="1" w:name="OLE_LINK14"/>
      <w:bookmarkStart w:id="2" w:name="OLE_LINK13"/>
      <w:bookmarkStart w:id="3" w:name="OLE_LINK12"/>
      <w:bookmarkStart w:id="4" w:name="OLE_LINK11"/>
      <w:bookmarkStart w:id="5" w:name="OLE_LINK10"/>
      <w:bookmarkStart w:id="6" w:name="OLE_LINK9"/>
      <w:bookmarkStart w:id="7" w:name="OLE_LINK8"/>
      <w:bookmarkStart w:id="8" w:name="OLE_LINK7"/>
      <w:r w:rsidR="0078777C" w:rsidRPr="00272267">
        <w:rPr>
          <w:rFonts w:ascii="Times New Roman" w:hAnsi="Times New Roman"/>
        </w:rPr>
        <w:t>с</w:t>
      </w:r>
      <w:r w:rsidR="0078777C" w:rsidRPr="00272267">
        <w:rPr>
          <w:rFonts w:ascii="Times New Roman" w:hAnsi="Times New Roman"/>
          <w:b/>
          <w:bCs/>
        </w:rPr>
        <w:t xml:space="preserve"> </w:t>
      </w:r>
      <w:r w:rsidR="0078777C" w:rsidRPr="005C2478">
        <w:rPr>
          <w:rFonts w:ascii="Times New Roman" w:hAnsi="Times New Roman"/>
        </w:rPr>
        <w:t>даты заключения контракта</w:t>
      </w:r>
      <w:r w:rsidR="004C047A">
        <w:rPr>
          <w:rFonts w:ascii="Times New Roman" w:hAnsi="Times New Roman"/>
        </w:rPr>
        <w:t xml:space="preserve">, </w:t>
      </w:r>
      <w:bookmarkStart w:id="9" w:name="_Hlk168411255"/>
      <w:r w:rsidR="004C047A">
        <w:rPr>
          <w:rFonts w:ascii="Times New Roman" w:hAnsi="Times New Roman"/>
        </w:rPr>
        <w:t>в течение 20 (Двадцати) рабочих дней</w:t>
      </w:r>
      <w:bookmarkEnd w:id="9"/>
      <w:r w:rsidRPr="005C2478">
        <w:rPr>
          <w:rFonts w:ascii="Times New Roman" w:hAnsi="Times New Roman"/>
          <w:bCs/>
        </w:rPr>
        <w:t>.</w:t>
      </w:r>
    </w:p>
    <w:p w14:paraId="2856E4D1" w14:textId="77777777" w:rsidR="007537D5" w:rsidRPr="005C2478" w:rsidRDefault="007537D5" w:rsidP="00AE7D3C">
      <w:pPr>
        <w:tabs>
          <w:tab w:val="left" w:pos="360"/>
          <w:tab w:val="left" w:pos="567"/>
          <w:tab w:val="left" w:pos="993"/>
        </w:tabs>
        <w:spacing w:after="0" w:line="240" w:lineRule="auto"/>
        <w:ind w:firstLine="426"/>
        <w:jc w:val="both"/>
        <w:outlineLvl w:val="4"/>
        <w:rPr>
          <w:rFonts w:ascii="Times New Roman" w:hAnsi="Times New Roman"/>
        </w:rPr>
      </w:pPr>
      <w:r w:rsidRPr="005C2478">
        <w:rPr>
          <w:rFonts w:ascii="Times New Roman" w:hAnsi="Times New Roman"/>
          <w:b/>
          <w:bCs/>
        </w:rPr>
        <w:t>6.</w:t>
      </w:r>
      <w:r w:rsidRPr="005C2478">
        <w:rPr>
          <w:rFonts w:ascii="Times New Roman" w:hAnsi="Times New Roman"/>
          <w:bCs/>
        </w:rPr>
        <w:t xml:space="preserve"> </w:t>
      </w:r>
      <w:r w:rsidRPr="005C2478">
        <w:rPr>
          <w:rFonts w:ascii="Times New Roman" w:hAnsi="Times New Roman"/>
          <w:b/>
        </w:rPr>
        <w:t>Гарантия на оказанные услуги</w:t>
      </w:r>
      <w:r w:rsidRPr="005C2478">
        <w:rPr>
          <w:rFonts w:ascii="Times New Roman" w:hAnsi="Times New Roman"/>
        </w:rPr>
        <w:t xml:space="preserve"> - </w:t>
      </w:r>
      <w:r w:rsidRPr="005C2478">
        <w:rPr>
          <w:rFonts w:ascii="Times New Roman" w:hAnsi="Times New Roman"/>
          <w:b/>
        </w:rPr>
        <w:t>12 месяцев</w:t>
      </w:r>
      <w:r w:rsidRPr="005C2478">
        <w:rPr>
          <w:rFonts w:ascii="Times New Roman" w:hAnsi="Times New Roman"/>
        </w:rPr>
        <w:t>, с момента подписания сторонами документа о приемке в соответствии с настоящим контрактом.</w:t>
      </w:r>
    </w:p>
    <w:p w14:paraId="2894E76A" w14:textId="49FB6D22" w:rsidR="007537D5" w:rsidRPr="005C2478" w:rsidRDefault="007537D5" w:rsidP="00AE7D3C">
      <w:pPr>
        <w:tabs>
          <w:tab w:val="left" w:pos="360"/>
          <w:tab w:val="left" w:pos="567"/>
          <w:tab w:val="left" w:pos="993"/>
        </w:tabs>
        <w:spacing w:after="0" w:line="240" w:lineRule="auto"/>
        <w:ind w:firstLine="426"/>
        <w:jc w:val="both"/>
        <w:outlineLvl w:val="4"/>
        <w:rPr>
          <w:rFonts w:ascii="Times New Roman" w:hAnsi="Times New Roman"/>
          <w:b/>
          <w:bCs/>
        </w:rPr>
      </w:pPr>
      <w:r w:rsidRPr="005C2478">
        <w:rPr>
          <w:rFonts w:ascii="Times New Roman" w:hAnsi="Times New Roman"/>
          <w:b/>
          <w:bCs/>
        </w:rPr>
        <w:t xml:space="preserve">7. </w:t>
      </w:r>
      <w:bookmarkEnd w:id="1"/>
      <w:bookmarkEnd w:id="2"/>
      <w:bookmarkEnd w:id="3"/>
      <w:bookmarkEnd w:id="4"/>
      <w:bookmarkEnd w:id="5"/>
      <w:bookmarkEnd w:id="6"/>
      <w:bookmarkEnd w:id="7"/>
      <w:bookmarkEnd w:id="8"/>
      <w:r w:rsidR="00CF6535" w:rsidRPr="00CF6535">
        <w:rPr>
          <w:rFonts w:ascii="Times New Roman" w:hAnsi="Times New Roman"/>
          <w:b/>
        </w:rPr>
        <w:t>Обеспечение качества, безопасности, результатов оказываемых услуг</w:t>
      </w:r>
      <w:r w:rsidRPr="005C2478">
        <w:rPr>
          <w:rFonts w:ascii="Times New Roman" w:hAnsi="Times New Roman"/>
          <w:b/>
        </w:rPr>
        <w:t>:</w:t>
      </w:r>
    </w:p>
    <w:p w14:paraId="737E9DE7" w14:textId="77777777" w:rsidR="007537D5" w:rsidRPr="005C2478" w:rsidRDefault="007537D5" w:rsidP="00AE7D3C">
      <w:pPr>
        <w:tabs>
          <w:tab w:val="left" w:pos="567"/>
          <w:tab w:val="left" w:pos="993"/>
        </w:tabs>
        <w:spacing w:after="0" w:line="240" w:lineRule="auto"/>
        <w:ind w:firstLine="426"/>
        <w:jc w:val="both"/>
        <w:rPr>
          <w:rFonts w:ascii="Times New Roman" w:hAnsi="Times New Roman"/>
          <w:b/>
        </w:rPr>
      </w:pPr>
      <w:r w:rsidRPr="005C2478">
        <w:rPr>
          <w:rFonts w:ascii="Times New Roman" w:hAnsi="Times New Roman"/>
          <w:b/>
          <w:bCs/>
        </w:rPr>
        <w:t>7.1. О</w:t>
      </w:r>
      <w:r w:rsidRPr="005C2478">
        <w:rPr>
          <w:rFonts w:ascii="Times New Roman" w:hAnsi="Times New Roman"/>
          <w:b/>
        </w:rPr>
        <w:t xml:space="preserve">казываемые услуги должны соответствовать действующим нормативным документам и техническому заданию, в том числе: </w:t>
      </w:r>
    </w:p>
    <w:p w14:paraId="5B7CA34C" w14:textId="77777777" w:rsidR="007537D5" w:rsidRPr="005C2478" w:rsidRDefault="007537D5" w:rsidP="00AE7D3C">
      <w:pPr>
        <w:tabs>
          <w:tab w:val="left" w:pos="567"/>
          <w:tab w:val="left" w:pos="993"/>
        </w:tabs>
        <w:spacing w:after="0" w:line="240" w:lineRule="auto"/>
        <w:ind w:firstLine="426"/>
        <w:jc w:val="both"/>
        <w:rPr>
          <w:rFonts w:ascii="Times New Roman" w:hAnsi="Times New Roman"/>
        </w:rPr>
      </w:pPr>
      <w:r w:rsidRPr="005C2478">
        <w:rPr>
          <w:rFonts w:ascii="Times New Roman" w:hAnsi="Times New Roman"/>
        </w:rPr>
        <w:t>-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(далее – СанПиН 1.2.3685-21).</w:t>
      </w:r>
    </w:p>
    <w:p w14:paraId="57918887" w14:textId="0C2465E0" w:rsidR="007537D5" w:rsidRPr="005C2478" w:rsidRDefault="007537D5" w:rsidP="00AE7D3C">
      <w:pPr>
        <w:tabs>
          <w:tab w:val="left" w:pos="567"/>
          <w:tab w:val="left" w:pos="993"/>
        </w:tabs>
        <w:spacing w:after="0" w:line="240" w:lineRule="auto"/>
        <w:ind w:firstLine="426"/>
        <w:jc w:val="both"/>
        <w:rPr>
          <w:rFonts w:ascii="Times New Roman" w:hAnsi="Times New Roman"/>
        </w:rPr>
      </w:pPr>
      <w:r w:rsidRPr="005C2478">
        <w:rPr>
          <w:rFonts w:ascii="Times New Roman" w:hAnsi="Times New Roman"/>
        </w:rPr>
        <w:t xml:space="preserve">- </w:t>
      </w:r>
      <w:r w:rsidR="0078777C" w:rsidRPr="005C2478">
        <w:rPr>
          <w:rFonts w:ascii="Times New Roman" w:hAnsi="Times New Roman"/>
        </w:rPr>
        <w:t>Приказ Минэнерго России от 24.03.2003 N 115 "Об утверждении Правил технической эксплуатации тепловых энергоустановок"</w:t>
      </w:r>
      <w:r w:rsidRPr="005C2478">
        <w:rPr>
          <w:rFonts w:ascii="Times New Roman" w:hAnsi="Times New Roman"/>
        </w:rPr>
        <w:t>;</w:t>
      </w:r>
    </w:p>
    <w:p w14:paraId="052F8ECB" w14:textId="27C61460" w:rsidR="007537D5" w:rsidRPr="005C2478" w:rsidRDefault="007537D5" w:rsidP="00AE7D3C">
      <w:pPr>
        <w:tabs>
          <w:tab w:val="left" w:pos="567"/>
          <w:tab w:val="left" w:pos="993"/>
        </w:tabs>
        <w:spacing w:after="0" w:line="240" w:lineRule="auto"/>
        <w:ind w:firstLine="426"/>
        <w:jc w:val="both"/>
        <w:rPr>
          <w:rFonts w:ascii="Times New Roman" w:hAnsi="Times New Roman"/>
        </w:rPr>
      </w:pPr>
      <w:r w:rsidRPr="005C2478">
        <w:rPr>
          <w:rFonts w:ascii="Times New Roman" w:hAnsi="Times New Roman"/>
        </w:rPr>
        <w:t>- СП 73.13330.2016 Внутренние санитарно-технические системы зданий</w:t>
      </w:r>
      <w:r w:rsidR="00557C4E" w:rsidRPr="005C2478">
        <w:rPr>
          <w:rFonts w:ascii="Times New Roman" w:hAnsi="Times New Roman"/>
        </w:rPr>
        <w:t>.</w:t>
      </w:r>
      <w:r w:rsidRPr="005C2478">
        <w:rPr>
          <w:rFonts w:ascii="Times New Roman" w:hAnsi="Times New Roman"/>
        </w:rPr>
        <w:t xml:space="preserve"> СНиП 3.05.01-85; </w:t>
      </w:r>
    </w:p>
    <w:p w14:paraId="0C85BCDE" w14:textId="5FAC6B0D" w:rsidR="007537D5" w:rsidRDefault="007537D5" w:rsidP="00AE7D3C">
      <w:pPr>
        <w:tabs>
          <w:tab w:val="left" w:pos="567"/>
          <w:tab w:val="left" w:pos="993"/>
        </w:tabs>
        <w:spacing w:after="0" w:line="240" w:lineRule="auto"/>
        <w:ind w:firstLine="426"/>
        <w:jc w:val="both"/>
        <w:rPr>
          <w:rFonts w:ascii="Times New Roman" w:hAnsi="Times New Roman"/>
        </w:rPr>
      </w:pPr>
      <w:r w:rsidRPr="005C2478">
        <w:rPr>
          <w:rFonts w:ascii="Times New Roman" w:hAnsi="Times New Roman"/>
        </w:rPr>
        <w:t xml:space="preserve">- </w:t>
      </w:r>
      <w:r w:rsidR="0078777C" w:rsidRPr="005C2478">
        <w:rPr>
          <w:rFonts w:ascii="Times New Roman" w:hAnsi="Times New Roman"/>
        </w:rPr>
        <w:t>СП 74.13330.2023 Свод правил. Тепловые сети. СНиП 3.05.03-85</w:t>
      </w:r>
      <w:r w:rsidRPr="005C2478">
        <w:rPr>
          <w:rFonts w:ascii="Times New Roman" w:hAnsi="Times New Roman"/>
        </w:rPr>
        <w:t xml:space="preserve">; </w:t>
      </w:r>
    </w:p>
    <w:p w14:paraId="7493AC75" w14:textId="2DB05092" w:rsidR="00B82B7F" w:rsidRPr="005C2478" w:rsidRDefault="00B82B7F" w:rsidP="00AE7D3C">
      <w:pPr>
        <w:tabs>
          <w:tab w:val="left" w:pos="567"/>
          <w:tab w:val="left" w:pos="993"/>
        </w:tabs>
        <w:spacing w:after="0" w:line="240" w:lineRule="auto"/>
        <w:ind w:firstLine="426"/>
        <w:jc w:val="both"/>
        <w:rPr>
          <w:rFonts w:ascii="Times New Roman" w:hAnsi="Times New Roman"/>
        </w:rPr>
      </w:pPr>
      <w:r w:rsidRPr="00B82B7F">
        <w:rPr>
          <w:rFonts w:ascii="Times New Roman" w:hAnsi="Times New Roman"/>
        </w:rPr>
        <w:t>- СП 124.13330.2012. Свод правил. Тепловые сети. Актуализированная редакция СНиП 41-02-2003;</w:t>
      </w:r>
    </w:p>
    <w:p w14:paraId="01AB5031" w14:textId="77777777" w:rsidR="007537D5" w:rsidRPr="005C2478" w:rsidRDefault="007537D5" w:rsidP="00AE7D3C">
      <w:pPr>
        <w:tabs>
          <w:tab w:val="left" w:pos="567"/>
          <w:tab w:val="left" w:pos="993"/>
        </w:tabs>
        <w:spacing w:after="0" w:line="240" w:lineRule="auto"/>
        <w:ind w:firstLine="426"/>
        <w:jc w:val="both"/>
        <w:rPr>
          <w:rFonts w:ascii="Times New Roman" w:hAnsi="Times New Roman"/>
        </w:rPr>
      </w:pPr>
      <w:r w:rsidRPr="005C2478">
        <w:rPr>
          <w:rFonts w:ascii="Times New Roman" w:hAnsi="Times New Roman"/>
        </w:rPr>
        <w:t>- Приказ Минэнерго России от 04.10.2022 № 1070 «Об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 757, от 12 июля 2018 г. № 548»;</w:t>
      </w:r>
    </w:p>
    <w:p w14:paraId="24301C7A" w14:textId="69EF98AA" w:rsidR="007537D5" w:rsidRPr="005C2478" w:rsidRDefault="007537D5" w:rsidP="00AE7D3C">
      <w:pPr>
        <w:tabs>
          <w:tab w:val="left" w:pos="567"/>
          <w:tab w:val="left" w:pos="993"/>
        </w:tabs>
        <w:spacing w:after="0" w:line="240" w:lineRule="auto"/>
        <w:ind w:firstLine="426"/>
        <w:jc w:val="both"/>
        <w:rPr>
          <w:rFonts w:ascii="Times New Roman" w:hAnsi="Times New Roman"/>
        </w:rPr>
      </w:pPr>
      <w:r w:rsidRPr="005C2478">
        <w:rPr>
          <w:rFonts w:ascii="Times New Roman" w:hAnsi="Times New Roman"/>
        </w:rPr>
        <w:t xml:space="preserve">- Федеральный Закон </w:t>
      </w:r>
      <w:r w:rsidR="0078777C" w:rsidRPr="005C2478">
        <w:rPr>
          <w:rFonts w:ascii="Times New Roman" w:hAnsi="Times New Roman"/>
        </w:rPr>
        <w:t xml:space="preserve">от 30.03.1999 </w:t>
      </w:r>
      <w:r w:rsidRPr="005C2478">
        <w:rPr>
          <w:rFonts w:ascii="Times New Roman" w:hAnsi="Times New Roman"/>
        </w:rPr>
        <w:t>№ 52-ФЗ «О санитарно-эпидемиологическом благополучии населения»;</w:t>
      </w:r>
    </w:p>
    <w:p w14:paraId="64C14265" w14:textId="77777777" w:rsidR="007537D5" w:rsidRPr="005C2478" w:rsidRDefault="007537D5" w:rsidP="005C2478">
      <w:pPr>
        <w:tabs>
          <w:tab w:val="left" w:pos="567"/>
          <w:tab w:val="left" w:pos="993"/>
        </w:tabs>
        <w:autoSpaceDE w:val="0"/>
        <w:adjustRightInd w:val="0"/>
        <w:spacing w:after="0" w:line="240" w:lineRule="auto"/>
        <w:ind w:firstLine="426"/>
        <w:jc w:val="both"/>
        <w:rPr>
          <w:rFonts w:ascii="Times New Roman" w:hAnsi="Times New Roman"/>
        </w:rPr>
      </w:pPr>
      <w:r w:rsidRPr="005C2478">
        <w:rPr>
          <w:rFonts w:ascii="Times New Roman" w:hAnsi="Times New Roman"/>
        </w:rPr>
        <w:t>- и иной нормативно-технической документацией, действующей на территории Российской Федерации на дату сдачи-приемки результатов оказания услуг.</w:t>
      </w:r>
    </w:p>
    <w:p w14:paraId="651D17DF" w14:textId="77777777" w:rsidR="007537D5" w:rsidRPr="005C2478" w:rsidRDefault="007537D5" w:rsidP="005C2478">
      <w:pPr>
        <w:tabs>
          <w:tab w:val="left" w:pos="567"/>
          <w:tab w:val="left" w:pos="993"/>
        </w:tabs>
        <w:autoSpaceDE w:val="0"/>
        <w:adjustRightInd w:val="0"/>
        <w:spacing w:after="0" w:line="240" w:lineRule="auto"/>
        <w:ind w:firstLine="426"/>
        <w:jc w:val="both"/>
        <w:rPr>
          <w:rFonts w:ascii="Times New Roman" w:hAnsi="Times New Roman"/>
        </w:rPr>
      </w:pPr>
      <w:r w:rsidRPr="005C2478">
        <w:rPr>
          <w:rFonts w:ascii="Times New Roman" w:hAnsi="Times New Roman"/>
        </w:rPr>
        <w:t>При изменении нормативных документов, регламентирующих порядок, безопасность, качество, нормы и правила оказания услуг, применяются нормативные документы и их редакции, действующие на момент заключения, исполнения обязательств по контракту.</w:t>
      </w:r>
    </w:p>
    <w:p w14:paraId="2829B788" w14:textId="77777777" w:rsidR="007537D5" w:rsidRPr="005C2478" w:rsidRDefault="007537D5" w:rsidP="005C2478">
      <w:pPr>
        <w:widowControl w:val="0"/>
        <w:shd w:val="clear" w:color="auto" w:fill="FFFFFF"/>
        <w:tabs>
          <w:tab w:val="left" w:pos="0"/>
          <w:tab w:val="left" w:pos="567"/>
          <w:tab w:val="left" w:pos="670"/>
          <w:tab w:val="left" w:pos="993"/>
        </w:tabs>
        <w:autoSpaceDE w:val="0"/>
        <w:autoSpaceDN w:val="0"/>
        <w:adjustRightInd w:val="0"/>
        <w:spacing w:after="0" w:line="240" w:lineRule="auto"/>
        <w:ind w:firstLine="426"/>
        <w:jc w:val="both"/>
        <w:rPr>
          <w:rFonts w:ascii="Times New Roman" w:hAnsi="Times New Roman"/>
          <w:b/>
        </w:rPr>
      </w:pPr>
      <w:r w:rsidRPr="005C2478">
        <w:rPr>
          <w:rFonts w:ascii="Times New Roman" w:hAnsi="Times New Roman"/>
          <w:b/>
          <w:bCs/>
        </w:rPr>
        <w:t>7.2.</w:t>
      </w:r>
      <w:r w:rsidRPr="005C2478">
        <w:rPr>
          <w:rFonts w:ascii="Times New Roman" w:hAnsi="Times New Roman"/>
          <w:bCs/>
        </w:rPr>
        <w:t xml:space="preserve"> </w:t>
      </w:r>
      <w:r w:rsidRPr="005C2478">
        <w:rPr>
          <w:rFonts w:ascii="Times New Roman" w:hAnsi="Times New Roman"/>
          <w:b/>
        </w:rPr>
        <w:t>При оказании услуг Исполнитель обеспечивает выполнение следующих мероприятий:</w:t>
      </w:r>
    </w:p>
    <w:p w14:paraId="63729700" w14:textId="77777777" w:rsidR="007537D5" w:rsidRPr="005C2478" w:rsidRDefault="007537D5" w:rsidP="005C2478">
      <w:pPr>
        <w:widowControl w:val="0"/>
        <w:shd w:val="clear" w:color="auto" w:fill="FFFFFF"/>
        <w:tabs>
          <w:tab w:val="left" w:pos="0"/>
          <w:tab w:val="left" w:pos="567"/>
          <w:tab w:val="left" w:pos="670"/>
          <w:tab w:val="left" w:pos="993"/>
        </w:tabs>
        <w:autoSpaceDE w:val="0"/>
        <w:autoSpaceDN w:val="0"/>
        <w:adjustRightInd w:val="0"/>
        <w:spacing w:after="0" w:line="240" w:lineRule="auto"/>
        <w:ind w:firstLine="426"/>
        <w:jc w:val="both"/>
        <w:rPr>
          <w:rFonts w:ascii="Times New Roman" w:eastAsia="Times New Roman" w:hAnsi="Times New Roman"/>
          <w:lang w:eastAsia="ar-SA"/>
        </w:rPr>
      </w:pPr>
      <w:r w:rsidRPr="005C2478">
        <w:rPr>
          <w:rFonts w:ascii="Times New Roman" w:eastAsia="Times New Roman" w:hAnsi="Times New Roman"/>
          <w:lang w:eastAsia="ar-SA"/>
        </w:rPr>
        <w:t>а) соблюдение необходимых противопожарных мероприятий (МДС 21-1.98 Предотвращение распространения пожара. МДС 21-3.2001 Методика и примеры технико-экономического обоснования противопожарных мероприятий к СНиП 21-01-97*);</w:t>
      </w:r>
    </w:p>
    <w:p w14:paraId="3E17B67D" w14:textId="77777777" w:rsidR="007537D5" w:rsidRPr="005C2478" w:rsidRDefault="007537D5" w:rsidP="005C2478">
      <w:pPr>
        <w:widowControl w:val="0"/>
        <w:shd w:val="clear" w:color="auto" w:fill="FFFFFF"/>
        <w:tabs>
          <w:tab w:val="left" w:pos="0"/>
          <w:tab w:val="left" w:pos="567"/>
          <w:tab w:val="left" w:pos="670"/>
          <w:tab w:val="left" w:pos="993"/>
        </w:tabs>
        <w:autoSpaceDE w:val="0"/>
        <w:autoSpaceDN w:val="0"/>
        <w:adjustRightInd w:val="0"/>
        <w:spacing w:after="0" w:line="240" w:lineRule="auto"/>
        <w:ind w:firstLine="426"/>
        <w:jc w:val="both"/>
        <w:rPr>
          <w:rFonts w:ascii="Times New Roman" w:hAnsi="Times New Roman"/>
          <w:spacing w:val="-14"/>
        </w:rPr>
      </w:pPr>
      <w:r w:rsidRPr="005C2478">
        <w:rPr>
          <w:rFonts w:ascii="Times New Roman" w:hAnsi="Times New Roman"/>
        </w:rPr>
        <w:t>б) выполнение мероприятий по охране окружающей среды. Соблюдение экологических норм и правил;</w:t>
      </w:r>
    </w:p>
    <w:p w14:paraId="2EC0AAEF" w14:textId="77777777" w:rsidR="007537D5" w:rsidRPr="005C2478" w:rsidRDefault="007537D5" w:rsidP="005C2478">
      <w:pPr>
        <w:widowControl w:val="0"/>
        <w:shd w:val="clear" w:color="auto" w:fill="FFFFFF"/>
        <w:tabs>
          <w:tab w:val="left" w:pos="0"/>
          <w:tab w:val="left" w:pos="567"/>
          <w:tab w:val="left" w:pos="670"/>
          <w:tab w:val="left" w:pos="993"/>
        </w:tabs>
        <w:autoSpaceDE w:val="0"/>
        <w:autoSpaceDN w:val="0"/>
        <w:adjustRightInd w:val="0"/>
        <w:spacing w:after="0" w:line="240" w:lineRule="auto"/>
        <w:ind w:firstLine="426"/>
        <w:jc w:val="both"/>
        <w:rPr>
          <w:rFonts w:ascii="Times New Roman" w:hAnsi="Times New Roman"/>
        </w:rPr>
      </w:pPr>
      <w:r w:rsidRPr="005C2478">
        <w:rPr>
          <w:rFonts w:ascii="Times New Roman" w:hAnsi="Times New Roman"/>
        </w:rPr>
        <w:t>в) соблюдение техники безопасности (согласно СНиП 12-03-2001 «Безопасность труда в строительстве», СНиП 12-04-2002 «Безопасность труда в строительстве» ч. 2 «Строительное производство»,</w:t>
      </w:r>
      <w:r w:rsidRPr="005C2478">
        <w:rPr>
          <w:rFonts w:ascii="Times New Roman" w:eastAsia="Times New Roman" w:hAnsi="Times New Roman"/>
          <w:lang w:eastAsia="ar-SA"/>
        </w:rPr>
        <w:t xml:space="preserve"> приказа Минтруда России от 11.12.2020 № 883н «Об утверждении правил по охране труда при строительстве, реконструкции и ремонте»</w:t>
      </w:r>
      <w:r w:rsidRPr="005C2478">
        <w:rPr>
          <w:rFonts w:ascii="Times New Roman" w:hAnsi="Times New Roman"/>
        </w:rPr>
        <w:t>, в том числе:</w:t>
      </w:r>
    </w:p>
    <w:p w14:paraId="306A5E47" w14:textId="77777777" w:rsidR="007537D5" w:rsidRPr="005C2478" w:rsidRDefault="007537D5" w:rsidP="005C2478">
      <w:pPr>
        <w:widowControl w:val="0"/>
        <w:shd w:val="clear" w:color="auto" w:fill="FFFFFF"/>
        <w:tabs>
          <w:tab w:val="left" w:pos="0"/>
          <w:tab w:val="left" w:pos="567"/>
          <w:tab w:val="left" w:pos="670"/>
          <w:tab w:val="left" w:pos="993"/>
        </w:tabs>
        <w:autoSpaceDE w:val="0"/>
        <w:autoSpaceDN w:val="0"/>
        <w:adjustRightInd w:val="0"/>
        <w:spacing w:after="0" w:line="240" w:lineRule="auto"/>
        <w:ind w:firstLine="426"/>
        <w:jc w:val="both"/>
        <w:rPr>
          <w:rFonts w:ascii="Times New Roman" w:hAnsi="Times New Roman"/>
        </w:rPr>
      </w:pPr>
      <w:r w:rsidRPr="005C2478">
        <w:rPr>
          <w:rFonts w:ascii="Times New Roman" w:hAnsi="Times New Roman"/>
        </w:rPr>
        <w:t>- охрана труда рабочих должна обеспечиваться выдачей необходимых средств индивидуальной защиты (каски, специальная одежда, обувь и др.);</w:t>
      </w:r>
    </w:p>
    <w:p w14:paraId="7BAFA042" w14:textId="77777777" w:rsidR="007537D5" w:rsidRPr="005C2478" w:rsidRDefault="007537D5" w:rsidP="005C2478">
      <w:pPr>
        <w:widowControl w:val="0"/>
        <w:shd w:val="clear" w:color="auto" w:fill="FFFFFF"/>
        <w:tabs>
          <w:tab w:val="left" w:pos="0"/>
          <w:tab w:val="left" w:pos="567"/>
          <w:tab w:val="left" w:pos="670"/>
          <w:tab w:val="left" w:pos="993"/>
        </w:tabs>
        <w:autoSpaceDE w:val="0"/>
        <w:autoSpaceDN w:val="0"/>
        <w:adjustRightInd w:val="0"/>
        <w:spacing w:after="0" w:line="240" w:lineRule="auto"/>
        <w:ind w:firstLine="426"/>
        <w:jc w:val="both"/>
        <w:rPr>
          <w:rFonts w:ascii="Times New Roman" w:hAnsi="Times New Roman"/>
        </w:rPr>
      </w:pPr>
      <w:r w:rsidRPr="005C2478">
        <w:rPr>
          <w:rFonts w:ascii="Times New Roman" w:hAnsi="Times New Roman"/>
        </w:rPr>
        <w:t>- при оказании услуг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14:paraId="1BA3F558" w14:textId="77777777" w:rsidR="007537D5" w:rsidRPr="005C2478" w:rsidRDefault="007537D5" w:rsidP="005C2478">
      <w:pPr>
        <w:widowControl w:val="0"/>
        <w:shd w:val="clear" w:color="auto" w:fill="FFFFFF"/>
        <w:tabs>
          <w:tab w:val="left" w:pos="0"/>
          <w:tab w:val="left" w:pos="567"/>
          <w:tab w:val="left" w:pos="670"/>
          <w:tab w:val="left" w:pos="993"/>
        </w:tabs>
        <w:autoSpaceDE w:val="0"/>
        <w:autoSpaceDN w:val="0"/>
        <w:adjustRightInd w:val="0"/>
        <w:spacing w:after="0" w:line="240" w:lineRule="auto"/>
        <w:ind w:firstLine="426"/>
        <w:jc w:val="both"/>
        <w:rPr>
          <w:rFonts w:ascii="Times New Roman" w:hAnsi="Times New Roman"/>
        </w:rPr>
      </w:pPr>
      <w:r w:rsidRPr="005C2478">
        <w:rPr>
          <w:rFonts w:ascii="Times New Roman" w:hAnsi="Times New Roman"/>
        </w:rPr>
        <w:t>- должны быть в наличии материальные и технические средства для осуществления мероприятий по ликвидации аварий.</w:t>
      </w:r>
    </w:p>
    <w:p w14:paraId="7C080410" w14:textId="77777777" w:rsidR="007537D5" w:rsidRPr="005C2478" w:rsidRDefault="007537D5" w:rsidP="005C2478">
      <w:pPr>
        <w:widowControl w:val="0"/>
        <w:shd w:val="clear" w:color="auto" w:fill="FFFFFF"/>
        <w:tabs>
          <w:tab w:val="left" w:pos="0"/>
          <w:tab w:val="left" w:pos="567"/>
          <w:tab w:val="left" w:pos="670"/>
          <w:tab w:val="left" w:pos="993"/>
        </w:tabs>
        <w:autoSpaceDE w:val="0"/>
        <w:autoSpaceDN w:val="0"/>
        <w:adjustRightInd w:val="0"/>
        <w:spacing w:after="0" w:line="240" w:lineRule="auto"/>
        <w:ind w:firstLine="426"/>
        <w:jc w:val="both"/>
        <w:rPr>
          <w:rFonts w:ascii="Times New Roman" w:hAnsi="Times New Roman"/>
        </w:rPr>
      </w:pPr>
      <w:r w:rsidRPr="005C2478">
        <w:rPr>
          <w:rFonts w:ascii="Times New Roman" w:hAnsi="Times New Roman"/>
        </w:rPr>
        <w:lastRenderedPageBreak/>
        <w:t>Ответственность за соблюдение правил пожарной безопасности, охраны труда и соблюдение санитарно-гигиенического режима в зоне производства оказываемых услуг возлагается на Исполнителя.</w:t>
      </w:r>
    </w:p>
    <w:p w14:paraId="43DDAE8F" w14:textId="77777777" w:rsidR="00E75257" w:rsidRDefault="00E75257" w:rsidP="005C2478">
      <w:pPr>
        <w:tabs>
          <w:tab w:val="left" w:pos="426"/>
          <w:tab w:val="left" w:pos="567"/>
          <w:tab w:val="left" w:pos="993"/>
        </w:tabs>
        <w:suppressAutoHyphens/>
        <w:spacing w:after="0" w:line="240" w:lineRule="auto"/>
        <w:ind w:firstLine="426"/>
        <w:jc w:val="both"/>
        <w:rPr>
          <w:rFonts w:ascii="Times New Roman" w:eastAsia="Times New Roman" w:hAnsi="Times New Roman"/>
          <w:b/>
          <w:lang w:eastAsia="ar-SA"/>
        </w:rPr>
      </w:pPr>
      <w:bookmarkStart w:id="10" w:name="_Hlk168499453"/>
      <w:r w:rsidRPr="00E75257">
        <w:rPr>
          <w:rFonts w:ascii="Times New Roman" w:eastAsia="Times New Roman" w:hAnsi="Times New Roman"/>
          <w:b/>
          <w:lang w:eastAsia="ar-SA"/>
        </w:rPr>
        <w:t>7.3. Порядок оказания услуг.</w:t>
      </w:r>
      <w:bookmarkEnd w:id="10"/>
    </w:p>
    <w:p w14:paraId="7ECFA23D" w14:textId="00547A1F" w:rsidR="007537D5" w:rsidRPr="005C2478" w:rsidRDefault="007537D5" w:rsidP="005C2478">
      <w:pPr>
        <w:tabs>
          <w:tab w:val="left" w:pos="426"/>
          <w:tab w:val="left" w:pos="567"/>
          <w:tab w:val="left" w:pos="993"/>
        </w:tabs>
        <w:suppressAutoHyphens/>
        <w:spacing w:after="0" w:line="240" w:lineRule="auto"/>
        <w:ind w:firstLine="426"/>
        <w:jc w:val="both"/>
        <w:rPr>
          <w:rFonts w:ascii="Times New Roman" w:eastAsia="Times New Roman" w:hAnsi="Times New Roman"/>
          <w:b/>
          <w:lang w:eastAsia="ar-SA"/>
        </w:rPr>
      </w:pPr>
      <w:r w:rsidRPr="005C2478">
        <w:rPr>
          <w:rFonts w:ascii="Times New Roman" w:eastAsia="Times New Roman" w:hAnsi="Times New Roman"/>
          <w:b/>
          <w:lang w:eastAsia="ar-SA"/>
        </w:rPr>
        <w:t xml:space="preserve">7.3.1. Комплекс услуг включает в себя: </w:t>
      </w:r>
    </w:p>
    <w:p w14:paraId="5BF9D268" w14:textId="77777777" w:rsidR="004C047A" w:rsidRDefault="004C047A" w:rsidP="004C047A">
      <w:pPr>
        <w:suppressAutoHyphens/>
        <w:spacing w:after="0" w:line="240" w:lineRule="auto"/>
        <w:ind w:firstLine="567"/>
        <w:jc w:val="both"/>
        <w:rPr>
          <w:rFonts w:ascii="Times New Roman" w:eastAsia="Times New Roman" w:hAnsi="Times New Roman"/>
          <w:lang w:eastAsia="ar-SA"/>
        </w:rPr>
      </w:pPr>
      <w:r>
        <w:rPr>
          <w:rFonts w:ascii="Times New Roman" w:eastAsia="Times New Roman" w:hAnsi="Times New Roman"/>
          <w:lang w:eastAsia="ar-SA"/>
        </w:rPr>
        <w:t>- гидропневматическая промывка и прочистка систем и отопительных приборов внутри Объектов до полного осветления воды, в том числе очистка грязевиков и воздухосборников;</w:t>
      </w:r>
    </w:p>
    <w:p w14:paraId="019320E7" w14:textId="77777777" w:rsidR="004C047A" w:rsidRDefault="004C047A" w:rsidP="004C047A">
      <w:pPr>
        <w:suppressAutoHyphens/>
        <w:spacing w:after="0" w:line="240" w:lineRule="auto"/>
        <w:ind w:firstLine="567"/>
        <w:jc w:val="both"/>
        <w:rPr>
          <w:rFonts w:ascii="Times New Roman" w:eastAsia="Times New Roman" w:hAnsi="Times New Roman"/>
          <w:lang w:eastAsia="ar-SA"/>
        </w:rPr>
      </w:pPr>
      <w:r>
        <w:rPr>
          <w:rFonts w:ascii="Times New Roman" w:eastAsia="Times New Roman" w:hAnsi="Times New Roman"/>
          <w:lang w:eastAsia="ar-SA"/>
        </w:rPr>
        <w:t xml:space="preserve">- гидравлические испытания </w:t>
      </w:r>
      <w:r>
        <w:rPr>
          <w:rFonts w:ascii="Times New Roman" w:eastAsia="Times New Roman" w:hAnsi="Times New Roman"/>
          <w:bCs/>
          <w:lang w:eastAsia="ru-RU"/>
        </w:rPr>
        <w:t>внутренних трубопроводов системы отопления, узлов управления, внутренних трубопроводов горячего водоснабжения</w:t>
      </w:r>
      <w:r>
        <w:rPr>
          <w:rFonts w:ascii="Times New Roman" w:hAnsi="Times New Roman"/>
        </w:rPr>
        <w:t xml:space="preserve"> в зданиях</w:t>
      </w:r>
      <w:r>
        <w:rPr>
          <w:rFonts w:ascii="Times New Roman" w:eastAsia="Times New Roman" w:hAnsi="Times New Roman"/>
          <w:lang w:eastAsia="ar-SA"/>
        </w:rPr>
        <w:t xml:space="preserve"> (далее по тексту - опрессовка системы отопления, испытания на герметичность);</w:t>
      </w:r>
    </w:p>
    <w:p w14:paraId="0461FF2F" w14:textId="77777777" w:rsidR="004C047A" w:rsidRDefault="004C047A" w:rsidP="004C047A">
      <w:pPr>
        <w:suppressAutoHyphens/>
        <w:spacing w:after="0" w:line="240" w:lineRule="auto"/>
        <w:ind w:firstLine="567"/>
        <w:jc w:val="both"/>
        <w:rPr>
          <w:rFonts w:ascii="Times New Roman" w:eastAsia="Times New Roman" w:hAnsi="Times New Roman"/>
          <w:lang w:eastAsia="ar-SA"/>
        </w:rPr>
      </w:pPr>
      <w:r>
        <w:rPr>
          <w:rFonts w:ascii="Times New Roman" w:eastAsia="Times New Roman" w:hAnsi="Times New Roman"/>
          <w:lang w:eastAsia="ar-SA"/>
        </w:rPr>
        <w:t>- устранение деформаций, течей, протечек и других неисправностей, возникших во время оказания услуг (выполнения работ);</w:t>
      </w:r>
    </w:p>
    <w:p w14:paraId="3E876992" w14:textId="77777777" w:rsidR="004C047A" w:rsidRDefault="004C047A" w:rsidP="004C047A">
      <w:pPr>
        <w:suppressAutoHyphens/>
        <w:spacing w:after="0" w:line="240" w:lineRule="auto"/>
        <w:ind w:firstLine="567"/>
        <w:jc w:val="both"/>
        <w:rPr>
          <w:rFonts w:ascii="Times New Roman" w:eastAsia="Times New Roman" w:hAnsi="Times New Roman"/>
          <w:lang w:eastAsia="ar-SA"/>
        </w:rPr>
      </w:pPr>
      <w:r>
        <w:rPr>
          <w:rFonts w:ascii="Times New Roman" w:eastAsia="Times New Roman" w:hAnsi="Times New Roman"/>
          <w:lang w:eastAsia="ar-SA"/>
        </w:rPr>
        <w:t xml:space="preserve">- сдача оказанных услуг инспектору Теплоснабжающей организации.   </w:t>
      </w:r>
    </w:p>
    <w:p w14:paraId="21CE107A" w14:textId="5C26ABEE" w:rsidR="007537D5" w:rsidRPr="005C2478" w:rsidRDefault="007537D5" w:rsidP="005C2478">
      <w:pPr>
        <w:tabs>
          <w:tab w:val="left" w:pos="567"/>
          <w:tab w:val="left" w:pos="993"/>
        </w:tabs>
        <w:suppressAutoHyphens/>
        <w:spacing w:after="0" w:line="240" w:lineRule="auto"/>
        <w:ind w:firstLine="426"/>
        <w:jc w:val="both"/>
        <w:rPr>
          <w:rFonts w:ascii="Times New Roman" w:eastAsia="Times New Roman" w:hAnsi="Times New Roman"/>
          <w:lang w:eastAsia="ar-SA"/>
        </w:rPr>
      </w:pPr>
      <w:r w:rsidRPr="005C2478">
        <w:rPr>
          <w:rFonts w:ascii="Times New Roman" w:eastAsia="Times New Roman" w:hAnsi="Times New Roman"/>
          <w:b/>
          <w:lang w:eastAsia="ar-SA"/>
        </w:rPr>
        <w:t>7.3.2. Процесс промывки труб и трубопроводов отопительной системы осуществляется различными методами, и должен избавить внутренние стенки отопительной системы от коррозийно-накипных отложений</w:t>
      </w:r>
      <w:r w:rsidRPr="005C2478">
        <w:rPr>
          <w:rFonts w:ascii="Times New Roman" w:eastAsia="Times New Roman" w:hAnsi="Times New Roman"/>
          <w:lang w:eastAsia="ar-SA"/>
        </w:rPr>
        <w:t xml:space="preserve">,  а так же гидропневматическая промывка тепловых сетей зданий Заказчика выполняются в соответствии с </w:t>
      </w:r>
      <w:r w:rsidRPr="005C2478">
        <w:rPr>
          <w:rFonts w:ascii="Times New Roman" w:hAnsi="Times New Roman"/>
          <w:shd w:val="clear" w:color="auto" w:fill="FFFFFF"/>
        </w:rPr>
        <w:t>СП 124.13330.2012, СНиП 41-02-2003 «Тепловые сети»</w:t>
      </w:r>
      <w:r w:rsidR="00A2492D" w:rsidRPr="005C2478">
        <w:rPr>
          <w:rFonts w:ascii="Times New Roman" w:hAnsi="Times New Roman"/>
          <w:shd w:val="clear" w:color="auto" w:fill="FFFFFF"/>
        </w:rPr>
        <w:t xml:space="preserve"> с изменениями</w:t>
      </w:r>
      <w:r w:rsidRPr="005C2478">
        <w:rPr>
          <w:rFonts w:ascii="Times New Roman" w:eastAsia="Times New Roman" w:hAnsi="Times New Roman"/>
          <w:lang w:eastAsia="ar-SA"/>
        </w:rPr>
        <w:t xml:space="preserve">, </w:t>
      </w:r>
      <w:r w:rsidRPr="005C2478">
        <w:rPr>
          <w:rFonts w:ascii="Times New Roman" w:hAnsi="Times New Roman"/>
          <w:shd w:val="clear" w:color="auto" w:fill="FFFFFF"/>
        </w:rPr>
        <w:t>СП 60.13330.2020</w:t>
      </w:r>
      <w:r w:rsidRPr="005C2478">
        <w:rPr>
          <w:rFonts w:ascii="Times New Roman" w:eastAsia="Times New Roman" w:hAnsi="Times New Roman"/>
          <w:lang w:eastAsia="ar-SA"/>
        </w:rPr>
        <w:t xml:space="preserve"> «Отопление, вентиляция и кондиционирование воздуха»; </w:t>
      </w:r>
    </w:p>
    <w:p w14:paraId="795AD7C8" w14:textId="5DD5E3F9" w:rsidR="007537D5" w:rsidRPr="005C2478" w:rsidRDefault="007537D5" w:rsidP="005C2478">
      <w:pPr>
        <w:tabs>
          <w:tab w:val="left" w:pos="567"/>
          <w:tab w:val="left" w:pos="993"/>
        </w:tabs>
        <w:suppressAutoHyphens/>
        <w:spacing w:after="0" w:line="240" w:lineRule="auto"/>
        <w:ind w:firstLine="426"/>
        <w:jc w:val="both"/>
        <w:rPr>
          <w:rFonts w:ascii="Times New Roman" w:eastAsia="Times New Roman" w:hAnsi="Times New Roman"/>
          <w:lang w:eastAsia="ar-SA"/>
        </w:rPr>
      </w:pPr>
      <w:r w:rsidRPr="005C2478">
        <w:rPr>
          <w:rFonts w:ascii="Times New Roman" w:eastAsia="Times New Roman" w:hAnsi="Times New Roman"/>
          <w:lang w:eastAsia="ar-SA"/>
        </w:rPr>
        <w:t xml:space="preserve">- гидравлические испытания тепловых сетей на прочность и плотность в зданиях Заказчика выполняется в соответствии с </w:t>
      </w:r>
      <w:r w:rsidRPr="005C2478">
        <w:rPr>
          <w:rFonts w:ascii="Times New Roman" w:hAnsi="Times New Roman"/>
          <w:shd w:val="clear" w:color="auto" w:fill="FFFFFF"/>
        </w:rPr>
        <w:t>СП 124.13330.2012</w:t>
      </w:r>
      <w:r w:rsidR="00B82B7F">
        <w:rPr>
          <w:rFonts w:ascii="Times New Roman" w:hAnsi="Times New Roman"/>
          <w:shd w:val="clear" w:color="auto" w:fill="FFFFFF"/>
        </w:rPr>
        <w:t>,</w:t>
      </w:r>
      <w:r w:rsidRPr="005C2478">
        <w:rPr>
          <w:rFonts w:ascii="Times New Roman" w:hAnsi="Times New Roman"/>
          <w:shd w:val="clear" w:color="auto" w:fill="FFFFFF"/>
        </w:rPr>
        <w:t xml:space="preserve"> СНиП 41-02-2003 «Тепловые сети» </w:t>
      </w:r>
      <w:r w:rsidR="00A2492D" w:rsidRPr="005C2478">
        <w:rPr>
          <w:rFonts w:ascii="Times New Roman" w:hAnsi="Times New Roman"/>
          <w:shd w:val="clear" w:color="auto" w:fill="FFFFFF"/>
        </w:rPr>
        <w:t>с изменениями</w:t>
      </w:r>
      <w:r w:rsidRPr="005C2478">
        <w:rPr>
          <w:rFonts w:ascii="Times New Roman" w:eastAsia="Times New Roman" w:hAnsi="Times New Roman"/>
          <w:lang w:eastAsia="ar-SA"/>
        </w:rPr>
        <w:t xml:space="preserve">, </w:t>
      </w:r>
      <w:r w:rsidRPr="005C2478">
        <w:rPr>
          <w:rFonts w:ascii="Times New Roman" w:hAnsi="Times New Roman"/>
          <w:shd w:val="clear" w:color="auto" w:fill="FFFFFF"/>
        </w:rPr>
        <w:t>СП 60.13330.2020</w:t>
      </w:r>
      <w:r w:rsidRPr="005C2478">
        <w:rPr>
          <w:rFonts w:ascii="Times New Roman" w:eastAsia="Times New Roman" w:hAnsi="Times New Roman"/>
          <w:lang w:eastAsia="ar-SA"/>
        </w:rPr>
        <w:t xml:space="preserve"> «Отопление, вентиляция и кондиционирование воздуха»; </w:t>
      </w:r>
    </w:p>
    <w:p w14:paraId="2D150E17" w14:textId="77777777" w:rsidR="007537D5" w:rsidRPr="00816AD8" w:rsidRDefault="007537D5" w:rsidP="00816AD8">
      <w:pPr>
        <w:shd w:val="clear" w:color="auto" w:fill="FFFFFF"/>
        <w:tabs>
          <w:tab w:val="left" w:pos="0"/>
          <w:tab w:val="left" w:pos="418"/>
          <w:tab w:val="left" w:pos="567"/>
          <w:tab w:val="left" w:pos="993"/>
        </w:tabs>
        <w:spacing w:after="0" w:line="240" w:lineRule="auto"/>
        <w:ind w:firstLine="426"/>
        <w:jc w:val="both"/>
        <w:rPr>
          <w:rFonts w:ascii="Times New Roman" w:hAnsi="Times New Roman"/>
          <w:b/>
        </w:rPr>
      </w:pPr>
      <w:r w:rsidRPr="00816AD8">
        <w:rPr>
          <w:rFonts w:ascii="Times New Roman" w:hAnsi="Times New Roman"/>
          <w:b/>
          <w:spacing w:val="-7"/>
        </w:rPr>
        <w:t xml:space="preserve">7.3.3. </w:t>
      </w:r>
      <w:r w:rsidRPr="00816AD8">
        <w:rPr>
          <w:rFonts w:ascii="Times New Roman" w:eastAsia="Times New Roman" w:hAnsi="Times New Roman"/>
          <w:b/>
          <w:lang w:eastAsia="ar-SA"/>
        </w:rPr>
        <w:t>Процесс о</w:t>
      </w:r>
      <w:r w:rsidRPr="00816AD8">
        <w:rPr>
          <w:rFonts w:ascii="Times New Roman" w:hAnsi="Times New Roman"/>
          <w:b/>
        </w:rPr>
        <w:t>прессовки системы отопления (испытания на герметичность) проводятся при следующих условиях:</w:t>
      </w:r>
    </w:p>
    <w:p w14:paraId="1BCA5AB4" w14:textId="77777777" w:rsidR="007537D5" w:rsidRPr="00816AD8" w:rsidRDefault="007537D5" w:rsidP="00816AD8">
      <w:pPr>
        <w:shd w:val="clear" w:color="auto" w:fill="FFFFFF"/>
        <w:tabs>
          <w:tab w:val="left" w:pos="0"/>
          <w:tab w:val="left" w:pos="567"/>
          <w:tab w:val="left" w:pos="993"/>
        </w:tabs>
        <w:spacing w:after="0" w:line="240" w:lineRule="auto"/>
        <w:ind w:firstLine="426"/>
        <w:jc w:val="both"/>
        <w:rPr>
          <w:rFonts w:ascii="Times New Roman" w:hAnsi="Times New Roman"/>
        </w:rPr>
      </w:pPr>
      <w:r w:rsidRPr="00816AD8">
        <w:rPr>
          <w:rFonts w:ascii="Times New Roman" w:hAnsi="Times New Roman"/>
        </w:rPr>
        <w:t>- температура окружающего воздуха не ниже 5°С;</w:t>
      </w:r>
    </w:p>
    <w:p w14:paraId="3D0676C5" w14:textId="1F24C107" w:rsidR="007537D5" w:rsidRPr="00816AD8" w:rsidRDefault="007537D5" w:rsidP="00816AD8">
      <w:pPr>
        <w:shd w:val="clear" w:color="auto" w:fill="FFFFFF"/>
        <w:tabs>
          <w:tab w:val="left" w:pos="0"/>
          <w:tab w:val="left" w:pos="567"/>
          <w:tab w:val="left" w:pos="993"/>
        </w:tabs>
        <w:spacing w:after="0" w:line="240" w:lineRule="auto"/>
        <w:ind w:firstLine="426"/>
        <w:jc w:val="both"/>
        <w:rPr>
          <w:rFonts w:ascii="Times New Roman" w:hAnsi="Times New Roman"/>
        </w:rPr>
      </w:pPr>
      <w:r w:rsidRPr="00816AD8">
        <w:rPr>
          <w:rFonts w:ascii="Times New Roman" w:hAnsi="Times New Roman"/>
        </w:rPr>
        <w:t>- давление воды в 1,5 раза больше рабочего в самой нижней точке системы, которое не превышает испытательного давления, указанного в паспортах отопительных приборов, арматуры, приборов учета и трубопроводов;</w:t>
      </w:r>
    </w:p>
    <w:p w14:paraId="3C073311" w14:textId="77777777" w:rsidR="007537D5" w:rsidRPr="00816AD8" w:rsidRDefault="007537D5" w:rsidP="00816AD8">
      <w:pPr>
        <w:shd w:val="clear" w:color="auto" w:fill="FFFFFF"/>
        <w:tabs>
          <w:tab w:val="left" w:pos="0"/>
          <w:tab w:val="left" w:pos="567"/>
          <w:tab w:val="left" w:pos="993"/>
        </w:tabs>
        <w:spacing w:after="0" w:line="240" w:lineRule="auto"/>
        <w:ind w:firstLine="426"/>
        <w:jc w:val="both"/>
        <w:rPr>
          <w:rFonts w:ascii="Times New Roman" w:hAnsi="Times New Roman"/>
        </w:rPr>
      </w:pPr>
      <w:r w:rsidRPr="00816AD8">
        <w:rPr>
          <w:rFonts w:ascii="Times New Roman" w:hAnsi="Times New Roman"/>
        </w:rPr>
        <w:t>- система отопления заполняется водой из системы водоснабжения;</w:t>
      </w:r>
    </w:p>
    <w:p w14:paraId="7B3EE24C" w14:textId="77777777" w:rsidR="007537D5" w:rsidRPr="00816AD8" w:rsidRDefault="007537D5" w:rsidP="00816AD8">
      <w:pPr>
        <w:shd w:val="clear" w:color="auto" w:fill="FFFFFF"/>
        <w:tabs>
          <w:tab w:val="left" w:pos="0"/>
          <w:tab w:val="left" w:pos="567"/>
          <w:tab w:val="left" w:pos="993"/>
        </w:tabs>
        <w:spacing w:after="0" w:line="240" w:lineRule="auto"/>
        <w:ind w:firstLine="426"/>
        <w:jc w:val="both"/>
        <w:rPr>
          <w:rFonts w:ascii="Times New Roman" w:hAnsi="Times New Roman"/>
        </w:rPr>
      </w:pPr>
      <w:r w:rsidRPr="00816AD8">
        <w:rPr>
          <w:rFonts w:ascii="Times New Roman" w:hAnsi="Times New Roman"/>
        </w:rPr>
        <w:t>- при заполнении системы водой через воздуховыпускные устройства удаляется воздух;</w:t>
      </w:r>
    </w:p>
    <w:p w14:paraId="367C769F" w14:textId="77777777" w:rsidR="007537D5" w:rsidRPr="00816AD8" w:rsidRDefault="007537D5" w:rsidP="00816AD8">
      <w:pPr>
        <w:shd w:val="clear" w:color="auto" w:fill="FFFFFF"/>
        <w:tabs>
          <w:tab w:val="left" w:pos="0"/>
          <w:tab w:val="left" w:pos="567"/>
          <w:tab w:val="left" w:pos="993"/>
        </w:tabs>
        <w:spacing w:after="0" w:line="240" w:lineRule="auto"/>
        <w:ind w:firstLine="426"/>
        <w:jc w:val="both"/>
        <w:rPr>
          <w:rFonts w:ascii="Times New Roman" w:hAnsi="Times New Roman"/>
        </w:rPr>
      </w:pPr>
      <w:r w:rsidRPr="00816AD8">
        <w:rPr>
          <w:rFonts w:ascii="Times New Roman" w:hAnsi="Times New Roman"/>
        </w:rPr>
        <w:t>- внешним осмотром проверяется заполненная система на отсутствие течи из разъемных соединений и на запотевание сварных швов трубопроводов;</w:t>
      </w:r>
    </w:p>
    <w:p w14:paraId="5FDF72B9" w14:textId="77777777" w:rsidR="007537D5" w:rsidRPr="00816AD8" w:rsidRDefault="007537D5" w:rsidP="00816AD8">
      <w:pPr>
        <w:shd w:val="clear" w:color="auto" w:fill="FFFFFF"/>
        <w:tabs>
          <w:tab w:val="left" w:pos="0"/>
          <w:tab w:val="left" w:pos="567"/>
          <w:tab w:val="left" w:pos="993"/>
        </w:tabs>
        <w:spacing w:after="0" w:line="240" w:lineRule="auto"/>
        <w:ind w:firstLine="426"/>
        <w:jc w:val="both"/>
        <w:rPr>
          <w:rFonts w:ascii="Times New Roman" w:hAnsi="Times New Roman"/>
        </w:rPr>
      </w:pPr>
      <w:r w:rsidRPr="00816AD8">
        <w:rPr>
          <w:rFonts w:ascii="Times New Roman" w:hAnsi="Times New Roman"/>
        </w:rPr>
        <w:t>- в нижней точке системы отопления - присоединяют средство для создания давления, в комплект которого входит манометр для измерения давления;</w:t>
      </w:r>
    </w:p>
    <w:p w14:paraId="1A410F8E" w14:textId="77777777" w:rsidR="007537D5" w:rsidRPr="00816AD8" w:rsidRDefault="007537D5" w:rsidP="00816AD8">
      <w:pPr>
        <w:shd w:val="clear" w:color="auto" w:fill="FFFFFF"/>
        <w:tabs>
          <w:tab w:val="left" w:pos="0"/>
          <w:tab w:val="left" w:pos="567"/>
          <w:tab w:val="left" w:pos="993"/>
        </w:tabs>
        <w:spacing w:after="0" w:line="240" w:lineRule="auto"/>
        <w:ind w:firstLine="426"/>
        <w:jc w:val="both"/>
        <w:rPr>
          <w:rFonts w:ascii="Times New Roman" w:hAnsi="Times New Roman"/>
        </w:rPr>
      </w:pPr>
      <w:r w:rsidRPr="00816AD8">
        <w:rPr>
          <w:rFonts w:ascii="Times New Roman" w:hAnsi="Times New Roman"/>
        </w:rPr>
        <w:t>- в системе отопления создают избыточное давление для водяной системы 2 кгс/см2 (0,02 МПа) в нижней точке системы;</w:t>
      </w:r>
    </w:p>
    <w:p w14:paraId="4CFE8716" w14:textId="096CEB10" w:rsidR="007537D5" w:rsidRPr="00816AD8" w:rsidRDefault="007537D5" w:rsidP="00816AD8">
      <w:pPr>
        <w:shd w:val="clear" w:color="auto" w:fill="FFFFFF"/>
        <w:tabs>
          <w:tab w:val="left" w:pos="0"/>
          <w:tab w:val="left" w:pos="567"/>
          <w:tab w:val="left" w:pos="993"/>
        </w:tabs>
        <w:spacing w:after="0" w:line="240" w:lineRule="auto"/>
        <w:ind w:firstLine="426"/>
        <w:jc w:val="both"/>
        <w:rPr>
          <w:rFonts w:ascii="Times New Roman" w:hAnsi="Times New Roman"/>
        </w:rPr>
      </w:pPr>
      <w:r w:rsidRPr="00816AD8">
        <w:rPr>
          <w:rFonts w:ascii="Times New Roman" w:hAnsi="Times New Roman"/>
        </w:rPr>
        <w:t>- трубопровод считается выдержавшим испытание при падении давления в нем не более 0,2 кгс/см2 (0,02 МПа) в течение 5-10 мин, а также не произошло разрывов, видимых деформаций в  сварных швах, корпусах арматуры, разъемных соединениях и во всех врезках не обнаружено течи и запотевания.</w:t>
      </w:r>
    </w:p>
    <w:p w14:paraId="6AC806B1" w14:textId="760C3ACB" w:rsidR="00816AD8" w:rsidRPr="00816AD8" w:rsidRDefault="00A924B9" w:rsidP="00816AD8">
      <w:pPr>
        <w:tabs>
          <w:tab w:val="left" w:pos="0"/>
        </w:tabs>
        <w:spacing w:after="0" w:line="240" w:lineRule="auto"/>
        <w:ind w:firstLine="426"/>
        <w:jc w:val="both"/>
        <w:rPr>
          <w:rFonts w:ascii="Times New Roman" w:eastAsiaTheme="minorHAnsi" w:hAnsi="Times New Roman"/>
          <w:bCs/>
          <w:lang w:eastAsia="ru-RU"/>
        </w:rPr>
      </w:pPr>
      <w:r w:rsidRPr="00816AD8">
        <w:rPr>
          <w:rStyle w:val="af6"/>
          <w:rFonts w:ascii="Times New Roman" w:hAnsi="Times New Roman"/>
        </w:rPr>
        <w:t xml:space="preserve">7.4. </w:t>
      </w:r>
      <w:r w:rsidR="00816AD8" w:rsidRPr="00816AD8">
        <w:rPr>
          <w:rFonts w:ascii="Times New Roman" w:hAnsi="Times New Roman"/>
          <w:bCs/>
        </w:rPr>
        <w:t>Промывку тепловых сетей производить гидропневматическим способом до полного осветления дренируемой воды</w:t>
      </w:r>
      <w:r w:rsidR="00816AD8" w:rsidRPr="00816AD8">
        <w:rPr>
          <w:rFonts w:ascii="Times New Roman" w:hAnsi="Times New Roman"/>
          <w:bCs/>
          <w:vertAlign w:val="superscript"/>
        </w:rPr>
        <w:footnoteReference w:id="1"/>
      </w:r>
      <w:r w:rsidR="00816AD8" w:rsidRPr="00816AD8">
        <w:rPr>
          <w:rFonts w:ascii="Times New Roman" w:hAnsi="Times New Roman"/>
          <w:bCs/>
        </w:rPr>
        <w:t xml:space="preserve">.  </w:t>
      </w:r>
    </w:p>
    <w:p w14:paraId="0B5367B3" w14:textId="4E3872B5" w:rsidR="00A924B9" w:rsidRPr="00816AD8" w:rsidRDefault="00A924B9" w:rsidP="00816AD8">
      <w:pPr>
        <w:pStyle w:val="af5"/>
        <w:tabs>
          <w:tab w:val="left" w:pos="0"/>
        </w:tabs>
        <w:spacing w:after="0" w:line="240" w:lineRule="auto"/>
        <w:ind w:left="0" w:firstLine="426"/>
        <w:jc w:val="both"/>
        <w:rPr>
          <w:rFonts w:ascii="Times New Roman" w:hAnsi="Times New Roman"/>
        </w:rPr>
      </w:pPr>
      <w:r w:rsidRPr="00816AD8">
        <w:rPr>
          <w:rStyle w:val="af6"/>
          <w:rFonts w:ascii="Times New Roman" w:hAnsi="Times New Roman"/>
        </w:rPr>
        <w:t>7.5.</w:t>
      </w:r>
      <w:r w:rsidRPr="00816AD8">
        <w:rPr>
          <w:rFonts w:ascii="Times New Roman" w:hAnsi="Times New Roman"/>
        </w:rPr>
        <w:t xml:space="preserve"> Все применяемые материалы должны соответствовать ГОСТам и другим нормативным документам, удовлетворять требованиям, предъявляемым к ним в Российской Федерации по пожарной безопасности, износостойкости, энергоэффективности и выделению токсичных веществ, а также требованиям по надежности и долговечности, простоте в эксплуатации, влагостойкости и возможности оказания услуг. Все поставляемые материалы должны быть новыми, не бывшими в эксплуатации.</w:t>
      </w:r>
    </w:p>
    <w:p w14:paraId="19BDFA59" w14:textId="03E97BE2" w:rsidR="00A924B9" w:rsidRPr="00816AD8" w:rsidRDefault="00A924B9" w:rsidP="00816AD8">
      <w:pPr>
        <w:widowControl w:val="0"/>
        <w:tabs>
          <w:tab w:val="left" w:pos="0"/>
          <w:tab w:val="left" w:pos="360"/>
        </w:tabs>
        <w:spacing w:after="0" w:line="240" w:lineRule="auto"/>
        <w:ind w:firstLine="426"/>
        <w:jc w:val="both"/>
        <w:outlineLvl w:val="4"/>
        <w:rPr>
          <w:rFonts w:ascii="Times New Roman" w:hAnsi="Times New Roman"/>
        </w:rPr>
      </w:pPr>
      <w:r w:rsidRPr="00816AD8">
        <w:rPr>
          <w:rFonts w:ascii="Times New Roman" w:hAnsi="Times New Roman"/>
          <w:b/>
        </w:rPr>
        <w:t>Поставка оборудования и материалов, необходимых для оказания услуг</w:t>
      </w:r>
      <w:r w:rsidRPr="00816AD8">
        <w:rPr>
          <w:rFonts w:ascii="Times New Roman" w:hAnsi="Times New Roman"/>
        </w:rPr>
        <w:t xml:space="preserve"> по </w:t>
      </w:r>
      <w:r w:rsidRPr="00816AD8">
        <w:rPr>
          <w:rFonts w:ascii="Times New Roman" w:eastAsia="Times New Roman" w:hAnsi="Times New Roman"/>
          <w:bCs/>
          <w:lang w:eastAsia="ru-RU"/>
        </w:rPr>
        <w:t>гидропневматической промывке и гидравлическому испытанию внутренних трубопроводов системы отопления, узлов управления, внутренних трубопроводов горячего водоснабжения</w:t>
      </w:r>
      <w:r w:rsidRPr="00816AD8">
        <w:rPr>
          <w:rFonts w:ascii="Times New Roman" w:hAnsi="Times New Roman"/>
        </w:rPr>
        <w:t xml:space="preserve"> производится </w:t>
      </w:r>
      <w:r w:rsidRPr="00816AD8">
        <w:rPr>
          <w:rFonts w:ascii="Times New Roman" w:hAnsi="Times New Roman"/>
          <w:b/>
        </w:rPr>
        <w:t>за счет Исполнителя</w:t>
      </w:r>
      <w:r w:rsidRPr="00816AD8">
        <w:rPr>
          <w:rFonts w:ascii="Times New Roman" w:hAnsi="Times New Roman"/>
        </w:rPr>
        <w:t xml:space="preserve"> и в случае необходимости согласовать с Получателем услуг.</w:t>
      </w:r>
    </w:p>
    <w:p w14:paraId="2D658AE2" w14:textId="77777777" w:rsidR="00B82B7F" w:rsidRPr="00B82B7F" w:rsidRDefault="00B82B7F" w:rsidP="00816AD8">
      <w:pPr>
        <w:widowControl w:val="0"/>
        <w:tabs>
          <w:tab w:val="left" w:pos="0"/>
          <w:tab w:val="left" w:pos="360"/>
        </w:tabs>
        <w:spacing w:after="0" w:line="240" w:lineRule="auto"/>
        <w:ind w:firstLine="426"/>
        <w:jc w:val="both"/>
        <w:outlineLvl w:val="4"/>
        <w:rPr>
          <w:rFonts w:ascii="Times New Roman" w:hAnsi="Times New Roman"/>
        </w:rPr>
      </w:pPr>
      <w:r w:rsidRPr="00816AD8">
        <w:rPr>
          <w:rFonts w:ascii="Times New Roman" w:hAnsi="Times New Roman"/>
          <w:b/>
          <w:bCs/>
        </w:rPr>
        <w:t xml:space="preserve">7.6. </w:t>
      </w:r>
      <w:r w:rsidRPr="00816AD8">
        <w:rPr>
          <w:rFonts w:ascii="Times New Roman" w:hAnsi="Times New Roman"/>
        </w:rPr>
        <w:t>За порчу оборудования, сетей (в том числе стояков или радиаторов) Получателя услуг до момента</w:t>
      </w:r>
      <w:r w:rsidRPr="00B82B7F">
        <w:rPr>
          <w:rFonts w:ascii="Times New Roman" w:hAnsi="Times New Roman"/>
        </w:rPr>
        <w:t xml:space="preserve"> приемки оказанных услуг ответственность несет Исполнитель. В случае повреждения отделки иных помещений и/или инженерных систем (оборудования), произошедших по причине оказываемых услуг (выполнения работ), Исполнитель, все работы по восстановлению берет на себя и за свой счет.</w:t>
      </w:r>
    </w:p>
    <w:p w14:paraId="2B8DC0C4" w14:textId="77777777" w:rsidR="00B82B7F" w:rsidRPr="00B82B7F" w:rsidRDefault="00B82B7F" w:rsidP="00B82B7F">
      <w:pPr>
        <w:widowControl w:val="0"/>
        <w:tabs>
          <w:tab w:val="left" w:pos="360"/>
        </w:tabs>
        <w:spacing w:after="0" w:line="240" w:lineRule="auto"/>
        <w:ind w:firstLine="567"/>
        <w:jc w:val="both"/>
        <w:outlineLvl w:val="4"/>
        <w:rPr>
          <w:rFonts w:ascii="Times New Roman" w:hAnsi="Times New Roman"/>
        </w:rPr>
      </w:pPr>
      <w:r w:rsidRPr="00B82B7F">
        <w:rPr>
          <w:rFonts w:ascii="Times New Roman" w:hAnsi="Times New Roman"/>
        </w:rPr>
        <w:t xml:space="preserve">В случае если порча имущества Получателя услуг произошла не по вине Исполнителя (до оказания </w:t>
      </w:r>
      <w:r w:rsidRPr="00B82B7F">
        <w:rPr>
          <w:rFonts w:ascii="Times New Roman" w:hAnsi="Times New Roman"/>
        </w:rPr>
        <w:lastRenderedPageBreak/>
        <w:t>услуг уже имелся физический износ оборудования, сетей (в том числе стояков или радиаторов) не выявленный при предварительном (визуальном) осмотре), то ремонтные работы производит Получатель услуг самостоятельно.</w:t>
      </w:r>
    </w:p>
    <w:p w14:paraId="2F42418D" w14:textId="1BB08141" w:rsidR="00B82B7F" w:rsidRPr="00B82B7F" w:rsidRDefault="00B82B7F" w:rsidP="00B82B7F">
      <w:pPr>
        <w:widowControl w:val="0"/>
        <w:tabs>
          <w:tab w:val="left" w:pos="360"/>
        </w:tabs>
        <w:spacing w:after="0" w:line="240" w:lineRule="auto"/>
        <w:ind w:firstLine="567"/>
        <w:jc w:val="both"/>
        <w:outlineLvl w:val="4"/>
        <w:rPr>
          <w:rFonts w:ascii="Times New Roman" w:hAnsi="Times New Roman"/>
        </w:rPr>
      </w:pPr>
      <w:r w:rsidRPr="00B82B7F">
        <w:rPr>
          <w:rFonts w:ascii="Times New Roman" w:hAnsi="Times New Roman"/>
        </w:rPr>
        <w:t>При возникновении вышеуказанных обстоятельств обязательно составляется Акт осмотра с обязательным присутствием представителя Теплоснабжающей организации.</w:t>
      </w:r>
    </w:p>
    <w:p w14:paraId="4FF73742" w14:textId="77777777" w:rsidR="00A924B9" w:rsidRPr="00A924B9" w:rsidRDefault="00A924B9" w:rsidP="00A924B9">
      <w:pPr>
        <w:tabs>
          <w:tab w:val="left" w:pos="360"/>
        </w:tabs>
        <w:spacing w:after="0" w:line="240" w:lineRule="auto"/>
        <w:ind w:firstLine="567"/>
        <w:jc w:val="both"/>
        <w:outlineLvl w:val="4"/>
        <w:rPr>
          <w:rStyle w:val="af6"/>
          <w:rFonts w:ascii="Times New Roman" w:hAnsi="Times New Roman"/>
        </w:rPr>
      </w:pPr>
      <w:r w:rsidRPr="00A924B9">
        <w:rPr>
          <w:rStyle w:val="af6"/>
          <w:rFonts w:ascii="Times New Roman" w:hAnsi="Times New Roman"/>
        </w:rPr>
        <w:t>8. Иные условия оказания услуг:</w:t>
      </w:r>
    </w:p>
    <w:p w14:paraId="5A0FB30B" w14:textId="77777777" w:rsidR="00A924B9" w:rsidRPr="00A924B9" w:rsidRDefault="00A924B9" w:rsidP="00A924B9">
      <w:pPr>
        <w:pStyle w:val="af5"/>
        <w:spacing w:after="0" w:line="240" w:lineRule="auto"/>
        <w:ind w:left="0" w:firstLine="567"/>
        <w:jc w:val="both"/>
        <w:rPr>
          <w:rFonts w:ascii="Times New Roman" w:hAnsi="Times New Roman" w:cs="Times New Roman"/>
        </w:rPr>
      </w:pPr>
      <w:r w:rsidRPr="00A924B9">
        <w:rPr>
          <w:rFonts w:ascii="Times New Roman" w:hAnsi="Times New Roman" w:cs="Times New Roman"/>
        </w:rPr>
        <w:t xml:space="preserve">8.1. После завершения оказания услуг Исполнитель производит вывоз и утилизацию отработанных реагентов и образовавшегося в процессе промывки шлама. </w:t>
      </w:r>
    </w:p>
    <w:p w14:paraId="2754A58F" w14:textId="41144FE6" w:rsidR="00A924B9" w:rsidRPr="00A924B9" w:rsidRDefault="00A924B9" w:rsidP="00A924B9">
      <w:pPr>
        <w:pStyle w:val="af5"/>
        <w:spacing w:after="0" w:line="240" w:lineRule="auto"/>
        <w:ind w:left="0" w:firstLine="567"/>
        <w:jc w:val="both"/>
        <w:rPr>
          <w:rFonts w:ascii="Times New Roman" w:hAnsi="Times New Roman" w:cs="Times New Roman"/>
        </w:rPr>
      </w:pPr>
      <w:r w:rsidRPr="00A924B9">
        <w:rPr>
          <w:rFonts w:ascii="Times New Roman" w:hAnsi="Times New Roman" w:cs="Times New Roman"/>
        </w:rPr>
        <w:t>8.2. Выполнять услуги в рабочее время Получателя услуг: с 0</w:t>
      </w:r>
      <w:r w:rsidR="00816AD8">
        <w:rPr>
          <w:rFonts w:ascii="Times New Roman" w:hAnsi="Times New Roman" w:cs="Times New Roman"/>
        </w:rPr>
        <w:t>8</w:t>
      </w:r>
      <w:r w:rsidRPr="00A924B9">
        <w:rPr>
          <w:rFonts w:ascii="Times New Roman" w:hAnsi="Times New Roman" w:cs="Times New Roman"/>
        </w:rPr>
        <w:t>-</w:t>
      </w:r>
      <w:r w:rsidR="00816AD8">
        <w:rPr>
          <w:rFonts w:ascii="Times New Roman" w:hAnsi="Times New Roman" w:cs="Times New Roman"/>
        </w:rPr>
        <w:t>3</w:t>
      </w:r>
      <w:r w:rsidRPr="00A924B9">
        <w:rPr>
          <w:rFonts w:ascii="Times New Roman" w:hAnsi="Times New Roman" w:cs="Times New Roman"/>
        </w:rPr>
        <w:t>0 часов до 1</w:t>
      </w:r>
      <w:r w:rsidR="00816AD8">
        <w:rPr>
          <w:rFonts w:ascii="Times New Roman" w:hAnsi="Times New Roman" w:cs="Times New Roman"/>
        </w:rPr>
        <w:t>6</w:t>
      </w:r>
      <w:r w:rsidRPr="00A924B9">
        <w:rPr>
          <w:rFonts w:ascii="Times New Roman" w:hAnsi="Times New Roman" w:cs="Times New Roman"/>
        </w:rPr>
        <w:t>-</w:t>
      </w:r>
      <w:r w:rsidR="00816AD8">
        <w:rPr>
          <w:rFonts w:ascii="Times New Roman" w:hAnsi="Times New Roman" w:cs="Times New Roman"/>
        </w:rPr>
        <w:t>3</w:t>
      </w:r>
      <w:r w:rsidRPr="00A924B9">
        <w:rPr>
          <w:rFonts w:ascii="Times New Roman" w:hAnsi="Times New Roman" w:cs="Times New Roman"/>
        </w:rPr>
        <w:t>0 часов.</w:t>
      </w:r>
    </w:p>
    <w:p w14:paraId="75601C63" w14:textId="77777777" w:rsidR="00A924B9" w:rsidRPr="00A924B9" w:rsidRDefault="00A924B9" w:rsidP="00A924B9">
      <w:pPr>
        <w:pStyle w:val="af5"/>
        <w:spacing w:after="0" w:line="240" w:lineRule="auto"/>
        <w:ind w:left="0" w:firstLine="567"/>
        <w:jc w:val="both"/>
        <w:rPr>
          <w:rFonts w:ascii="Times New Roman" w:hAnsi="Times New Roman" w:cs="Times New Roman"/>
        </w:rPr>
      </w:pPr>
      <w:r w:rsidRPr="00A924B9">
        <w:rPr>
          <w:rFonts w:ascii="Times New Roman" w:hAnsi="Times New Roman" w:cs="Times New Roman"/>
        </w:rPr>
        <w:t xml:space="preserve">8.3. </w:t>
      </w:r>
      <w:r w:rsidRPr="00A924B9">
        <w:rPr>
          <w:rFonts w:ascii="Times New Roman" w:hAnsi="Times New Roman" w:cs="Times New Roman"/>
          <w:u w:val="single"/>
        </w:rPr>
        <w:t>График оказания услуг</w:t>
      </w:r>
      <w:r w:rsidRPr="00A924B9">
        <w:rPr>
          <w:rFonts w:ascii="Times New Roman" w:hAnsi="Times New Roman" w:cs="Times New Roman"/>
        </w:rPr>
        <w:t xml:space="preserve"> должен быть разработан Исполнителем с учетом режима работы Получателя услуг и согласован с Получателем услуги, а также с Теплоснабжающей организацией.</w:t>
      </w:r>
    </w:p>
    <w:p w14:paraId="032E0013" w14:textId="77777777" w:rsidR="00A924B9" w:rsidRPr="00A924B9" w:rsidRDefault="00A924B9" w:rsidP="00A924B9">
      <w:pPr>
        <w:spacing w:after="0" w:line="240" w:lineRule="auto"/>
        <w:ind w:firstLine="567"/>
        <w:jc w:val="both"/>
        <w:rPr>
          <w:rFonts w:ascii="Times New Roman" w:hAnsi="Times New Roman"/>
        </w:rPr>
      </w:pPr>
      <w:r w:rsidRPr="00A924B9">
        <w:rPr>
          <w:rFonts w:ascii="Times New Roman" w:hAnsi="Times New Roman"/>
        </w:rPr>
        <w:t>8.4. Для оформления пропусков предоставить Получателю услуг список работников, которые будут задействованы для оказания услуг на Объектах (с указанием фамилии, имени, отчества), а также список с номерами и марками автомашин, подвозящих материалы и оборудование для оказания услуг.</w:t>
      </w:r>
    </w:p>
    <w:p w14:paraId="16C580FE" w14:textId="77777777" w:rsidR="00A924B9" w:rsidRPr="00A924B9" w:rsidRDefault="00A924B9" w:rsidP="00A924B9">
      <w:pPr>
        <w:spacing w:after="0" w:line="240" w:lineRule="auto"/>
        <w:ind w:firstLine="567"/>
        <w:jc w:val="both"/>
        <w:rPr>
          <w:rFonts w:ascii="Times New Roman" w:hAnsi="Times New Roman"/>
        </w:rPr>
      </w:pPr>
      <w:r w:rsidRPr="00A924B9">
        <w:rPr>
          <w:rFonts w:ascii="Times New Roman" w:hAnsi="Times New Roman"/>
        </w:rPr>
        <w:t>8.5. Работники, оказываемые услуги по гидропневматической промывке и гидравлическое испытание внутренних трубопроводов системы отопления, внутренних трубопроводов горячего водоснабжения должны быть аттестованы, и иметь допуск (удостоверение) к услугам (работам) по эксплуатации тепловых энергоустановок.</w:t>
      </w:r>
    </w:p>
    <w:p w14:paraId="31F24A92" w14:textId="77777777" w:rsidR="00A924B9" w:rsidRPr="00A924B9" w:rsidRDefault="00A924B9" w:rsidP="00A924B9">
      <w:pPr>
        <w:widowControl w:val="0"/>
        <w:tabs>
          <w:tab w:val="left" w:pos="360"/>
        </w:tabs>
        <w:spacing w:after="0" w:line="240" w:lineRule="auto"/>
        <w:ind w:firstLine="567"/>
        <w:jc w:val="both"/>
        <w:outlineLvl w:val="4"/>
        <w:rPr>
          <w:rFonts w:ascii="Times New Roman" w:eastAsiaTheme="majorEastAsia" w:hAnsi="Times New Roman"/>
        </w:rPr>
      </w:pPr>
      <w:r w:rsidRPr="00A924B9">
        <w:rPr>
          <w:rFonts w:ascii="Times New Roman" w:hAnsi="Times New Roman"/>
        </w:rPr>
        <w:t>8.6. Риск случайной гибели или случайного повреждения Объекта (</w:t>
      </w:r>
      <w:proofErr w:type="spellStart"/>
      <w:r w:rsidRPr="00A924B9">
        <w:rPr>
          <w:rFonts w:ascii="Times New Roman" w:hAnsi="Times New Roman"/>
        </w:rPr>
        <w:t>ов</w:t>
      </w:r>
      <w:proofErr w:type="spellEnd"/>
      <w:r w:rsidRPr="00A924B9">
        <w:rPr>
          <w:rFonts w:ascii="Times New Roman" w:hAnsi="Times New Roman"/>
        </w:rPr>
        <w:t>), до приемки результатов услуг Получателем услуги несет Исполнитель. Доставка оборудования для оказания услуг за счет Исполнителя</w:t>
      </w:r>
      <w:r w:rsidRPr="00A924B9">
        <w:rPr>
          <w:rFonts w:ascii="Times New Roman" w:eastAsiaTheme="majorEastAsia" w:hAnsi="Times New Roman"/>
        </w:rPr>
        <w:t>.</w:t>
      </w:r>
    </w:p>
    <w:p w14:paraId="372399A8" w14:textId="77777777" w:rsidR="00A924B9" w:rsidRPr="00A924B9" w:rsidRDefault="00A924B9" w:rsidP="00A924B9">
      <w:pPr>
        <w:widowControl w:val="0"/>
        <w:spacing w:after="0" w:line="240" w:lineRule="auto"/>
        <w:ind w:firstLine="567"/>
        <w:jc w:val="both"/>
        <w:rPr>
          <w:rFonts w:ascii="Times New Roman" w:eastAsiaTheme="minorHAnsi" w:hAnsi="Times New Roman"/>
          <w:color w:val="000000"/>
        </w:rPr>
      </w:pPr>
      <w:r w:rsidRPr="00A924B9">
        <w:rPr>
          <w:rFonts w:ascii="Times New Roman" w:eastAsiaTheme="majorEastAsia" w:hAnsi="Times New Roman"/>
        </w:rPr>
        <w:t xml:space="preserve">8.7. </w:t>
      </w:r>
      <w:r w:rsidRPr="00A924B9">
        <w:rPr>
          <w:rFonts w:ascii="Times New Roman" w:hAnsi="Times New Roman"/>
          <w:bCs/>
        </w:rPr>
        <w:t xml:space="preserve">Сдача оказанной услуги Исполнителем и приемка ее Получателем услуги оформляются </w:t>
      </w:r>
      <w:r w:rsidRPr="00A924B9">
        <w:rPr>
          <w:rFonts w:ascii="Times New Roman" w:hAnsi="Times New Roman"/>
          <w:b/>
        </w:rPr>
        <w:t>промежуточным актом сдачи-приемки оказанных услуг</w:t>
      </w:r>
      <w:r w:rsidRPr="00A924B9">
        <w:rPr>
          <w:rFonts w:ascii="Times New Roman" w:hAnsi="Times New Roman"/>
          <w:bCs/>
        </w:rPr>
        <w:t xml:space="preserve">, который подписывается ответственными лицами сторон (в случае создания приемочной комиссии подписывается всеми членами приемочной комиссии). </w:t>
      </w:r>
      <w:r w:rsidRPr="00A924B9">
        <w:rPr>
          <w:rFonts w:ascii="Times New Roman" w:hAnsi="Times New Roman"/>
          <w:b/>
        </w:rPr>
        <w:t>Промежуточный акт сдачи-приемки оказанных услуг</w:t>
      </w:r>
      <w:r w:rsidRPr="00A924B9">
        <w:rPr>
          <w:rFonts w:ascii="Times New Roman" w:hAnsi="Times New Roman"/>
          <w:bCs/>
        </w:rPr>
        <w:t xml:space="preserve"> </w:t>
      </w:r>
      <w:r w:rsidRPr="00A924B9">
        <w:rPr>
          <w:rFonts w:ascii="Times New Roman" w:hAnsi="Times New Roman"/>
        </w:rPr>
        <w:t xml:space="preserve">и </w:t>
      </w:r>
      <w:r w:rsidRPr="00A924B9">
        <w:rPr>
          <w:rFonts w:ascii="Times New Roman" w:hAnsi="Times New Roman"/>
          <w:b/>
          <w:bCs/>
        </w:rPr>
        <w:t>документ о приемке</w:t>
      </w:r>
      <w:r w:rsidRPr="00A924B9">
        <w:rPr>
          <w:rFonts w:ascii="Times New Roman" w:hAnsi="Times New Roman"/>
        </w:rPr>
        <w:t xml:space="preserve"> </w:t>
      </w:r>
      <w:r w:rsidRPr="00A924B9">
        <w:rPr>
          <w:rFonts w:ascii="Times New Roman" w:hAnsi="Times New Roman"/>
          <w:bCs/>
        </w:rPr>
        <w:t xml:space="preserve">оформляются </w:t>
      </w:r>
      <w:r w:rsidRPr="00A924B9">
        <w:rPr>
          <w:rFonts w:ascii="Times New Roman" w:hAnsi="Times New Roman"/>
          <w:color w:val="000000"/>
        </w:rPr>
        <w:t xml:space="preserve">в порядке и сроки установленными разделами </w:t>
      </w:r>
      <w:r w:rsidRPr="00A924B9">
        <w:rPr>
          <w:rFonts w:ascii="Times New Roman" w:hAnsi="Times New Roman"/>
          <w:color w:val="000000"/>
          <w:u w:val="single"/>
        </w:rPr>
        <w:t>V, VI контракта</w:t>
      </w:r>
      <w:r w:rsidRPr="00A924B9">
        <w:rPr>
          <w:rFonts w:ascii="Times New Roman" w:hAnsi="Times New Roman"/>
          <w:color w:val="000000"/>
        </w:rPr>
        <w:t xml:space="preserve">. </w:t>
      </w:r>
    </w:p>
    <w:p w14:paraId="6BCA9AF8" w14:textId="77777777" w:rsidR="00A924B9" w:rsidRPr="00A924B9" w:rsidRDefault="00A924B9" w:rsidP="00A924B9">
      <w:pPr>
        <w:widowControl w:val="0"/>
        <w:spacing w:after="0" w:line="240" w:lineRule="auto"/>
        <w:ind w:firstLine="567"/>
        <w:jc w:val="both"/>
        <w:rPr>
          <w:rFonts w:ascii="Times New Roman" w:hAnsi="Times New Roman"/>
          <w:bCs/>
        </w:rPr>
      </w:pPr>
      <w:r w:rsidRPr="00A924B9">
        <w:rPr>
          <w:rFonts w:ascii="Times New Roman" w:hAnsi="Times New Roman"/>
        </w:rPr>
        <w:t xml:space="preserve">Оказанные услуги считаются </w:t>
      </w:r>
      <w:r w:rsidRPr="00A924B9">
        <w:rPr>
          <w:rFonts w:ascii="Times New Roman" w:hAnsi="Times New Roman"/>
          <w:u w:val="single"/>
        </w:rPr>
        <w:t xml:space="preserve">принятыми в полном объеме </w:t>
      </w:r>
      <w:r w:rsidRPr="00A924B9">
        <w:rPr>
          <w:rFonts w:ascii="Times New Roman" w:hAnsi="Times New Roman"/>
        </w:rPr>
        <w:t xml:space="preserve">после подписания </w:t>
      </w:r>
      <w:r w:rsidRPr="00A924B9">
        <w:rPr>
          <w:rFonts w:ascii="Times New Roman" w:hAnsi="Times New Roman"/>
          <w:b/>
        </w:rPr>
        <w:t xml:space="preserve">Заказчиком </w:t>
      </w:r>
      <w:r w:rsidRPr="00A924B9">
        <w:rPr>
          <w:rFonts w:ascii="Times New Roman" w:hAnsi="Times New Roman"/>
          <w:b/>
          <w:bCs/>
        </w:rPr>
        <w:t xml:space="preserve">документа о приемке, </w:t>
      </w:r>
      <w:r w:rsidRPr="00A924B9">
        <w:rPr>
          <w:rFonts w:ascii="Times New Roman" w:hAnsi="Times New Roman"/>
          <w:bCs/>
        </w:rPr>
        <w:t xml:space="preserve">оформленного </w:t>
      </w:r>
      <w:r w:rsidRPr="00A924B9">
        <w:rPr>
          <w:rFonts w:ascii="Times New Roman" w:hAnsi="Times New Roman"/>
        </w:rPr>
        <w:t xml:space="preserve">в порядке, </w:t>
      </w:r>
      <w:r w:rsidRPr="00A924B9">
        <w:rPr>
          <w:rFonts w:ascii="Times New Roman" w:hAnsi="Times New Roman"/>
          <w:bCs/>
        </w:rPr>
        <w:t>установленном разделом VI настоящего контракта.</w:t>
      </w:r>
    </w:p>
    <w:p w14:paraId="56A80D3C" w14:textId="3097CFFC" w:rsidR="00A924B9" w:rsidRPr="00A924B9" w:rsidRDefault="00A924B9" w:rsidP="00A924B9">
      <w:pPr>
        <w:pStyle w:val="af5"/>
        <w:spacing w:after="0" w:line="240" w:lineRule="auto"/>
        <w:ind w:left="0" w:firstLine="567"/>
        <w:jc w:val="both"/>
        <w:rPr>
          <w:rFonts w:ascii="Times New Roman" w:hAnsi="Times New Roman" w:cs="Times New Roman"/>
          <w:b/>
        </w:rPr>
      </w:pPr>
      <w:bookmarkStart w:id="12" w:name="_Hlk168499336"/>
      <w:r w:rsidRPr="00A924B9">
        <w:rPr>
          <w:rStyle w:val="af6"/>
          <w:rFonts w:ascii="Times New Roman" w:hAnsi="Times New Roman" w:cs="Times New Roman"/>
        </w:rPr>
        <w:t xml:space="preserve">9. </w:t>
      </w:r>
      <w:r w:rsidR="00CF6535">
        <w:rPr>
          <w:rFonts w:ascii="Times New Roman" w:hAnsi="Times New Roman" w:cs="Times New Roman"/>
          <w:b/>
        </w:rPr>
        <w:t>Д</w:t>
      </w:r>
      <w:r w:rsidRPr="00A924B9">
        <w:rPr>
          <w:rFonts w:ascii="Times New Roman" w:hAnsi="Times New Roman" w:cs="Times New Roman"/>
          <w:b/>
        </w:rPr>
        <w:t>окументы, предоставляемые Исполнителем по окончании оказываемых услуг:</w:t>
      </w:r>
    </w:p>
    <w:bookmarkEnd w:id="12"/>
    <w:p w14:paraId="08109B6E" w14:textId="65324A7F" w:rsidR="00A924B9" w:rsidRPr="00A924B9" w:rsidRDefault="00A924B9" w:rsidP="00A924B9">
      <w:pPr>
        <w:widowControl w:val="0"/>
        <w:spacing w:after="0" w:line="240" w:lineRule="auto"/>
        <w:ind w:firstLine="567"/>
        <w:jc w:val="both"/>
        <w:rPr>
          <w:rFonts w:ascii="Times New Roman" w:hAnsi="Times New Roman"/>
          <w:u w:val="single"/>
        </w:rPr>
      </w:pPr>
      <w:r w:rsidRPr="00A924B9">
        <w:rPr>
          <w:rFonts w:ascii="Times New Roman" w:hAnsi="Times New Roman"/>
        </w:rPr>
        <w:t xml:space="preserve">9.1. Акты опрессовки оформляются Исполнителем по каждому Объекту отдельно и считаются оказанными после подписания </w:t>
      </w:r>
      <w:r w:rsidR="00816AD8" w:rsidRPr="00816AD8">
        <w:rPr>
          <w:rFonts w:ascii="Times New Roman" w:hAnsi="Times New Roman"/>
          <w:u w:val="single"/>
        </w:rPr>
        <w:t>инспектирующей организацией (АО «</w:t>
      </w:r>
      <w:proofErr w:type="spellStart"/>
      <w:r w:rsidR="00816AD8" w:rsidRPr="00816AD8">
        <w:rPr>
          <w:rFonts w:ascii="Times New Roman" w:hAnsi="Times New Roman"/>
          <w:u w:val="single"/>
        </w:rPr>
        <w:t>Регионгаз</w:t>
      </w:r>
      <w:proofErr w:type="spellEnd"/>
      <w:r w:rsidR="00816AD8" w:rsidRPr="00816AD8">
        <w:rPr>
          <w:rFonts w:ascii="Times New Roman" w:hAnsi="Times New Roman"/>
          <w:u w:val="single"/>
        </w:rPr>
        <w:t xml:space="preserve"> </w:t>
      </w:r>
      <w:proofErr w:type="spellStart"/>
      <w:r w:rsidR="00816AD8" w:rsidRPr="00816AD8">
        <w:rPr>
          <w:rFonts w:ascii="Times New Roman" w:hAnsi="Times New Roman"/>
          <w:u w:val="single"/>
        </w:rPr>
        <w:t>инвест</w:t>
      </w:r>
      <w:proofErr w:type="spellEnd"/>
      <w:r w:rsidR="00816AD8" w:rsidRPr="00816AD8">
        <w:rPr>
          <w:rFonts w:ascii="Times New Roman" w:hAnsi="Times New Roman"/>
          <w:u w:val="single"/>
        </w:rPr>
        <w:t xml:space="preserve"> г. Ирбит») </w:t>
      </w:r>
      <w:r w:rsidRPr="00A924B9">
        <w:rPr>
          <w:rFonts w:ascii="Times New Roman" w:hAnsi="Times New Roman"/>
          <w:u w:val="single"/>
        </w:rPr>
        <w:t xml:space="preserve">и Получателя услуг. </w:t>
      </w:r>
    </w:p>
    <w:p w14:paraId="00277C45" w14:textId="58255871" w:rsidR="00A924B9" w:rsidRPr="00A924B9" w:rsidRDefault="00A924B9" w:rsidP="00A924B9">
      <w:pPr>
        <w:widowControl w:val="0"/>
        <w:spacing w:after="0" w:line="240" w:lineRule="auto"/>
        <w:ind w:firstLine="567"/>
        <w:jc w:val="both"/>
        <w:rPr>
          <w:rFonts w:ascii="Times New Roman" w:hAnsi="Times New Roman"/>
        </w:rPr>
      </w:pPr>
      <w:r w:rsidRPr="00A924B9">
        <w:rPr>
          <w:rFonts w:ascii="Times New Roman" w:hAnsi="Times New Roman"/>
        </w:rPr>
        <w:t>9.2</w:t>
      </w:r>
      <w:r w:rsidRPr="00272267">
        <w:rPr>
          <w:rFonts w:ascii="Times New Roman" w:hAnsi="Times New Roman"/>
        </w:rPr>
        <w:t xml:space="preserve">. </w:t>
      </w:r>
      <w:r w:rsidR="00E75257" w:rsidRPr="00272267">
        <w:rPr>
          <w:rFonts w:ascii="Times New Roman" w:hAnsi="Times New Roman"/>
        </w:rPr>
        <w:t>А</w:t>
      </w:r>
      <w:r w:rsidRPr="00A924B9">
        <w:rPr>
          <w:rFonts w:ascii="Times New Roman" w:hAnsi="Times New Roman"/>
        </w:rPr>
        <w:t>кты гидравлических испытаний передать Получателю услуги в соответствии с требованиями «Правил технической эксплуатации тепловых энергоустановок и тепловых сетей».</w:t>
      </w:r>
    </w:p>
    <w:bookmarkEnd w:id="0"/>
    <w:p w14:paraId="7026FF4A" w14:textId="220EFDD7" w:rsidR="007B3FA2" w:rsidRPr="00A924B9" w:rsidRDefault="007B3FA2" w:rsidP="00A924B9">
      <w:pPr>
        <w:tabs>
          <w:tab w:val="left" w:pos="567"/>
          <w:tab w:val="left" w:pos="993"/>
        </w:tabs>
        <w:spacing w:after="0" w:line="240" w:lineRule="auto"/>
        <w:ind w:firstLine="426"/>
        <w:jc w:val="both"/>
        <w:rPr>
          <w:rFonts w:ascii="Times New Roman" w:hAnsi="Times New Roman"/>
        </w:rPr>
      </w:pPr>
    </w:p>
    <w:sectPr w:rsidR="007B3FA2" w:rsidRPr="00A924B9" w:rsidSect="00272267">
      <w:pgSz w:w="11906" w:h="16838"/>
      <w:pgMar w:top="567"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F0AEC" w14:textId="77777777" w:rsidR="002707B1" w:rsidRDefault="002707B1" w:rsidP="0018606F">
      <w:pPr>
        <w:spacing w:after="0" w:line="240" w:lineRule="auto"/>
      </w:pPr>
      <w:r>
        <w:separator/>
      </w:r>
    </w:p>
  </w:endnote>
  <w:endnote w:type="continuationSeparator" w:id="0">
    <w:p w14:paraId="28E402EA" w14:textId="77777777" w:rsidR="002707B1" w:rsidRDefault="002707B1" w:rsidP="00186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882B9" w14:textId="77777777" w:rsidR="002707B1" w:rsidRDefault="002707B1" w:rsidP="0018606F">
      <w:pPr>
        <w:spacing w:after="0" w:line="240" w:lineRule="auto"/>
      </w:pPr>
      <w:r>
        <w:separator/>
      </w:r>
    </w:p>
  </w:footnote>
  <w:footnote w:type="continuationSeparator" w:id="0">
    <w:p w14:paraId="047CCB48" w14:textId="77777777" w:rsidR="002707B1" w:rsidRDefault="002707B1" w:rsidP="0018606F">
      <w:pPr>
        <w:spacing w:after="0" w:line="240" w:lineRule="auto"/>
      </w:pPr>
      <w:r>
        <w:continuationSeparator/>
      </w:r>
    </w:p>
  </w:footnote>
  <w:footnote w:id="1">
    <w:p w14:paraId="39F1D52C" w14:textId="50AA23B3" w:rsidR="00816AD8" w:rsidRPr="00607B9D" w:rsidRDefault="00816AD8" w:rsidP="00607B9D">
      <w:pPr>
        <w:suppressAutoHyphens/>
        <w:spacing w:after="0" w:line="240" w:lineRule="auto"/>
        <w:ind w:firstLine="567"/>
        <w:jc w:val="both"/>
        <w:rPr>
          <w:rFonts w:ascii="Times New Roman" w:eastAsia="Times New Roman" w:hAnsi="Times New Roman"/>
          <w:sz w:val="18"/>
          <w:szCs w:val="18"/>
          <w:lang w:eastAsia="ar-SA"/>
        </w:rPr>
      </w:pPr>
      <w:r>
        <w:rPr>
          <w:rStyle w:val="af4"/>
          <w:rFonts w:ascii="Times New Roman" w:hAnsi="Times New Roman"/>
        </w:rPr>
        <w:footnoteRef/>
      </w:r>
      <w:r>
        <w:rPr>
          <w:rFonts w:ascii="Times New Roman" w:eastAsia="Times New Roman" w:hAnsi="Times New Roman"/>
          <w:sz w:val="18"/>
          <w:szCs w:val="18"/>
          <w:lang w:eastAsia="ar-SA"/>
        </w:rPr>
        <w:t xml:space="preserve">Для определения прозрачности сетевой воды применяется метод </w:t>
      </w:r>
      <w:proofErr w:type="spellStart"/>
      <w:r>
        <w:rPr>
          <w:rFonts w:ascii="Times New Roman" w:eastAsia="Times New Roman" w:hAnsi="Times New Roman"/>
          <w:sz w:val="18"/>
          <w:szCs w:val="18"/>
          <w:lang w:eastAsia="ar-SA"/>
        </w:rPr>
        <w:t>Селлена</w:t>
      </w:r>
      <w:proofErr w:type="spellEnd"/>
      <w:r>
        <w:rPr>
          <w:rFonts w:ascii="Times New Roman" w:eastAsia="Times New Roman" w:hAnsi="Times New Roman"/>
          <w:sz w:val="18"/>
          <w:szCs w:val="18"/>
          <w:lang w:eastAsia="ar-SA"/>
        </w:rPr>
        <w:t>. Прозрачность столба предварительно тщательно перемешанной воды дает возможность оценить содержание в ней взвешенных веществ. Для определения прозрачности устанавливается момент исчезновения видимости опускаемого в воду кольца диаметром 20 мм, изготовленного из проволоки диаметром 2 мм, покрытой черным лаком, и укрепленного   на   металлической    линейке со шкалой, градуированной в сантиметрах. Определение прозрачности производят в хорошо освещенном помещении, не на прямом солнечном свету, на расстоянии 1 м от окна. Прозрачность выражают в сантиметрах высоты столба с точностью до 1 см. После промывки систем- прозрачность воды должна составлять не менее 40 см по кольцу.</w:t>
      </w:r>
      <w:bookmarkStart w:id="11" w:name="_GoBack"/>
      <w:bookmarkEnd w:id="1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997A77"/>
    <w:multiLevelType w:val="multilevel"/>
    <w:tmpl w:val="8730AA00"/>
    <w:lvl w:ilvl="0">
      <w:start w:val="1"/>
      <w:numFmt w:val="decimal"/>
      <w:lvlText w:val="%1."/>
      <w:lvlJc w:val="left"/>
      <w:pPr>
        <w:ind w:left="720" w:hanging="360"/>
      </w:pPr>
      <w:rPr>
        <w:rFonts w:ascii="Times New Roman" w:eastAsia="Calibri" w:hAnsi="Times New Roman" w:cs="Times New Roman"/>
        <w:b/>
        <w:i w:val="0"/>
      </w:rPr>
    </w:lvl>
    <w:lvl w:ilvl="1">
      <w:start w:val="1"/>
      <w:numFmt w:val="decimal"/>
      <w:isLgl/>
      <w:lvlText w:val="%1.%2."/>
      <w:lvlJc w:val="left"/>
      <w:pPr>
        <w:ind w:left="1495"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E545F06"/>
    <w:multiLevelType w:val="hybridMultilevel"/>
    <w:tmpl w:val="0CBCCD44"/>
    <w:lvl w:ilvl="0" w:tplc="4F42FFD2">
      <w:start w:val="1"/>
      <w:numFmt w:val="bullet"/>
      <w:lvlText w:val=""/>
      <w:lvlJc w:val="left"/>
      <w:pPr>
        <w:ind w:left="1080" w:hanging="360"/>
      </w:pPr>
      <w:rPr>
        <w:rFonts w:ascii="Symbol" w:hAnsi="Symbol" w:hint="default"/>
        <w:sz w:val="20"/>
        <w:szCs w:val="20"/>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7329456C"/>
    <w:multiLevelType w:val="hybridMultilevel"/>
    <w:tmpl w:val="1618E186"/>
    <w:lvl w:ilvl="0" w:tplc="0C0A60B8">
      <w:start w:val="65535"/>
      <w:numFmt w:val="bullet"/>
      <w:lvlText w:val="-"/>
      <w:legacy w:legacy="1" w:legacySpace="0" w:legacyIndent="350"/>
      <w:lvlJc w:val="left"/>
      <w:pPr>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03"/>
    <w:rsid w:val="00005E8D"/>
    <w:rsid w:val="0002656B"/>
    <w:rsid w:val="00047A71"/>
    <w:rsid w:val="00055EFF"/>
    <w:rsid w:val="000670DF"/>
    <w:rsid w:val="00067E01"/>
    <w:rsid w:val="00071727"/>
    <w:rsid w:val="000A5C02"/>
    <w:rsid w:val="000C7DD6"/>
    <w:rsid w:val="000D51E4"/>
    <w:rsid w:val="000E189D"/>
    <w:rsid w:val="000F65E0"/>
    <w:rsid w:val="00112EB0"/>
    <w:rsid w:val="00135978"/>
    <w:rsid w:val="00162136"/>
    <w:rsid w:val="00163D45"/>
    <w:rsid w:val="00181C50"/>
    <w:rsid w:val="0018606F"/>
    <w:rsid w:val="00196246"/>
    <w:rsid w:val="001A6A34"/>
    <w:rsid w:val="001B7308"/>
    <w:rsid w:val="001C31E3"/>
    <w:rsid w:val="001F3C88"/>
    <w:rsid w:val="0020341F"/>
    <w:rsid w:val="00215812"/>
    <w:rsid w:val="00217435"/>
    <w:rsid w:val="00222FEE"/>
    <w:rsid w:val="00223EDD"/>
    <w:rsid w:val="002272BB"/>
    <w:rsid w:val="002346BB"/>
    <w:rsid w:val="002521DE"/>
    <w:rsid w:val="00262AE2"/>
    <w:rsid w:val="002707B1"/>
    <w:rsid w:val="00272267"/>
    <w:rsid w:val="00287925"/>
    <w:rsid w:val="002A3D41"/>
    <w:rsid w:val="002A50A3"/>
    <w:rsid w:val="002A5142"/>
    <w:rsid w:val="002B6909"/>
    <w:rsid w:val="002C1CA9"/>
    <w:rsid w:val="002D3821"/>
    <w:rsid w:val="002D78C4"/>
    <w:rsid w:val="002E04D6"/>
    <w:rsid w:val="002E1696"/>
    <w:rsid w:val="002E5E95"/>
    <w:rsid w:val="00311504"/>
    <w:rsid w:val="00316F36"/>
    <w:rsid w:val="00326997"/>
    <w:rsid w:val="003419B2"/>
    <w:rsid w:val="00344739"/>
    <w:rsid w:val="00347CFD"/>
    <w:rsid w:val="0035101F"/>
    <w:rsid w:val="00360C6A"/>
    <w:rsid w:val="003618BA"/>
    <w:rsid w:val="00366B86"/>
    <w:rsid w:val="00386969"/>
    <w:rsid w:val="00392923"/>
    <w:rsid w:val="003B2060"/>
    <w:rsid w:val="003C0A2C"/>
    <w:rsid w:val="003C50BA"/>
    <w:rsid w:val="003E4C96"/>
    <w:rsid w:val="003F3BB0"/>
    <w:rsid w:val="00403EAF"/>
    <w:rsid w:val="0040791F"/>
    <w:rsid w:val="00411842"/>
    <w:rsid w:val="00414114"/>
    <w:rsid w:val="00417DF3"/>
    <w:rsid w:val="00420E87"/>
    <w:rsid w:val="004307E5"/>
    <w:rsid w:val="00457130"/>
    <w:rsid w:val="00474B2F"/>
    <w:rsid w:val="004759E1"/>
    <w:rsid w:val="00491011"/>
    <w:rsid w:val="004921B4"/>
    <w:rsid w:val="004A116A"/>
    <w:rsid w:val="004B49E9"/>
    <w:rsid w:val="004C01AA"/>
    <w:rsid w:val="004C047A"/>
    <w:rsid w:val="004D58D8"/>
    <w:rsid w:val="004E282F"/>
    <w:rsid w:val="00501E89"/>
    <w:rsid w:val="00503ECC"/>
    <w:rsid w:val="00536430"/>
    <w:rsid w:val="00540259"/>
    <w:rsid w:val="00541BC3"/>
    <w:rsid w:val="00543DDC"/>
    <w:rsid w:val="00545ED2"/>
    <w:rsid w:val="00557C4E"/>
    <w:rsid w:val="00564D4F"/>
    <w:rsid w:val="00566B2F"/>
    <w:rsid w:val="00573FEE"/>
    <w:rsid w:val="00584CB4"/>
    <w:rsid w:val="00594204"/>
    <w:rsid w:val="00596D71"/>
    <w:rsid w:val="005A607D"/>
    <w:rsid w:val="005B3929"/>
    <w:rsid w:val="005B4F14"/>
    <w:rsid w:val="005C2478"/>
    <w:rsid w:val="005C3B7F"/>
    <w:rsid w:val="005E1F15"/>
    <w:rsid w:val="005E3781"/>
    <w:rsid w:val="00602F56"/>
    <w:rsid w:val="00607B9D"/>
    <w:rsid w:val="006126B5"/>
    <w:rsid w:val="006214FD"/>
    <w:rsid w:val="00623C1D"/>
    <w:rsid w:val="00634E45"/>
    <w:rsid w:val="00642793"/>
    <w:rsid w:val="00643126"/>
    <w:rsid w:val="00647BE6"/>
    <w:rsid w:val="006623CB"/>
    <w:rsid w:val="006651AC"/>
    <w:rsid w:val="006660D4"/>
    <w:rsid w:val="00673873"/>
    <w:rsid w:val="00673B91"/>
    <w:rsid w:val="0069164E"/>
    <w:rsid w:val="006B40A6"/>
    <w:rsid w:val="006B67FA"/>
    <w:rsid w:val="006C399C"/>
    <w:rsid w:val="006D06AD"/>
    <w:rsid w:val="006E4578"/>
    <w:rsid w:val="006F01B2"/>
    <w:rsid w:val="007115E1"/>
    <w:rsid w:val="007274A5"/>
    <w:rsid w:val="00737D0A"/>
    <w:rsid w:val="00743993"/>
    <w:rsid w:val="00744E0E"/>
    <w:rsid w:val="00747F80"/>
    <w:rsid w:val="00750480"/>
    <w:rsid w:val="007537D5"/>
    <w:rsid w:val="00761967"/>
    <w:rsid w:val="0078777C"/>
    <w:rsid w:val="007A4C6D"/>
    <w:rsid w:val="007B3FA2"/>
    <w:rsid w:val="007B7884"/>
    <w:rsid w:val="007B7E24"/>
    <w:rsid w:val="007C04ED"/>
    <w:rsid w:val="007C6570"/>
    <w:rsid w:val="007F4D38"/>
    <w:rsid w:val="008013D9"/>
    <w:rsid w:val="008017C5"/>
    <w:rsid w:val="00804EB0"/>
    <w:rsid w:val="0081348D"/>
    <w:rsid w:val="00816AD8"/>
    <w:rsid w:val="00823E7E"/>
    <w:rsid w:val="00835B94"/>
    <w:rsid w:val="00856B58"/>
    <w:rsid w:val="008652DF"/>
    <w:rsid w:val="008715E1"/>
    <w:rsid w:val="00887D77"/>
    <w:rsid w:val="0089025F"/>
    <w:rsid w:val="0089293B"/>
    <w:rsid w:val="00893D71"/>
    <w:rsid w:val="008945B7"/>
    <w:rsid w:val="008958EA"/>
    <w:rsid w:val="008B5CBC"/>
    <w:rsid w:val="008B6A99"/>
    <w:rsid w:val="008C161C"/>
    <w:rsid w:val="008C3C27"/>
    <w:rsid w:val="008C46C2"/>
    <w:rsid w:val="008F3C51"/>
    <w:rsid w:val="008F6F94"/>
    <w:rsid w:val="00926459"/>
    <w:rsid w:val="00927A90"/>
    <w:rsid w:val="00960F8E"/>
    <w:rsid w:val="00967963"/>
    <w:rsid w:val="00983B46"/>
    <w:rsid w:val="00992932"/>
    <w:rsid w:val="009A4720"/>
    <w:rsid w:val="009C3A20"/>
    <w:rsid w:val="009C4C17"/>
    <w:rsid w:val="00A01B96"/>
    <w:rsid w:val="00A07FCB"/>
    <w:rsid w:val="00A12DD1"/>
    <w:rsid w:val="00A14A64"/>
    <w:rsid w:val="00A172AC"/>
    <w:rsid w:val="00A22DF4"/>
    <w:rsid w:val="00A2492D"/>
    <w:rsid w:val="00A26553"/>
    <w:rsid w:val="00A30B33"/>
    <w:rsid w:val="00A314D3"/>
    <w:rsid w:val="00A35732"/>
    <w:rsid w:val="00A37765"/>
    <w:rsid w:val="00A50735"/>
    <w:rsid w:val="00A6376D"/>
    <w:rsid w:val="00A64428"/>
    <w:rsid w:val="00A772B0"/>
    <w:rsid w:val="00A82C61"/>
    <w:rsid w:val="00A83E18"/>
    <w:rsid w:val="00A924B9"/>
    <w:rsid w:val="00AA11A7"/>
    <w:rsid w:val="00AA3514"/>
    <w:rsid w:val="00AD7B91"/>
    <w:rsid w:val="00AE4842"/>
    <w:rsid w:val="00AE6E38"/>
    <w:rsid w:val="00AE7D3C"/>
    <w:rsid w:val="00AF704A"/>
    <w:rsid w:val="00B03473"/>
    <w:rsid w:val="00B152D6"/>
    <w:rsid w:val="00B16C07"/>
    <w:rsid w:val="00B20191"/>
    <w:rsid w:val="00B20402"/>
    <w:rsid w:val="00B2235A"/>
    <w:rsid w:val="00B26611"/>
    <w:rsid w:val="00B27A37"/>
    <w:rsid w:val="00B558BF"/>
    <w:rsid w:val="00B56CF8"/>
    <w:rsid w:val="00B60F9B"/>
    <w:rsid w:val="00B70060"/>
    <w:rsid w:val="00B740E6"/>
    <w:rsid w:val="00B77F98"/>
    <w:rsid w:val="00B82B7F"/>
    <w:rsid w:val="00B830FD"/>
    <w:rsid w:val="00BA1959"/>
    <w:rsid w:val="00BA5811"/>
    <w:rsid w:val="00BB57A5"/>
    <w:rsid w:val="00BD3B9B"/>
    <w:rsid w:val="00BF7AE1"/>
    <w:rsid w:val="00C06027"/>
    <w:rsid w:val="00C13458"/>
    <w:rsid w:val="00C1524F"/>
    <w:rsid w:val="00C241A2"/>
    <w:rsid w:val="00C52F09"/>
    <w:rsid w:val="00C60ACE"/>
    <w:rsid w:val="00C62C8B"/>
    <w:rsid w:val="00C8467D"/>
    <w:rsid w:val="00C93002"/>
    <w:rsid w:val="00C94311"/>
    <w:rsid w:val="00C977B4"/>
    <w:rsid w:val="00CB5B68"/>
    <w:rsid w:val="00CB7916"/>
    <w:rsid w:val="00CC0239"/>
    <w:rsid w:val="00CE1DF7"/>
    <w:rsid w:val="00CE538E"/>
    <w:rsid w:val="00CE7231"/>
    <w:rsid w:val="00CF065C"/>
    <w:rsid w:val="00CF6535"/>
    <w:rsid w:val="00D02756"/>
    <w:rsid w:val="00D204AD"/>
    <w:rsid w:val="00D24049"/>
    <w:rsid w:val="00D27776"/>
    <w:rsid w:val="00D4172E"/>
    <w:rsid w:val="00D43865"/>
    <w:rsid w:val="00D4662B"/>
    <w:rsid w:val="00D62EE5"/>
    <w:rsid w:val="00D7123A"/>
    <w:rsid w:val="00DA301A"/>
    <w:rsid w:val="00DB4435"/>
    <w:rsid w:val="00DB5257"/>
    <w:rsid w:val="00DC0615"/>
    <w:rsid w:val="00DC2E09"/>
    <w:rsid w:val="00DC5BB6"/>
    <w:rsid w:val="00DF3A32"/>
    <w:rsid w:val="00E01ED8"/>
    <w:rsid w:val="00E119D9"/>
    <w:rsid w:val="00E12FCF"/>
    <w:rsid w:val="00E261E0"/>
    <w:rsid w:val="00E32E59"/>
    <w:rsid w:val="00E40AD5"/>
    <w:rsid w:val="00E414AF"/>
    <w:rsid w:val="00E42D5B"/>
    <w:rsid w:val="00E44997"/>
    <w:rsid w:val="00E46FF8"/>
    <w:rsid w:val="00E75257"/>
    <w:rsid w:val="00E81B0C"/>
    <w:rsid w:val="00E9126E"/>
    <w:rsid w:val="00EA66D0"/>
    <w:rsid w:val="00EB0480"/>
    <w:rsid w:val="00EC2653"/>
    <w:rsid w:val="00EE2CFB"/>
    <w:rsid w:val="00F03BEB"/>
    <w:rsid w:val="00F06FD1"/>
    <w:rsid w:val="00F077CA"/>
    <w:rsid w:val="00F11AF4"/>
    <w:rsid w:val="00F24454"/>
    <w:rsid w:val="00F3234B"/>
    <w:rsid w:val="00F42434"/>
    <w:rsid w:val="00F4570A"/>
    <w:rsid w:val="00F61303"/>
    <w:rsid w:val="00F62BFF"/>
    <w:rsid w:val="00F64A1B"/>
    <w:rsid w:val="00F83F39"/>
    <w:rsid w:val="00F849AC"/>
    <w:rsid w:val="00F84C51"/>
    <w:rsid w:val="00F868D5"/>
    <w:rsid w:val="00FA33FB"/>
    <w:rsid w:val="00FB1053"/>
    <w:rsid w:val="00FC3527"/>
    <w:rsid w:val="00FC6CC6"/>
    <w:rsid w:val="00FC70C4"/>
    <w:rsid w:val="00FD7B05"/>
    <w:rsid w:val="00FE4A67"/>
    <w:rsid w:val="00FF4666"/>
    <w:rsid w:val="00FF6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B393"/>
  <w15:docId w15:val="{AB71227B-E985-4E09-AF24-00F24556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72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semiHidden/>
    <w:unhideWhenUsed/>
    <w:rsid w:val="007C657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unhideWhenUsed/>
    <w:rsid w:val="00A64428"/>
    <w:rPr>
      <w:color w:val="0000FF" w:themeColor="hyperlink"/>
      <w:u w:val="single"/>
    </w:rPr>
  </w:style>
  <w:style w:type="character" w:customStyle="1" w:styleId="1">
    <w:name w:val="Неразрешенное упоминание1"/>
    <w:basedOn w:val="a0"/>
    <w:uiPriority w:val="99"/>
    <w:semiHidden/>
    <w:unhideWhenUsed/>
    <w:rsid w:val="00A64428"/>
    <w:rPr>
      <w:color w:val="605E5C"/>
      <w:shd w:val="clear" w:color="auto" w:fill="E1DFDD"/>
    </w:rPr>
  </w:style>
  <w:style w:type="paragraph" w:styleId="a6">
    <w:name w:val="Balloon Text"/>
    <w:basedOn w:val="a"/>
    <w:link w:val="a7"/>
    <w:uiPriority w:val="99"/>
    <w:semiHidden/>
    <w:unhideWhenUsed/>
    <w:rsid w:val="00DB443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435"/>
    <w:rPr>
      <w:rFonts w:ascii="Segoe UI" w:eastAsia="Calibri" w:hAnsi="Segoe UI" w:cs="Segoe UI"/>
      <w:sz w:val="18"/>
      <w:szCs w:val="18"/>
    </w:rPr>
  </w:style>
  <w:style w:type="character" w:styleId="a8">
    <w:name w:val="annotation reference"/>
    <w:basedOn w:val="a0"/>
    <w:uiPriority w:val="99"/>
    <w:semiHidden/>
    <w:unhideWhenUsed/>
    <w:rsid w:val="00EA66D0"/>
    <w:rPr>
      <w:sz w:val="16"/>
      <w:szCs w:val="16"/>
    </w:rPr>
  </w:style>
  <w:style w:type="paragraph" w:styleId="a9">
    <w:name w:val="annotation text"/>
    <w:basedOn w:val="a"/>
    <w:link w:val="aa"/>
    <w:uiPriority w:val="99"/>
    <w:semiHidden/>
    <w:unhideWhenUsed/>
    <w:rsid w:val="00EA66D0"/>
    <w:pPr>
      <w:spacing w:line="240" w:lineRule="auto"/>
    </w:pPr>
    <w:rPr>
      <w:sz w:val="20"/>
      <w:szCs w:val="20"/>
    </w:rPr>
  </w:style>
  <w:style w:type="character" w:customStyle="1" w:styleId="aa">
    <w:name w:val="Текст примечания Знак"/>
    <w:basedOn w:val="a0"/>
    <w:link w:val="a9"/>
    <w:uiPriority w:val="99"/>
    <w:semiHidden/>
    <w:rsid w:val="00EA66D0"/>
    <w:rPr>
      <w:rFonts w:ascii="Calibri" w:eastAsia="Calibri" w:hAnsi="Calibri" w:cs="Times New Roman"/>
      <w:sz w:val="20"/>
      <w:szCs w:val="20"/>
    </w:rPr>
  </w:style>
  <w:style w:type="paragraph" w:styleId="ab">
    <w:name w:val="annotation subject"/>
    <w:basedOn w:val="a9"/>
    <w:next w:val="a9"/>
    <w:link w:val="ac"/>
    <w:uiPriority w:val="99"/>
    <w:semiHidden/>
    <w:unhideWhenUsed/>
    <w:rsid w:val="00EA66D0"/>
    <w:rPr>
      <w:b/>
      <w:bCs/>
    </w:rPr>
  </w:style>
  <w:style w:type="character" w:customStyle="1" w:styleId="ac">
    <w:name w:val="Тема примечания Знак"/>
    <w:basedOn w:val="aa"/>
    <w:link w:val="ab"/>
    <w:uiPriority w:val="99"/>
    <w:semiHidden/>
    <w:rsid w:val="00EA66D0"/>
    <w:rPr>
      <w:rFonts w:ascii="Calibri" w:eastAsia="Calibri" w:hAnsi="Calibri" w:cs="Times New Roman"/>
      <w:b/>
      <w:bCs/>
      <w:sz w:val="20"/>
      <w:szCs w:val="20"/>
    </w:rPr>
  </w:style>
  <w:style w:type="paragraph" w:styleId="ad">
    <w:name w:val="header"/>
    <w:basedOn w:val="a"/>
    <w:link w:val="ae"/>
    <w:uiPriority w:val="99"/>
    <w:unhideWhenUsed/>
    <w:rsid w:val="001860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8606F"/>
    <w:rPr>
      <w:rFonts w:ascii="Calibri" w:eastAsia="Calibri" w:hAnsi="Calibri" w:cs="Times New Roman"/>
    </w:rPr>
  </w:style>
  <w:style w:type="paragraph" w:styleId="af">
    <w:name w:val="footer"/>
    <w:basedOn w:val="a"/>
    <w:link w:val="af0"/>
    <w:uiPriority w:val="99"/>
    <w:unhideWhenUsed/>
    <w:rsid w:val="001860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8606F"/>
    <w:rPr>
      <w:rFonts w:ascii="Calibri" w:eastAsia="Calibri" w:hAnsi="Calibri" w:cs="Times New Roman"/>
    </w:rPr>
  </w:style>
  <w:style w:type="character" w:styleId="af1">
    <w:name w:val="Emphasis"/>
    <w:basedOn w:val="a0"/>
    <w:uiPriority w:val="20"/>
    <w:qFormat/>
    <w:rsid w:val="002346BB"/>
    <w:rPr>
      <w:i/>
      <w:iCs/>
    </w:rPr>
  </w:style>
  <w:style w:type="paragraph" w:styleId="af2">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3"/>
    <w:semiHidden/>
    <w:unhideWhenUsed/>
    <w:qFormat/>
    <w:rsid w:val="00737D0A"/>
    <w:pPr>
      <w:spacing w:after="0" w:line="240" w:lineRule="auto"/>
    </w:pPr>
    <w:rPr>
      <w:sz w:val="20"/>
      <w:szCs w:val="20"/>
    </w:rPr>
  </w:style>
  <w:style w:type="character" w:customStyle="1" w:styleId="af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2"/>
    <w:semiHidden/>
    <w:rsid w:val="00737D0A"/>
    <w:rPr>
      <w:rFonts w:ascii="Calibri" w:eastAsia="Calibri" w:hAnsi="Calibri" w:cs="Times New Roman"/>
      <w:sz w:val="20"/>
      <w:szCs w:val="20"/>
    </w:rPr>
  </w:style>
  <w:style w:type="character" w:styleId="af4">
    <w:name w:val="footnote reference"/>
    <w:basedOn w:val="a0"/>
    <w:semiHidden/>
    <w:unhideWhenUsed/>
    <w:rsid w:val="00737D0A"/>
    <w:rPr>
      <w:vertAlign w:val="superscript"/>
    </w:rPr>
  </w:style>
  <w:style w:type="paragraph" w:styleId="af5">
    <w:name w:val="List Paragraph"/>
    <w:basedOn w:val="a"/>
    <w:uiPriority w:val="34"/>
    <w:qFormat/>
    <w:rsid w:val="005C2478"/>
    <w:pPr>
      <w:spacing w:after="160" w:line="254" w:lineRule="auto"/>
      <w:ind w:left="720"/>
      <w:contextualSpacing/>
    </w:pPr>
    <w:rPr>
      <w:rFonts w:asciiTheme="minorHAnsi" w:eastAsiaTheme="minorHAnsi" w:hAnsiTheme="minorHAnsi" w:cstheme="minorBidi"/>
    </w:rPr>
  </w:style>
  <w:style w:type="character" w:styleId="af6">
    <w:name w:val="Strong"/>
    <w:basedOn w:val="a0"/>
    <w:uiPriority w:val="22"/>
    <w:qFormat/>
    <w:rsid w:val="00A924B9"/>
    <w:rPr>
      <w:b/>
      <w:bCs/>
    </w:rPr>
  </w:style>
  <w:style w:type="paragraph" w:customStyle="1" w:styleId="ConsPlusNormal">
    <w:name w:val="ConsPlusNormal"/>
    <w:link w:val="ConsPlusNormal0"/>
    <w:rsid w:val="00AE7D3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AE7D3C"/>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82883">
      <w:bodyDiv w:val="1"/>
      <w:marLeft w:val="0"/>
      <w:marRight w:val="0"/>
      <w:marTop w:val="0"/>
      <w:marBottom w:val="0"/>
      <w:divBdr>
        <w:top w:val="none" w:sz="0" w:space="0" w:color="auto"/>
        <w:left w:val="none" w:sz="0" w:space="0" w:color="auto"/>
        <w:bottom w:val="none" w:sz="0" w:space="0" w:color="auto"/>
        <w:right w:val="none" w:sz="0" w:space="0" w:color="auto"/>
      </w:divBdr>
    </w:div>
    <w:div w:id="631059940">
      <w:bodyDiv w:val="1"/>
      <w:marLeft w:val="0"/>
      <w:marRight w:val="0"/>
      <w:marTop w:val="0"/>
      <w:marBottom w:val="0"/>
      <w:divBdr>
        <w:top w:val="none" w:sz="0" w:space="0" w:color="auto"/>
        <w:left w:val="none" w:sz="0" w:space="0" w:color="auto"/>
        <w:bottom w:val="none" w:sz="0" w:space="0" w:color="auto"/>
        <w:right w:val="none" w:sz="0" w:space="0" w:color="auto"/>
      </w:divBdr>
    </w:div>
    <w:div w:id="832330545">
      <w:bodyDiv w:val="1"/>
      <w:marLeft w:val="0"/>
      <w:marRight w:val="0"/>
      <w:marTop w:val="0"/>
      <w:marBottom w:val="0"/>
      <w:divBdr>
        <w:top w:val="none" w:sz="0" w:space="0" w:color="auto"/>
        <w:left w:val="none" w:sz="0" w:space="0" w:color="auto"/>
        <w:bottom w:val="none" w:sz="0" w:space="0" w:color="auto"/>
        <w:right w:val="none" w:sz="0" w:space="0" w:color="auto"/>
      </w:divBdr>
    </w:div>
    <w:div w:id="834760602">
      <w:bodyDiv w:val="1"/>
      <w:marLeft w:val="0"/>
      <w:marRight w:val="0"/>
      <w:marTop w:val="0"/>
      <w:marBottom w:val="0"/>
      <w:divBdr>
        <w:top w:val="none" w:sz="0" w:space="0" w:color="auto"/>
        <w:left w:val="none" w:sz="0" w:space="0" w:color="auto"/>
        <w:bottom w:val="none" w:sz="0" w:space="0" w:color="auto"/>
        <w:right w:val="none" w:sz="0" w:space="0" w:color="auto"/>
      </w:divBdr>
    </w:div>
    <w:div w:id="835148869">
      <w:bodyDiv w:val="1"/>
      <w:marLeft w:val="0"/>
      <w:marRight w:val="0"/>
      <w:marTop w:val="0"/>
      <w:marBottom w:val="0"/>
      <w:divBdr>
        <w:top w:val="none" w:sz="0" w:space="0" w:color="auto"/>
        <w:left w:val="none" w:sz="0" w:space="0" w:color="auto"/>
        <w:bottom w:val="none" w:sz="0" w:space="0" w:color="auto"/>
        <w:right w:val="none" w:sz="0" w:space="0" w:color="auto"/>
      </w:divBdr>
    </w:div>
    <w:div w:id="851531493">
      <w:bodyDiv w:val="1"/>
      <w:marLeft w:val="0"/>
      <w:marRight w:val="0"/>
      <w:marTop w:val="0"/>
      <w:marBottom w:val="0"/>
      <w:divBdr>
        <w:top w:val="none" w:sz="0" w:space="0" w:color="auto"/>
        <w:left w:val="none" w:sz="0" w:space="0" w:color="auto"/>
        <w:bottom w:val="none" w:sz="0" w:space="0" w:color="auto"/>
        <w:right w:val="none" w:sz="0" w:space="0" w:color="auto"/>
      </w:divBdr>
    </w:div>
    <w:div w:id="1061366300">
      <w:bodyDiv w:val="1"/>
      <w:marLeft w:val="0"/>
      <w:marRight w:val="0"/>
      <w:marTop w:val="0"/>
      <w:marBottom w:val="0"/>
      <w:divBdr>
        <w:top w:val="none" w:sz="0" w:space="0" w:color="auto"/>
        <w:left w:val="none" w:sz="0" w:space="0" w:color="auto"/>
        <w:bottom w:val="none" w:sz="0" w:space="0" w:color="auto"/>
        <w:right w:val="none" w:sz="0" w:space="0" w:color="auto"/>
      </w:divBdr>
    </w:div>
    <w:div w:id="1147428926">
      <w:bodyDiv w:val="1"/>
      <w:marLeft w:val="0"/>
      <w:marRight w:val="0"/>
      <w:marTop w:val="0"/>
      <w:marBottom w:val="0"/>
      <w:divBdr>
        <w:top w:val="none" w:sz="0" w:space="0" w:color="auto"/>
        <w:left w:val="none" w:sz="0" w:space="0" w:color="auto"/>
        <w:bottom w:val="none" w:sz="0" w:space="0" w:color="auto"/>
        <w:right w:val="none" w:sz="0" w:space="0" w:color="auto"/>
      </w:divBdr>
      <w:divsChild>
        <w:div w:id="1539777790">
          <w:marLeft w:val="0"/>
          <w:marRight w:val="0"/>
          <w:marTop w:val="15"/>
          <w:marBottom w:val="0"/>
          <w:divBdr>
            <w:top w:val="none" w:sz="0" w:space="0" w:color="auto"/>
            <w:left w:val="none" w:sz="0" w:space="0" w:color="auto"/>
            <w:bottom w:val="none" w:sz="0" w:space="0" w:color="auto"/>
            <w:right w:val="none" w:sz="0" w:space="0" w:color="auto"/>
          </w:divBdr>
          <w:divsChild>
            <w:div w:id="21114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0077">
      <w:bodyDiv w:val="1"/>
      <w:marLeft w:val="0"/>
      <w:marRight w:val="0"/>
      <w:marTop w:val="0"/>
      <w:marBottom w:val="0"/>
      <w:divBdr>
        <w:top w:val="none" w:sz="0" w:space="0" w:color="auto"/>
        <w:left w:val="none" w:sz="0" w:space="0" w:color="auto"/>
        <w:bottom w:val="none" w:sz="0" w:space="0" w:color="auto"/>
        <w:right w:val="none" w:sz="0" w:space="0" w:color="auto"/>
      </w:divBdr>
    </w:div>
    <w:div w:id="1811241040">
      <w:bodyDiv w:val="1"/>
      <w:marLeft w:val="0"/>
      <w:marRight w:val="0"/>
      <w:marTop w:val="0"/>
      <w:marBottom w:val="0"/>
      <w:divBdr>
        <w:top w:val="none" w:sz="0" w:space="0" w:color="auto"/>
        <w:left w:val="none" w:sz="0" w:space="0" w:color="auto"/>
        <w:bottom w:val="none" w:sz="0" w:space="0" w:color="auto"/>
        <w:right w:val="none" w:sz="0" w:space="0" w:color="auto"/>
      </w:divBdr>
    </w:div>
    <w:div w:id="201086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79223-CFDA-4214-A3AE-CC0B837F9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1650</Words>
  <Characters>9409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User-482</cp:lastModifiedBy>
  <cp:revision>18</cp:revision>
  <cp:lastPrinted>2024-06-05T11:58:00Z</cp:lastPrinted>
  <dcterms:created xsi:type="dcterms:W3CDTF">2024-02-27T14:50:00Z</dcterms:created>
  <dcterms:modified xsi:type="dcterms:W3CDTF">2024-07-16T10:03:00Z</dcterms:modified>
</cp:coreProperties>
</file>