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C3" w:rsidRPr="00E90DE3" w:rsidRDefault="009D27C3" w:rsidP="00E90DE3">
      <w:pPr>
        <w:keepNext/>
        <w:keepLines/>
        <w:suppressLineNumbers/>
        <w:spacing w:after="0" w:line="240" w:lineRule="auto"/>
        <w:ind w:left="9639"/>
        <w:jc w:val="both"/>
        <w:rPr>
          <w:rFonts w:ascii="Liberation Serif" w:hAnsi="Liberation Serif"/>
          <w:sz w:val="18"/>
          <w:szCs w:val="18"/>
        </w:rPr>
      </w:pPr>
      <w:r w:rsidRPr="00E90DE3">
        <w:rPr>
          <w:rFonts w:ascii="Liberation Serif" w:hAnsi="Liberation Serif" w:cs="Liberation Serif"/>
          <w:b/>
          <w:kern w:val="3"/>
          <w:sz w:val="18"/>
          <w:szCs w:val="18"/>
        </w:rPr>
        <w:t>УТВЕРЖДАЮ</w:t>
      </w:r>
      <w:r w:rsidRPr="00E90DE3">
        <w:rPr>
          <w:rFonts w:ascii="Liberation Serif" w:hAnsi="Liberation Serif" w:cs="Liberation Serif"/>
          <w:kern w:val="3"/>
          <w:sz w:val="18"/>
          <w:szCs w:val="18"/>
        </w:rPr>
        <w:t>:</w:t>
      </w:r>
    </w:p>
    <w:p w:rsidR="009D27C3" w:rsidRPr="00E90DE3" w:rsidRDefault="009D27C3" w:rsidP="00E90DE3">
      <w:pPr>
        <w:keepNext/>
        <w:keepLines/>
        <w:suppressLineNumbers/>
        <w:spacing w:after="0" w:line="240" w:lineRule="auto"/>
        <w:ind w:left="9639"/>
        <w:rPr>
          <w:rFonts w:ascii="Liberation Serif" w:hAnsi="Liberation Serif" w:cs="Liberation Serif"/>
          <w:kern w:val="3"/>
          <w:sz w:val="18"/>
          <w:szCs w:val="18"/>
        </w:rPr>
      </w:pPr>
      <w:r w:rsidRPr="00E90DE3">
        <w:rPr>
          <w:rFonts w:ascii="Liberation Serif" w:hAnsi="Liberation Serif" w:cs="Liberation Serif"/>
          <w:kern w:val="3"/>
          <w:sz w:val="18"/>
          <w:szCs w:val="18"/>
        </w:rPr>
        <w:t>Провизор-технолог аптеки ГАУЗ СО «СОКПБ</w:t>
      </w:r>
    </w:p>
    <w:p w:rsidR="009D27C3" w:rsidRPr="00E90DE3" w:rsidRDefault="009D27C3" w:rsidP="00E90DE3">
      <w:pPr>
        <w:keepNext/>
        <w:keepLines/>
        <w:suppressLineNumbers/>
        <w:spacing w:after="0" w:line="240" w:lineRule="auto"/>
        <w:ind w:left="9639"/>
        <w:rPr>
          <w:rFonts w:ascii="Liberation Serif" w:hAnsi="Liberation Serif" w:cs="Liberation Serif"/>
          <w:kern w:val="3"/>
          <w:sz w:val="18"/>
          <w:szCs w:val="18"/>
        </w:rPr>
      </w:pPr>
    </w:p>
    <w:p w:rsidR="009D27C3" w:rsidRPr="00E90DE3" w:rsidRDefault="009D27C3" w:rsidP="00E90DE3">
      <w:pPr>
        <w:keepNext/>
        <w:keepLines/>
        <w:suppressLineNumbers/>
        <w:spacing w:after="0" w:line="240" w:lineRule="auto"/>
        <w:ind w:left="9639"/>
        <w:rPr>
          <w:rFonts w:ascii="Liberation Serif" w:hAnsi="Liberation Serif" w:cs="Liberation Serif"/>
          <w:kern w:val="3"/>
          <w:sz w:val="18"/>
          <w:szCs w:val="18"/>
        </w:rPr>
      </w:pPr>
      <w:r w:rsidRPr="00E90DE3">
        <w:rPr>
          <w:rFonts w:ascii="Liberation Serif" w:hAnsi="Liberation Serif" w:cs="Liberation Serif"/>
          <w:kern w:val="3"/>
          <w:sz w:val="18"/>
          <w:szCs w:val="18"/>
        </w:rPr>
        <w:t>_______________/А.С. Синицына /</w:t>
      </w:r>
    </w:p>
    <w:p w:rsidR="009D27C3" w:rsidRPr="00E90DE3" w:rsidRDefault="009D27C3" w:rsidP="00E90DE3">
      <w:pPr>
        <w:keepNext/>
        <w:keepLines/>
        <w:suppressLineNumbers/>
        <w:spacing w:after="0" w:line="240" w:lineRule="auto"/>
        <w:ind w:left="9639"/>
        <w:rPr>
          <w:rFonts w:ascii="Liberation Serif" w:hAnsi="Liberation Serif" w:cs="Liberation Serif"/>
          <w:kern w:val="3"/>
          <w:sz w:val="18"/>
          <w:szCs w:val="18"/>
        </w:rPr>
      </w:pPr>
      <w:r w:rsidRPr="00E90DE3">
        <w:rPr>
          <w:rFonts w:ascii="Liberation Serif" w:hAnsi="Liberation Serif" w:cs="Liberation Serif"/>
          <w:kern w:val="3"/>
          <w:sz w:val="18"/>
          <w:szCs w:val="18"/>
        </w:rPr>
        <w:t xml:space="preserve"> </w:t>
      </w:r>
    </w:p>
    <w:p w:rsidR="009D27C3" w:rsidRPr="00E90DE3" w:rsidRDefault="00DC4455" w:rsidP="00E90DE3">
      <w:pPr>
        <w:keepNext/>
        <w:keepLines/>
        <w:suppressLineNumbers/>
        <w:spacing w:after="0" w:line="240" w:lineRule="auto"/>
        <w:ind w:left="9639"/>
        <w:rPr>
          <w:rFonts w:ascii="Liberation Serif" w:hAnsi="Liberation Serif" w:cs="Liberation Serif"/>
          <w:kern w:val="3"/>
          <w:sz w:val="18"/>
          <w:szCs w:val="18"/>
        </w:rPr>
      </w:pPr>
      <w:r>
        <w:rPr>
          <w:rFonts w:ascii="Liberation Serif" w:hAnsi="Liberation Serif" w:cs="Liberation Serif"/>
          <w:kern w:val="3"/>
          <w:sz w:val="18"/>
          <w:szCs w:val="18"/>
        </w:rPr>
        <w:t>29.02.</w:t>
      </w:r>
      <w:r w:rsidR="009D27C3" w:rsidRPr="00E90DE3">
        <w:rPr>
          <w:rFonts w:ascii="Liberation Serif" w:hAnsi="Liberation Serif" w:cs="Liberation Serif"/>
          <w:kern w:val="3"/>
          <w:sz w:val="18"/>
          <w:szCs w:val="18"/>
        </w:rPr>
        <w:t>2024г.</w:t>
      </w:r>
    </w:p>
    <w:p w:rsidR="00A00184" w:rsidRPr="00E90DE3" w:rsidRDefault="00DC4455" w:rsidP="00E90DE3">
      <w:pPr>
        <w:tabs>
          <w:tab w:val="left" w:pos="43"/>
          <w:tab w:val="left" w:pos="681"/>
          <w:tab w:val="center" w:pos="7699"/>
          <w:tab w:val="left" w:pos="11160"/>
        </w:tabs>
        <w:autoSpaceDE w:val="0"/>
        <w:autoSpaceDN w:val="0"/>
        <w:adjustRightInd w:val="0"/>
        <w:spacing w:after="0" w:line="240" w:lineRule="auto"/>
        <w:rPr>
          <w:rFonts w:ascii="Liberation Serif" w:hAnsi="Liberation Serif" w:cs="Liberation Serif"/>
          <w:sz w:val="18"/>
          <w:szCs w:val="18"/>
        </w:rPr>
      </w:pPr>
    </w:p>
    <w:p w:rsidR="00FA6CA3" w:rsidRPr="00E90DE3" w:rsidRDefault="009D27C3" w:rsidP="00E90DE3">
      <w:pPr>
        <w:autoSpaceDE w:val="0"/>
        <w:spacing w:after="0" w:line="240" w:lineRule="auto"/>
        <w:ind w:firstLine="851"/>
        <w:jc w:val="center"/>
        <w:rPr>
          <w:rFonts w:ascii="Liberation Serif" w:hAnsi="Liberation Serif" w:cs="Liberation Serif"/>
          <w:b/>
          <w:bCs/>
          <w:sz w:val="18"/>
          <w:szCs w:val="18"/>
        </w:rPr>
      </w:pPr>
      <w:bookmarkStart w:id="0" w:name="P210"/>
      <w:bookmarkEnd w:id="0"/>
      <w:r w:rsidRPr="00E90DE3">
        <w:rPr>
          <w:rFonts w:ascii="Liberation Serif" w:hAnsi="Liberation Serif" w:cs="Liberation Serif"/>
          <w:b/>
          <w:bCs/>
          <w:sz w:val="18"/>
          <w:szCs w:val="18"/>
        </w:rPr>
        <w:t>Описание объекта закупки на поставку лекарственных препаратов</w:t>
      </w:r>
      <w:r w:rsidRPr="00E90DE3">
        <w:rPr>
          <w:rStyle w:val="ab"/>
          <w:rFonts w:ascii="Liberation Serif" w:hAnsi="Liberation Serif" w:cs="Liberation Serif"/>
          <w:b/>
          <w:bCs/>
          <w:sz w:val="18"/>
          <w:szCs w:val="18"/>
        </w:rPr>
        <w:footnoteReference w:id="1"/>
      </w:r>
    </w:p>
    <w:p w:rsidR="00CC39C3" w:rsidRPr="00E90DE3" w:rsidRDefault="00DC4455" w:rsidP="00E90DE3">
      <w:pPr>
        <w:pStyle w:val="a8"/>
        <w:jc w:val="both"/>
        <w:rPr>
          <w:rFonts w:ascii="Liberation Serif" w:hAnsi="Liberation Serif" w:cs="Liberation Serif"/>
          <w:sz w:val="18"/>
          <w:szCs w:val="18"/>
          <w:lang w:eastAsia="ru-RU"/>
        </w:rPr>
      </w:pPr>
    </w:p>
    <w:tbl>
      <w:tblPr>
        <w:tblStyle w:val="a3"/>
        <w:tblW w:w="15180" w:type="dxa"/>
        <w:jc w:val="center"/>
        <w:tblLayout w:type="fixed"/>
        <w:tblLook w:val="04A0"/>
      </w:tblPr>
      <w:tblGrid>
        <w:gridCol w:w="646"/>
        <w:gridCol w:w="8306"/>
        <w:gridCol w:w="6228"/>
      </w:tblGrid>
      <w:tr w:rsidR="007E6773" w:rsidRPr="00E90DE3" w:rsidTr="00E90DE3">
        <w:trPr>
          <w:jc w:val="center"/>
        </w:trPr>
        <w:tc>
          <w:tcPr>
            <w:tcW w:w="646" w:type="dxa"/>
          </w:tcPr>
          <w:p w:rsidR="00C22BAF" w:rsidRPr="00E90DE3" w:rsidRDefault="009D27C3" w:rsidP="00E90DE3">
            <w:pPr>
              <w:pStyle w:val="a8"/>
              <w:jc w:val="center"/>
              <w:rPr>
                <w:rFonts w:ascii="Liberation Serif" w:hAnsi="Liberation Serif" w:cs="Liberation Serif"/>
                <w:b/>
                <w:bCs/>
                <w:sz w:val="18"/>
                <w:szCs w:val="18"/>
                <w:lang w:eastAsia="ru-RU"/>
              </w:rPr>
            </w:pPr>
            <w:r w:rsidRPr="00E90DE3">
              <w:rPr>
                <w:rFonts w:ascii="Liberation Serif" w:hAnsi="Liberation Serif" w:cs="Liberation Serif"/>
                <w:b/>
                <w:bCs/>
                <w:sz w:val="18"/>
                <w:szCs w:val="18"/>
                <w:lang w:eastAsia="ru-RU"/>
              </w:rPr>
              <w:t xml:space="preserve">№ </w:t>
            </w:r>
            <w:proofErr w:type="gramStart"/>
            <w:r w:rsidRPr="00E90DE3">
              <w:rPr>
                <w:rFonts w:ascii="Liberation Serif" w:hAnsi="Liberation Serif" w:cs="Liberation Serif"/>
                <w:b/>
                <w:bCs/>
                <w:sz w:val="18"/>
                <w:szCs w:val="18"/>
                <w:lang w:eastAsia="ru-RU"/>
              </w:rPr>
              <w:t>п</w:t>
            </w:r>
            <w:proofErr w:type="gramEnd"/>
            <w:r w:rsidRPr="00E90DE3">
              <w:rPr>
                <w:rFonts w:ascii="Liberation Serif" w:hAnsi="Liberation Serif" w:cs="Liberation Serif"/>
                <w:b/>
                <w:bCs/>
                <w:sz w:val="18"/>
                <w:szCs w:val="18"/>
                <w:lang w:eastAsia="ru-RU"/>
              </w:rPr>
              <w:t>/п</w:t>
            </w:r>
          </w:p>
        </w:tc>
        <w:tc>
          <w:tcPr>
            <w:tcW w:w="8306" w:type="dxa"/>
          </w:tcPr>
          <w:p w:rsidR="00C22BAF" w:rsidRPr="00E90DE3" w:rsidRDefault="009D27C3" w:rsidP="00E90DE3">
            <w:pPr>
              <w:pStyle w:val="a8"/>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Наименование характеристики</w:t>
            </w:r>
          </w:p>
        </w:tc>
        <w:tc>
          <w:tcPr>
            <w:tcW w:w="6228" w:type="dxa"/>
          </w:tcPr>
          <w:p w:rsidR="00C22BAF" w:rsidRPr="00E90DE3" w:rsidRDefault="009D27C3" w:rsidP="00E90DE3">
            <w:pPr>
              <w:pStyle w:val="a8"/>
              <w:tabs>
                <w:tab w:val="left" w:pos="1395"/>
              </w:tabs>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Содержание (значение) характеристики</w:t>
            </w:r>
          </w:p>
        </w:tc>
      </w:tr>
      <w:tr w:rsidR="007E6773" w:rsidRPr="00E90DE3" w:rsidTr="00E90DE3">
        <w:trPr>
          <w:jc w:val="center"/>
        </w:trPr>
        <w:tc>
          <w:tcPr>
            <w:tcW w:w="646" w:type="dxa"/>
          </w:tcPr>
          <w:p w:rsidR="00C22BAF" w:rsidRPr="00E90DE3" w:rsidRDefault="00DC4455" w:rsidP="00E90DE3">
            <w:pPr>
              <w:pStyle w:val="a8"/>
              <w:numPr>
                <w:ilvl w:val="0"/>
                <w:numId w:val="1"/>
              </w:numPr>
              <w:ind w:left="0"/>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 xml:space="preserve">МНН </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(группировочное или химическое наименование, состав комбинированного лекарственного препарата)</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НАТРИЯ ХЛОРИД</w:t>
            </w:r>
          </w:p>
          <w:tbl>
            <w:tblPr>
              <w:tblStyle w:val="a3"/>
              <w:tblW w:w="6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89"/>
            </w:tblGrid>
            <w:tr w:rsidR="007E6773" w:rsidRPr="00E90DE3" w:rsidTr="00E90DE3">
              <w:trPr>
                <w:trHeight w:val="281"/>
              </w:trPr>
              <w:tc>
                <w:tcPr>
                  <w:tcW w:w="6089" w:type="dxa"/>
                </w:tcPr>
                <w:p w:rsidR="00C22BAF" w:rsidRPr="00E90DE3" w:rsidRDefault="009D27C3" w:rsidP="00E90DE3">
                  <w:pPr>
                    <w:pStyle w:val="a8"/>
                    <w:jc w:val="both"/>
                    <w:rPr>
                      <w:rFonts w:ascii="Liberation Serif" w:hAnsi="Liberation Serif" w:cs="Liberation Serif"/>
                      <w:noProof/>
                      <w:sz w:val="18"/>
                      <w:szCs w:val="18"/>
                      <w:lang w:val="en-US"/>
                    </w:rPr>
                  </w:pPr>
                  <w:r w:rsidRPr="00E90DE3">
                    <w:rPr>
                      <w:rFonts w:ascii="Liberation Serif" w:hAnsi="Liberation Serif" w:cs="Liberation Serif"/>
                      <w:sz w:val="18"/>
                      <w:szCs w:val="18"/>
                    </w:rPr>
                    <w:t>и</w:t>
                  </w:r>
                  <w:r w:rsidRPr="00E90DE3">
                    <w:rPr>
                      <w:rFonts w:ascii="Liberation Serif" w:hAnsi="Liberation Serif" w:cs="Liberation Serif"/>
                      <w:sz w:val="18"/>
                      <w:szCs w:val="18"/>
                      <w:lang w:val="en-US"/>
                    </w:rPr>
                    <w:t>/</w:t>
                  </w:r>
                  <w:r w:rsidRPr="00E90DE3">
                    <w:rPr>
                      <w:rFonts w:ascii="Liberation Serif" w:hAnsi="Liberation Serif" w:cs="Liberation Serif"/>
                      <w:sz w:val="18"/>
                      <w:szCs w:val="18"/>
                    </w:rPr>
                    <w:t>или</w:t>
                  </w:r>
                  <w:r w:rsidRPr="00E90DE3">
                    <w:rPr>
                      <w:rFonts w:ascii="Liberation Serif" w:hAnsi="Liberation Serif" w:cs="Liberation Serif"/>
                      <w:sz w:val="18"/>
                      <w:szCs w:val="18"/>
                      <w:lang w:val="en-US"/>
                    </w:rPr>
                    <w:t xml:space="preserve"> </w:t>
                  </w:r>
                  <w:r w:rsidRPr="00E90DE3">
                    <w:rPr>
                      <w:rFonts w:ascii="Liberation Serif" w:hAnsi="Liberation Serif" w:cs="Liberation Serif"/>
                      <w:noProof/>
                      <w:sz w:val="18"/>
                      <w:szCs w:val="18"/>
                      <w:lang w:val="en-US"/>
                    </w:rPr>
                    <w:t>НАТРИЯ ХЛОРИД</w:t>
                  </w:r>
                </w:p>
              </w:tc>
            </w:tr>
          </w:tbl>
          <w:p w:rsidR="00C22BAF" w:rsidRPr="00E90DE3" w:rsidRDefault="00DC4455" w:rsidP="00E90DE3">
            <w:pPr>
              <w:pStyle w:val="a8"/>
              <w:jc w:val="both"/>
              <w:rPr>
                <w:rFonts w:ascii="Liberation Serif" w:hAnsi="Liberation Serif" w:cs="Liberation Serif"/>
                <w:sz w:val="18"/>
                <w:szCs w:val="18"/>
                <w:lang w:val="en-US" w:eastAsia="ru-RU"/>
              </w:rPr>
            </w:pPr>
          </w:p>
        </w:tc>
      </w:tr>
      <w:tr w:rsidR="007E6773" w:rsidRPr="00E90DE3" w:rsidTr="00C22BAF">
        <w:trPr>
          <w:jc w:val="center"/>
        </w:trPr>
        <w:tc>
          <w:tcPr>
            <w:tcW w:w="15180" w:type="dxa"/>
            <w:gridSpan w:val="3"/>
          </w:tcPr>
          <w:p w:rsidR="00C22BAF" w:rsidRPr="00E90DE3" w:rsidRDefault="009D27C3" w:rsidP="00E90DE3">
            <w:pPr>
              <w:pStyle w:val="a8"/>
              <w:tabs>
                <w:tab w:val="left" w:pos="2685"/>
              </w:tabs>
              <w:jc w:val="center"/>
              <w:rPr>
                <w:rFonts w:ascii="Liberation Serif" w:hAnsi="Liberation Serif" w:cs="Liberation Serif"/>
                <w:b/>
                <w:bCs/>
                <w:i/>
                <w:iCs/>
                <w:noProof/>
                <w:sz w:val="18"/>
                <w:szCs w:val="18"/>
              </w:rPr>
            </w:pPr>
            <w:r w:rsidRPr="00E90DE3">
              <w:rPr>
                <w:rFonts w:ascii="Liberation Serif" w:hAnsi="Liberation Serif" w:cs="Liberation Serif"/>
                <w:b/>
                <w:bCs/>
                <w:i/>
                <w:iCs/>
                <w:noProof/>
                <w:sz w:val="18"/>
                <w:szCs w:val="18"/>
              </w:rPr>
              <w:t>Основной вариант поставки лекарственного препарата:</w:t>
            </w:r>
          </w:p>
        </w:tc>
      </w:tr>
      <w:tr w:rsidR="007E6773" w:rsidRPr="00E90DE3" w:rsidTr="00E90DE3">
        <w:trPr>
          <w:trHeight w:val="677"/>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Лекарственная форма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(с учетом эквивалентных лекарственных форм)</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РАСТВОР ДЛЯ ИНФУЗИЙ</w:t>
            </w:r>
          </w:p>
          <w:tbl>
            <w:tblPr>
              <w:tblStyle w:val="a3"/>
              <w:tblW w:w="6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04"/>
            </w:tblGrid>
            <w:tr w:rsidR="007E6773" w:rsidRPr="00E90DE3" w:rsidTr="00E90DE3">
              <w:trPr>
                <w:trHeight w:val="637"/>
              </w:trPr>
              <w:tc>
                <w:tcPr>
                  <w:tcW w:w="6004"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 ИЗОТОНИЧЕСКИЙ</w:t>
                  </w:r>
                </w:p>
              </w:tc>
            </w:tr>
          </w:tbl>
          <w:p w:rsidR="007E6773" w:rsidRPr="00E90DE3" w:rsidRDefault="007E6773" w:rsidP="00E90DE3">
            <w:pPr>
              <w:pStyle w:val="a8"/>
              <w:jc w:val="both"/>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Дозировка лекарственного препарата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(с учетом возможности поставки лекарственного препарата в кратной дозировке и двойном количестве, некратной эквивалентной дозировке)</w:t>
            </w:r>
          </w:p>
        </w:tc>
        <w:tc>
          <w:tcPr>
            <w:tcW w:w="6228" w:type="dxa"/>
          </w:tcPr>
          <w:p w:rsidR="00C22BAF" w:rsidRPr="00E90DE3" w:rsidRDefault="009D27C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t>9 мг/мл</w:t>
            </w:r>
          </w:p>
          <w:tbl>
            <w:tblPr>
              <w:tblStyle w:val="a3"/>
              <w:tblW w:w="6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41"/>
            </w:tblGrid>
            <w:tr w:rsidR="007E6773" w:rsidRPr="00E90DE3" w:rsidTr="00E90DE3">
              <w:trPr>
                <w:trHeight w:val="599"/>
              </w:trPr>
              <w:tc>
                <w:tcPr>
                  <w:tcW w:w="6041"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0.9 %</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9 мг/мл</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0.9 %</w:t>
                  </w:r>
                </w:p>
              </w:tc>
            </w:tr>
          </w:tbl>
          <w:p w:rsidR="007E6773" w:rsidRPr="00E90DE3" w:rsidRDefault="007E6773" w:rsidP="00E90DE3">
            <w:pPr>
              <w:autoSpaceDE w:val="0"/>
              <w:autoSpaceDN w:val="0"/>
              <w:adjustRightInd w:val="0"/>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Единица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СМ3;^МЛ (мл)</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Количество товара в единицах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540000</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Остаточный срок годности</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не менее 12 месяцев на момент поставки товара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Лекарственный препарат включен перечень жизненно необходимых и важнейших лекарственных препаратов</w:t>
            </w:r>
          </w:p>
        </w:tc>
        <w:tc>
          <w:tcPr>
            <w:tcW w:w="6228"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sz w:val="18"/>
                <w:szCs w:val="18"/>
              </w:rPr>
              <w:t>Да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Наличие в лекарственном препарате наркотических средств, психотропных веществ и прекурсоров</w:t>
            </w:r>
          </w:p>
        </w:tc>
        <w:tc>
          <w:tcPr>
            <w:tcW w:w="6228" w:type="dxa"/>
          </w:tcPr>
          <w:p w:rsidR="00C22BAF" w:rsidRPr="00E90DE3" w:rsidRDefault="009D27C3" w:rsidP="00E90DE3">
            <w:pPr>
              <w:pStyle w:val="a8"/>
              <w:jc w:val="both"/>
              <w:rPr>
                <w:rFonts w:ascii="Liberation Serif" w:hAnsi="Liberation Serif" w:cs="Liberation Serif"/>
                <w:sz w:val="18"/>
                <w:szCs w:val="18"/>
                <w:lang w:val="en-US"/>
              </w:rPr>
            </w:pPr>
            <w:r w:rsidRPr="00E90DE3">
              <w:rPr>
                <w:rFonts w:ascii="Liberation Serif" w:hAnsi="Liberation Serif" w:cs="Liberation Serif"/>
                <w:sz w:val="18"/>
                <w:szCs w:val="18"/>
              </w:rPr>
              <w:t>Нет</w:t>
            </w:r>
          </w:p>
        </w:tc>
      </w:tr>
    </w:tbl>
    <w:p w:rsidR="00FB3F25" w:rsidRPr="00E90DE3" w:rsidRDefault="00DC4455" w:rsidP="00E90DE3">
      <w:pPr>
        <w:pStyle w:val="a8"/>
        <w:jc w:val="both"/>
        <w:rPr>
          <w:rFonts w:ascii="Liberation Serif" w:hAnsi="Liberation Serif" w:cs="Liberation Serif"/>
          <w:sz w:val="18"/>
          <w:szCs w:val="18"/>
        </w:rPr>
      </w:pPr>
    </w:p>
    <w:p w:rsidR="00135964" w:rsidRPr="00E90DE3" w:rsidRDefault="009D27C3" w:rsidP="00E90DE3">
      <w:pPr>
        <w:pStyle w:val="a8"/>
        <w:jc w:val="center"/>
        <w:rPr>
          <w:rFonts w:ascii="Liberation Serif" w:hAnsi="Liberation Serif" w:cs="Liberation Serif"/>
          <w:b/>
          <w:bCs/>
          <w:i/>
          <w:iCs/>
          <w:sz w:val="18"/>
          <w:szCs w:val="18"/>
        </w:rPr>
      </w:pPr>
      <w:r w:rsidRPr="00E90DE3">
        <w:rPr>
          <w:rFonts w:ascii="Liberation Serif" w:hAnsi="Liberation Serif" w:cs="Liberation Serif"/>
          <w:b/>
          <w:bCs/>
          <w:i/>
          <w:iCs/>
          <w:sz w:val="18"/>
          <w:szCs w:val="18"/>
        </w:rPr>
        <w:t>Дополнительные характеристики (в соответствии с ПП РФ №1380 от 15 ноября 2017 г.):</w:t>
      </w:r>
    </w:p>
    <w:tbl>
      <w:tblPr>
        <w:tblStyle w:val="a3"/>
        <w:tblW w:w="0" w:type="auto"/>
        <w:tblInd w:w="250" w:type="dxa"/>
        <w:tblLayout w:type="fixed"/>
        <w:tblLook w:val="04A0"/>
      </w:tblPr>
      <w:tblGrid>
        <w:gridCol w:w="6095"/>
        <w:gridCol w:w="9072"/>
      </w:tblGrid>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sz w:val="18"/>
                <w:szCs w:val="18"/>
              </w:rPr>
              <w:t>Обоснование необходимости указания таких характеристик:</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*В соответствии с п. 4 в) постановления Правительства РФ от 15.11.2017 № 1380 указан объем наполнения первичной упаковки лекарственного препарата.</w:t>
            </w:r>
          </w:p>
          <w:p w:rsidR="00E90DE3" w:rsidRPr="00E90DE3" w:rsidRDefault="00E90DE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t>* Допускается подача участниками заявок с количеством лекарственного препарата в первичной упаковке (меньшее значение характеристики), позволяющей поставить лекарственный препарат в двойном количестве, если произведение количества единиц и количество лекарственной формы в первичной упаковке, будет соответствовать произведению общего объема единиц лекарственного препарата и количества препарата, заявленного Заказчиком.</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 Первичная упаковка должна обеспечивать одновременное дополнительное введение лекарственных препаратов в раствор для инфузий, производить дробное введение малых объемов раствора без применения дополнительных систем , а также позволять подключение устройства для вливания инфузионного раствора. Место для введения лекарственного препарата в инфузионный раствор должно обеспечивать стерильность проводимой манипуляции без риска инфицирования.</w:t>
            </w:r>
          </w:p>
        </w:tc>
      </w:tr>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sz w:val="18"/>
                <w:szCs w:val="18"/>
              </w:rPr>
            </w:pPr>
            <w:r w:rsidRPr="00E90DE3">
              <w:rPr>
                <w:rFonts w:ascii="Liberation Serif" w:hAnsi="Liberation Serif" w:cs="Liberation Serif"/>
                <w:sz w:val="18"/>
                <w:szCs w:val="18"/>
              </w:rPr>
              <w:t>Показатели, позволяющие определить соответствие закупаемых лекарственных препаратов установленным характеристикам и максимальные и (или) минимальные значения таких показателей, а также значения показателей, которые не могут изменяться:</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Количество лекарственных форм в первичной упаковке</w:t>
            </w:r>
            <w:r w:rsidRPr="00E90DE3">
              <w:rPr>
                <w:rFonts w:ascii="Liberation Serif" w:hAnsi="Liberation Serif" w:cs="Liberation Serif"/>
                <w:noProof/>
                <w:sz w:val="18"/>
                <w:szCs w:val="18"/>
              </w:rPr>
              <w:tab/>
              <w:t>250мл*</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Требования к первичной упаковке лекарственного препарата</w:t>
            </w:r>
            <w:r w:rsidRPr="00E90DE3">
              <w:rPr>
                <w:rFonts w:ascii="Liberation Serif" w:hAnsi="Liberation Serif" w:cs="Liberation Serif"/>
                <w:noProof/>
                <w:sz w:val="18"/>
                <w:szCs w:val="18"/>
              </w:rPr>
              <w:tab/>
              <w:t>Первичная упаковка с 2 портами **</w:t>
            </w:r>
          </w:p>
        </w:tc>
      </w:tr>
    </w:tbl>
    <w:p w:rsidR="007E6773" w:rsidRPr="00E90DE3" w:rsidRDefault="007E6773" w:rsidP="00E90DE3">
      <w:pPr>
        <w:pStyle w:val="a8"/>
        <w:jc w:val="both"/>
        <w:rPr>
          <w:rFonts w:ascii="Liberation Serif" w:hAnsi="Liberation Serif" w:cs="Liberation Serif"/>
          <w:sz w:val="18"/>
          <w:szCs w:val="18"/>
        </w:rPr>
      </w:pPr>
    </w:p>
    <w:p w:rsidR="00CC39C3" w:rsidRPr="00E90DE3" w:rsidRDefault="00DC4455" w:rsidP="00E90DE3">
      <w:pPr>
        <w:pStyle w:val="a8"/>
        <w:jc w:val="both"/>
        <w:rPr>
          <w:rFonts w:ascii="Liberation Serif" w:hAnsi="Liberation Serif" w:cs="Liberation Serif"/>
          <w:sz w:val="18"/>
          <w:szCs w:val="18"/>
          <w:lang w:eastAsia="ru-RU"/>
        </w:rPr>
      </w:pPr>
    </w:p>
    <w:tbl>
      <w:tblPr>
        <w:tblStyle w:val="a3"/>
        <w:tblW w:w="15180" w:type="dxa"/>
        <w:jc w:val="center"/>
        <w:tblLayout w:type="fixed"/>
        <w:tblLook w:val="04A0"/>
      </w:tblPr>
      <w:tblGrid>
        <w:gridCol w:w="646"/>
        <w:gridCol w:w="8306"/>
        <w:gridCol w:w="6228"/>
      </w:tblGrid>
      <w:tr w:rsidR="007E6773" w:rsidRPr="00E90DE3" w:rsidTr="00E90DE3">
        <w:trPr>
          <w:jc w:val="center"/>
        </w:trPr>
        <w:tc>
          <w:tcPr>
            <w:tcW w:w="646" w:type="dxa"/>
          </w:tcPr>
          <w:p w:rsidR="00C22BAF" w:rsidRPr="00E90DE3" w:rsidRDefault="009D27C3" w:rsidP="00E90DE3">
            <w:pPr>
              <w:pStyle w:val="a8"/>
              <w:jc w:val="center"/>
              <w:rPr>
                <w:rFonts w:ascii="Liberation Serif" w:hAnsi="Liberation Serif" w:cs="Liberation Serif"/>
                <w:b/>
                <w:bCs/>
                <w:sz w:val="18"/>
                <w:szCs w:val="18"/>
                <w:lang w:eastAsia="ru-RU"/>
              </w:rPr>
            </w:pPr>
            <w:r w:rsidRPr="00E90DE3">
              <w:rPr>
                <w:rFonts w:ascii="Liberation Serif" w:hAnsi="Liberation Serif" w:cs="Liberation Serif"/>
                <w:b/>
                <w:bCs/>
                <w:sz w:val="18"/>
                <w:szCs w:val="18"/>
                <w:lang w:eastAsia="ru-RU"/>
              </w:rPr>
              <w:t xml:space="preserve">№ </w:t>
            </w:r>
            <w:proofErr w:type="gramStart"/>
            <w:r w:rsidRPr="00E90DE3">
              <w:rPr>
                <w:rFonts w:ascii="Liberation Serif" w:hAnsi="Liberation Serif" w:cs="Liberation Serif"/>
                <w:b/>
                <w:bCs/>
                <w:sz w:val="18"/>
                <w:szCs w:val="18"/>
                <w:lang w:eastAsia="ru-RU"/>
              </w:rPr>
              <w:t>п</w:t>
            </w:r>
            <w:proofErr w:type="gramEnd"/>
            <w:r w:rsidRPr="00E90DE3">
              <w:rPr>
                <w:rFonts w:ascii="Liberation Serif" w:hAnsi="Liberation Serif" w:cs="Liberation Serif"/>
                <w:b/>
                <w:bCs/>
                <w:sz w:val="18"/>
                <w:szCs w:val="18"/>
                <w:lang w:eastAsia="ru-RU"/>
              </w:rPr>
              <w:t>/п</w:t>
            </w:r>
          </w:p>
        </w:tc>
        <w:tc>
          <w:tcPr>
            <w:tcW w:w="8306" w:type="dxa"/>
          </w:tcPr>
          <w:p w:rsidR="00C22BAF" w:rsidRPr="00E90DE3" w:rsidRDefault="009D27C3" w:rsidP="00E90DE3">
            <w:pPr>
              <w:pStyle w:val="a8"/>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Наименование характеристики</w:t>
            </w:r>
          </w:p>
        </w:tc>
        <w:tc>
          <w:tcPr>
            <w:tcW w:w="6228" w:type="dxa"/>
          </w:tcPr>
          <w:p w:rsidR="00C22BAF" w:rsidRPr="00E90DE3" w:rsidRDefault="009D27C3" w:rsidP="00E90DE3">
            <w:pPr>
              <w:pStyle w:val="a8"/>
              <w:tabs>
                <w:tab w:val="left" w:pos="1395"/>
              </w:tabs>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Содержание (значение) характеристики</w:t>
            </w:r>
          </w:p>
        </w:tc>
      </w:tr>
      <w:tr w:rsidR="007E6773" w:rsidRPr="00E90DE3" w:rsidTr="00E90DE3">
        <w:trPr>
          <w:jc w:val="center"/>
        </w:trPr>
        <w:tc>
          <w:tcPr>
            <w:tcW w:w="646" w:type="dxa"/>
          </w:tcPr>
          <w:p w:rsidR="00C22BAF" w:rsidRPr="00E90DE3" w:rsidRDefault="00DC4455" w:rsidP="00E90DE3">
            <w:pPr>
              <w:pStyle w:val="a8"/>
              <w:numPr>
                <w:ilvl w:val="0"/>
                <w:numId w:val="1"/>
              </w:numPr>
              <w:ind w:left="0"/>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 xml:space="preserve">МНН </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(группировочное или химическое наименование, состав комбинированного лекарственного препарата)</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НАТРИЯ ХЛОРИД</w:t>
            </w:r>
          </w:p>
          <w:tbl>
            <w:tblPr>
              <w:tblStyle w:val="a3"/>
              <w:tblW w:w="6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4"/>
            </w:tblGrid>
            <w:tr w:rsidR="007E6773" w:rsidRPr="00E90DE3" w:rsidTr="00E90DE3">
              <w:trPr>
                <w:trHeight w:val="281"/>
              </w:trPr>
              <w:tc>
                <w:tcPr>
                  <w:tcW w:w="6064" w:type="dxa"/>
                </w:tcPr>
                <w:p w:rsidR="00C22BAF" w:rsidRPr="00E90DE3" w:rsidRDefault="009D27C3" w:rsidP="00E90DE3">
                  <w:pPr>
                    <w:pStyle w:val="a8"/>
                    <w:jc w:val="both"/>
                    <w:rPr>
                      <w:rFonts w:ascii="Liberation Serif" w:hAnsi="Liberation Serif" w:cs="Liberation Serif"/>
                      <w:noProof/>
                      <w:sz w:val="18"/>
                      <w:szCs w:val="18"/>
                      <w:lang w:val="en-US"/>
                    </w:rPr>
                  </w:pPr>
                  <w:r w:rsidRPr="00E90DE3">
                    <w:rPr>
                      <w:rFonts w:ascii="Liberation Serif" w:hAnsi="Liberation Serif" w:cs="Liberation Serif"/>
                      <w:sz w:val="18"/>
                      <w:szCs w:val="18"/>
                    </w:rPr>
                    <w:t>и</w:t>
                  </w:r>
                  <w:r w:rsidRPr="00E90DE3">
                    <w:rPr>
                      <w:rFonts w:ascii="Liberation Serif" w:hAnsi="Liberation Serif" w:cs="Liberation Serif"/>
                      <w:sz w:val="18"/>
                      <w:szCs w:val="18"/>
                      <w:lang w:val="en-US"/>
                    </w:rPr>
                    <w:t>/</w:t>
                  </w:r>
                  <w:r w:rsidRPr="00E90DE3">
                    <w:rPr>
                      <w:rFonts w:ascii="Liberation Serif" w:hAnsi="Liberation Serif" w:cs="Liberation Serif"/>
                      <w:sz w:val="18"/>
                      <w:szCs w:val="18"/>
                    </w:rPr>
                    <w:t>или</w:t>
                  </w:r>
                  <w:r w:rsidRPr="00E90DE3">
                    <w:rPr>
                      <w:rFonts w:ascii="Liberation Serif" w:hAnsi="Liberation Serif" w:cs="Liberation Serif"/>
                      <w:sz w:val="18"/>
                      <w:szCs w:val="18"/>
                      <w:lang w:val="en-US"/>
                    </w:rPr>
                    <w:t xml:space="preserve"> </w:t>
                  </w:r>
                  <w:r w:rsidRPr="00E90DE3">
                    <w:rPr>
                      <w:rFonts w:ascii="Liberation Serif" w:hAnsi="Liberation Serif" w:cs="Liberation Serif"/>
                      <w:noProof/>
                      <w:sz w:val="18"/>
                      <w:szCs w:val="18"/>
                      <w:lang w:val="en-US"/>
                    </w:rPr>
                    <w:t>НАТРИЯ ХЛОРИД</w:t>
                  </w:r>
                </w:p>
              </w:tc>
            </w:tr>
          </w:tbl>
          <w:p w:rsidR="00C22BAF" w:rsidRPr="00E90DE3" w:rsidRDefault="00DC4455" w:rsidP="00E90DE3">
            <w:pPr>
              <w:pStyle w:val="a8"/>
              <w:jc w:val="both"/>
              <w:rPr>
                <w:rFonts w:ascii="Liberation Serif" w:hAnsi="Liberation Serif" w:cs="Liberation Serif"/>
                <w:sz w:val="18"/>
                <w:szCs w:val="18"/>
                <w:lang w:val="en-US" w:eastAsia="ru-RU"/>
              </w:rPr>
            </w:pPr>
          </w:p>
        </w:tc>
      </w:tr>
      <w:tr w:rsidR="007E6773" w:rsidRPr="00E90DE3" w:rsidTr="00C22BAF">
        <w:trPr>
          <w:jc w:val="center"/>
        </w:trPr>
        <w:tc>
          <w:tcPr>
            <w:tcW w:w="15180" w:type="dxa"/>
            <w:gridSpan w:val="3"/>
          </w:tcPr>
          <w:p w:rsidR="00C22BAF" w:rsidRPr="00E90DE3" w:rsidRDefault="009D27C3" w:rsidP="00E90DE3">
            <w:pPr>
              <w:pStyle w:val="a8"/>
              <w:tabs>
                <w:tab w:val="left" w:pos="2685"/>
              </w:tabs>
              <w:jc w:val="center"/>
              <w:rPr>
                <w:rFonts w:ascii="Liberation Serif" w:hAnsi="Liberation Serif" w:cs="Liberation Serif"/>
                <w:b/>
                <w:bCs/>
                <w:i/>
                <w:iCs/>
                <w:noProof/>
                <w:sz w:val="18"/>
                <w:szCs w:val="18"/>
              </w:rPr>
            </w:pPr>
            <w:r w:rsidRPr="00E90DE3">
              <w:rPr>
                <w:rFonts w:ascii="Liberation Serif" w:hAnsi="Liberation Serif" w:cs="Liberation Serif"/>
                <w:b/>
                <w:bCs/>
                <w:i/>
                <w:iCs/>
                <w:noProof/>
                <w:sz w:val="18"/>
                <w:szCs w:val="18"/>
              </w:rPr>
              <w:t>Основной вариант поставки лекарственного препарата: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Лекарственная форма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(с учетом эквивалентных лекарственных форм)</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РАСТВОР ДЛЯ ИНФУЗИЙ</w:t>
            </w:r>
          </w:p>
          <w:tbl>
            <w:tblPr>
              <w:tblStyle w:val="a3"/>
              <w:tblW w:w="6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6"/>
            </w:tblGrid>
            <w:tr w:rsidR="007E6773" w:rsidRPr="00E90DE3" w:rsidTr="00E90DE3">
              <w:trPr>
                <w:trHeight w:val="611"/>
              </w:trPr>
              <w:tc>
                <w:tcPr>
                  <w:tcW w:w="6016"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 ИЗОТОНИЧЕСКИЙ</w:t>
                  </w:r>
                </w:p>
              </w:tc>
            </w:tr>
          </w:tbl>
          <w:p w:rsidR="007E6773" w:rsidRPr="00E90DE3" w:rsidRDefault="007E6773" w:rsidP="00E90DE3">
            <w:pPr>
              <w:pStyle w:val="a8"/>
              <w:jc w:val="both"/>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Дозировка лекарственного препарата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(с учетом возможности поставки лекарственного препарата в кратной дозировке и двойном количестве, некратной эквивалентной дозировке)</w:t>
            </w:r>
          </w:p>
        </w:tc>
        <w:tc>
          <w:tcPr>
            <w:tcW w:w="6228" w:type="dxa"/>
          </w:tcPr>
          <w:p w:rsidR="00C22BAF" w:rsidRPr="00E90DE3" w:rsidRDefault="009D27C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t>9 мг/мл</w:t>
            </w:r>
          </w:p>
          <w:tbl>
            <w:tblPr>
              <w:tblStyle w:val="a3"/>
              <w:tblW w:w="6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29"/>
            </w:tblGrid>
            <w:tr w:rsidR="007E6773" w:rsidRPr="00E90DE3" w:rsidTr="00E90DE3">
              <w:trPr>
                <w:trHeight w:val="598"/>
              </w:trPr>
              <w:tc>
                <w:tcPr>
                  <w:tcW w:w="6029"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0.9 %</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9 мг/мл</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0.9 %</w:t>
                  </w:r>
                </w:p>
              </w:tc>
            </w:tr>
          </w:tbl>
          <w:p w:rsidR="007E6773" w:rsidRPr="00E90DE3" w:rsidRDefault="007E6773" w:rsidP="00E90DE3">
            <w:pPr>
              <w:autoSpaceDE w:val="0"/>
              <w:autoSpaceDN w:val="0"/>
              <w:adjustRightInd w:val="0"/>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Единица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СМ3;^МЛ (мл)</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Количество товара в единицах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1080000</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Остаточный срок годности</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не менее 12 месяцев на момент поставки товара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Лекарственный препарат включен перечень жизненно необходимых и важнейших лекарственных препаратов</w:t>
            </w:r>
          </w:p>
        </w:tc>
        <w:tc>
          <w:tcPr>
            <w:tcW w:w="6228"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sz w:val="18"/>
                <w:szCs w:val="18"/>
              </w:rPr>
              <w:t>Да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Наличие в лекарственном препарате наркотических средств, психотропных веществ и прекурсоров</w:t>
            </w:r>
          </w:p>
        </w:tc>
        <w:tc>
          <w:tcPr>
            <w:tcW w:w="6228" w:type="dxa"/>
          </w:tcPr>
          <w:p w:rsidR="00C22BAF" w:rsidRPr="00E90DE3" w:rsidRDefault="009D27C3" w:rsidP="00E90DE3">
            <w:pPr>
              <w:pStyle w:val="a8"/>
              <w:jc w:val="both"/>
              <w:rPr>
                <w:rFonts w:ascii="Liberation Serif" w:hAnsi="Liberation Serif" w:cs="Liberation Serif"/>
                <w:sz w:val="18"/>
                <w:szCs w:val="18"/>
                <w:lang w:val="en-US"/>
              </w:rPr>
            </w:pPr>
            <w:r w:rsidRPr="00E90DE3">
              <w:rPr>
                <w:rFonts w:ascii="Liberation Serif" w:hAnsi="Liberation Serif" w:cs="Liberation Serif"/>
                <w:sz w:val="18"/>
                <w:szCs w:val="18"/>
              </w:rPr>
              <w:t>Нет</w:t>
            </w:r>
          </w:p>
        </w:tc>
      </w:tr>
    </w:tbl>
    <w:p w:rsidR="00E72739" w:rsidRPr="00E90DE3" w:rsidRDefault="00DC4455" w:rsidP="00E90DE3">
      <w:pPr>
        <w:spacing w:after="0" w:line="240" w:lineRule="auto"/>
        <w:rPr>
          <w:rFonts w:ascii="Liberation Serif" w:hAnsi="Liberation Serif" w:cs="Liberation Serif"/>
          <w:sz w:val="18"/>
          <w:szCs w:val="18"/>
        </w:rPr>
      </w:pPr>
    </w:p>
    <w:p w:rsidR="00135964" w:rsidRPr="00E90DE3" w:rsidRDefault="009D27C3" w:rsidP="00E90DE3">
      <w:pPr>
        <w:pStyle w:val="a8"/>
        <w:jc w:val="center"/>
        <w:rPr>
          <w:rFonts w:ascii="Liberation Serif" w:hAnsi="Liberation Serif" w:cs="Liberation Serif"/>
          <w:b/>
          <w:bCs/>
          <w:i/>
          <w:iCs/>
          <w:sz w:val="18"/>
          <w:szCs w:val="18"/>
        </w:rPr>
      </w:pPr>
      <w:r w:rsidRPr="00E90DE3">
        <w:rPr>
          <w:rFonts w:ascii="Liberation Serif" w:hAnsi="Liberation Serif" w:cs="Liberation Serif"/>
          <w:b/>
          <w:bCs/>
          <w:i/>
          <w:iCs/>
          <w:sz w:val="18"/>
          <w:szCs w:val="18"/>
        </w:rPr>
        <w:t>Дополнительные характеристики (в соответствии с ПП РФ №1380 от 15 ноября 2017 г.):</w:t>
      </w:r>
    </w:p>
    <w:tbl>
      <w:tblPr>
        <w:tblStyle w:val="a3"/>
        <w:tblW w:w="0" w:type="auto"/>
        <w:tblInd w:w="250" w:type="dxa"/>
        <w:tblLayout w:type="fixed"/>
        <w:tblLook w:val="04A0"/>
      </w:tblPr>
      <w:tblGrid>
        <w:gridCol w:w="6095"/>
        <w:gridCol w:w="9072"/>
      </w:tblGrid>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sz w:val="18"/>
                <w:szCs w:val="18"/>
              </w:rPr>
              <w:t>Обоснование необходимости указания таких характеристик:</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*В соответствии с п. 4 в) постановления Правительства РФ от 15.11.2017 № 1380 указан объем наполнения первичной упаковки лекарственного препарата.</w:t>
            </w:r>
          </w:p>
          <w:p w:rsidR="00E90DE3" w:rsidRPr="00E90DE3" w:rsidRDefault="00E90DE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t>* Допускается подача участниками заявок с количеством лекарственного препарата в первичной упаковке (меньшее значение характеристики), позволяющей поставить лекарственный препарат в двойном количестве, если произведение количества единиц и количество лекарственной формы в первичной упаковке, будет соответствовать произведению общего объема единиц лекарственного препарата и количества препарата, заявленного Заказчиком.</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 Первичная упаковка должна обеспечивать одновременное дополнительное введение лекарственных препаратов в раствор для инфузий, производить дробное введение малых объемов раствора без применения дополнительных систем , а также позволять подключение устройства для вливания инфузионного раствора. Место для введения лекарственного препарата в инфузионный раствор должно обеспечивать стерильность проводимой манипуляции без риска инфицирования.</w:t>
            </w:r>
          </w:p>
        </w:tc>
      </w:tr>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sz w:val="18"/>
                <w:szCs w:val="18"/>
              </w:rPr>
            </w:pPr>
            <w:r w:rsidRPr="00E90DE3">
              <w:rPr>
                <w:rFonts w:ascii="Liberation Serif" w:hAnsi="Liberation Serif" w:cs="Liberation Serif"/>
                <w:sz w:val="18"/>
                <w:szCs w:val="18"/>
              </w:rPr>
              <w:t>Показатели, позволяющие определить соответствие закупаемых лекарственных препаратов установленным характеристикам и максимальные и (или) минимальные значения таких показателей, а также значения показателей, которые не могут изменяться:</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Количество лекарственных форм в первичной упаковке</w:t>
            </w:r>
            <w:r w:rsidRPr="00E90DE3">
              <w:rPr>
                <w:rFonts w:ascii="Liberation Serif" w:hAnsi="Liberation Serif" w:cs="Liberation Serif"/>
                <w:noProof/>
                <w:sz w:val="18"/>
                <w:szCs w:val="18"/>
              </w:rPr>
              <w:tab/>
              <w:t>500мл*</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Требования к первичной упаковке лекарственного препарата</w:t>
            </w:r>
            <w:r w:rsidRPr="00E90DE3">
              <w:rPr>
                <w:rFonts w:ascii="Liberation Serif" w:hAnsi="Liberation Serif" w:cs="Liberation Serif"/>
                <w:noProof/>
                <w:sz w:val="18"/>
                <w:szCs w:val="18"/>
              </w:rPr>
              <w:tab/>
              <w:t>Первичная упаковка с 2 портами **</w:t>
            </w:r>
          </w:p>
        </w:tc>
      </w:tr>
    </w:tbl>
    <w:p w:rsidR="007E6773" w:rsidRPr="00E90DE3" w:rsidRDefault="007E6773" w:rsidP="00E90DE3">
      <w:pPr>
        <w:pStyle w:val="a8"/>
        <w:jc w:val="both"/>
        <w:rPr>
          <w:rFonts w:ascii="Liberation Serif" w:hAnsi="Liberation Serif" w:cs="Liberation Serif"/>
          <w:sz w:val="18"/>
          <w:szCs w:val="18"/>
        </w:rPr>
      </w:pPr>
    </w:p>
    <w:p w:rsidR="00CC39C3" w:rsidRPr="00E90DE3" w:rsidRDefault="00DC4455" w:rsidP="00E90DE3">
      <w:pPr>
        <w:pStyle w:val="a8"/>
        <w:jc w:val="both"/>
        <w:rPr>
          <w:rFonts w:ascii="Liberation Serif" w:hAnsi="Liberation Serif" w:cs="Liberation Serif"/>
          <w:sz w:val="18"/>
          <w:szCs w:val="18"/>
          <w:lang w:eastAsia="ru-RU"/>
        </w:rPr>
      </w:pPr>
    </w:p>
    <w:tbl>
      <w:tblPr>
        <w:tblStyle w:val="a3"/>
        <w:tblW w:w="15180" w:type="dxa"/>
        <w:jc w:val="center"/>
        <w:tblLayout w:type="fixed"/>
        <w:tblLook w:val="04A0"/>
      </w:tblPr>
      <w:tblGrid>
        <w:gridCol w:w="646"/>
        <w:gridCol w:w="8306"/>
        <w:gridCol w:w="6228"/>
      </w:tblGrid>
      <w:tr w:rsidR="007E6773" w:rsidRPr="00E90DE3" w:rsidTr="00E90DE3">
        <w:trPr>
          <w:jc w:val="center"/>
        </w:trPr>
        <w:tc>
          <w:tcPr>
            <w:tcW w:w="646" w:type="dxa"/>
          </w:tcPr>
          <w:p w:rsidR="00C22BAF" w:rsidRPr="00E90DE3" w:rsidRDefault="009D27C3" w:rsidP="00E90DE3">
            <w:pPr>
              <w:pStyle w:val="a8"/>
              <w:jc w:val="center"/>
              <w:rPr>
                <w:rFonts w:ascii="Liberation Serif" w:hAnsi="Liberation Serif" w:cs="Liberation Serif"/>
                <w:b/>
                <w:bCs/>
                <w:sz w:val="18"/>
                <w:szCs w:val="18"/>
                <w:lang w:eastAsia="ru-RU"/>
              </w:rPr>
            </w:pPr>
            <w:r w:rsidRPr="00E90DE3">
              <w:rPr>
                <w:rFonts w:ascii="Liberation Serif" w:hAnsi="Liberation Serif" w:cs="Liberation Serif"/>
                <w:b/>
                <w:bCs/>
                <w:sz w:val="18"/>
                <w:szCs w:val="18"/>
                <w:lang w:eastAsia="ru-RU"/>
              </w:rPr>
              <w:t xml:space="preserve">№ </w:t>
            </w:r>
            <w:proofErr w:type="gramStart"/>
            <w:r w:rsidRPr="00E90DE3">
              <w:rPr>
                <w:rFonts w:ascii="Liberation Serif" w:hAnsi="Liberation Serif" w:cs="Liberation Serif"/>
                <w:b/>
                <w:bCs/>
                <w:sz w:val="18"/>
                <w:szCs w:val="18"/>
                <w:lang w:eastAsia="ru-RU"/>
              </w:rPr>
              <w:t>п</w:t>
            </w:r>
            <w:proofErr w:type="gramEnd"/>
            <w:r w:rsidRPr="00E90DE3">
              <w:rPr>
                <w:rFonts w:ascii="Liberation Serif" w:hAnsi="Liberation Serif" w:cs="Liberation Serif"/>
                <w:b/>
                <w:bCs/>
                <w:sz w:val="18"/>
                <w:szCs w:val="18"/>
                <w:lang w:eastAsia="ru-RU"/>
              </w:rPr>
              <w:t>/п</w:t>
            </w:r>
          </w:p>
        </w:tc>
        <w:tc>
          <w:tcPr>
            <w:tcW w:w="8306" w:type="dxa"/>
          </w:tcPr>
          <w:p w:rsidR="00C22BAF" w:rsidRPr="00E90DE3" w:rsidRDefault="009D27C3" w:rsidP="00E90DE3">
            <w:pPr>
              <w:pStyle w:val="a8"/>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Наименование характеристики</w:t>
            </w:r>
          </w:p>
        </w:tc>
        <w:tc>
          <w:tcPr>
            <w:tcW w:w="6228" w:type="dxa"/>
          </w:tcPr>
          <w:p w:rsidR="00C22BAF" w:rsidRPr="00E90DE3" w:rsidRDefault="009D27C3" w:rsidP="00E90DE3">
            <w:pPr>
              <w:pStyle w:val="a8"/>
              <w:tabs>
                <w:tab w:val="left" w:pos="1395"/>
              </w:tabs>
              <w:jc w:val="center"/>
              <w:rPr>
                <w:rFonts w:ascii="Liberation Serif" w:hAnsi="Liberation Serif" w:cs="Liberation Serif"/>
                <w:b/>
                <w:bCs/>
                <w:sz w:val="18"/>
                <w:szCs w:val="18"/>
                <w:lang w:val="en-US" w:eastAsia="ru-RU"/>
              </w:rPr>
            </w:pPr>
            <w:r w:rsidRPr="00E90DE3">
              <w:rPr>
                <w:rFonts w:ascii="Liberation Serif" w:hAnsi="Liberation Serif" w:cs="Liberation Serif"/>
                <w:b/>
                <w:bCs/>
                <w:sz w:val="18"/>
                <w:szCs w:val="18"/>
                <w:lang w:val="en-US" w:eastAsia="ru-RU"/>
              </w:rPr>
              <w:t>Содержание (значение) характеристики</w:t>
            </w:r>
          </w:p>
        </w:tc>
      </w:tr>
      <w:tr w:rsidR="007E6773" w:rsidRPr="00E90DE3" w:rsidTr="00E90DE3">
        <w:trPr>
          <w:jc w:val="center"/>
        </w:trPr>
        <w:tc>
          <w:tcPr>
            <w:tcW w:w="646" w:type="dxa"/>
          </w:tcPr>
          <w:p w:rsidR="00C22BAF" w:rsidRPr="00E90DE3" w:rsidRDefault="00DC4455" w:rsidP="00E90DE3">
            <w:pPr>
              <w:pStyle w:val="a8"/>
              <w:numPr>
                <w:ilvl w:val="0"/>
                <w:numId w:val="1"/>
              </w:numPr>
              <w:ind w:left="0"/>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 xml:space="preserve">МНН </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(группировочное или химическое наименование, состав комбинированного лекарственного препарата)</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НАТРИЯ ХЛОРИД</w:t>
            </w:r>
          </w:p>
          <w:tbl>
            <w:tblPr>
              <w:tblStyle w:val="a3"/>
              <w:tblW w:w="6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27"/>
            </w:tblGrid>
            <w:tr w:rsidR="007E6773" w:rsidRPr="00E90DE3" w:rsidTr="00E90DE3">
              <w:trPr>
                <w:trHeight w:val="253"/>
              </w:trPr>
              <w:tc>
                <w:tcPr>
                  <w:tcW w:w="6227" w:type="dxa"/>
                </w:tcPr>
                <w:p w:rsidR="00C22BAF" w:rsidRPr="00E90DE3" w:rsidRDefault="009D27C3" w:rsidP="00E90DE3">
                  <w:pPr>
                    <w:pStyle w:val="a8"/>
                    <w:jc w:val="both"/>
                    <w:rPr>
                      <w:rFonts w:ascii="Liberation Serif" w:hAnsi="Liberation Serif" w:cs="Liberation Serif"/>
                      <w:noProof/>
                      <w:sz w:val="18"/>
                      <w:szCs w:val="18"/>
                      <w:lang w:val="en-US"/>
                    </w:rPr>
                  </w:pPr>
                  <w:r w:rsidRPr="00E90DE3">
                    <w:rPr>
                      <w:rFonts w:ascii="Liberation Serif" w:hAnsi="Liberation Serif" w:cs="Liberation Serif"/>
                      <w:sz w:val="18"/>
                      <w:szCs w:val="18"/>
                    </w:rPr>
                    <w:t>и</w:t>
                  </w:r>
                  <w:r w:rsidRPr="00E90DE3">
                    <w:rPr>
                      <w:rFonts w:ascii="Liberation Serif" w:hAnsi="Liberation Serif" w:cs="Liberation Serif"/>
                      <w:sz w:val="18"/>
                      <w:szCs w:val="18"/>
                      <w:lang w:val="en-US"/>
                    </w:rPr>
                    <w:t>/</w:t>
                  </w:r>
                  <w:r w:rsidRPr="00E90DE3">
                    <w:rPr>
                      <w:rFonts w:ascii="Liberation Serif" w:hAnsi="Liberation Serif" w:cs="Liberation Serif"/>
                      <w:sz w:val="18"/>
                      <w:szCs w:val="18"/>
                    </w:rPr>
                    <w:t>или</w:t>
                  </w:r>
                  <w:r w:rsidRPr="00E90DE3">
                    <w:rPr>
                      <w:rFonts w:ascii="Liberation Serif" w:hAnsi="Liberation Serif" w:cs="Liberation Serif"/>
                      <w:sz w:val="18"/>
                      <w:szCs w:val="18"/>
                      <w:lang w:val="en-US"/>
                    </w:rPr>
                    <w:t xml:space="preserve"> </w:t>
                  </w:r>
                  <w:r w:rsidRPr="00E90DE3">
                    <w:rPr>
                      <w:rFonts w:ascii="Liberation Serif" w:hAnsi="Liberation Serif" w:cs="Liberation Serif"/>
                      <w:noProof/>
                      <w:sz w:val="18"/>
                      <w:szCs w:val="18"/>
                      <w:lang w:val="en-US"/>
                    </w:rPr>
                    <w:t>НАТРИЯ ХЛОРИД</w:t>
                  </w:r>
                </w:p>
              </w:tc>
            </w:tr>
          </w:tbl>
          <w:p w:rsidR="00C22BAF" w:rsidRPr="00E90DE3" w:rsidRDefault="00DC4455" w:rsidP="00E90DE3">
            <w:pPr>
              <w:pStyle w:val="a8"/>
              <w:jc w:val="both"/>
              <w:rPr>
                <w:rFonts w:ascii="Liberation Serif" w:hAnsi="Liberation Serif" w:cs="Liberation Serif"/>
                <w:sz w:val="18"/>
                <w:szCs w:val="18"/>
                <w:lang w:val="en-US" w:eastAsia="ru-RU"/>
              </w:rPr>
            </w:pPr>
          </w:p>
        </w:tc>
      </w:tr>
      <w:tr w:rsidR="007E6773" w:rsidRPr="00E90DE3" w:rsidTr="00C22BAF">
        <w:trPr>
          <w:jc w:val="center"/>
        </w:trPr>
        <w:tc>
          <w:tcPr>
            <w:tcW w:w="15180" w:type="dxa"/>
            <w:gridSpan w:val="3"/>
          </w:tcPr>
          <w:p w:rsidR="00C22BAF" w:rsidRPr="00E90DE3" w:rsidRDefault="009D27C3" w:rsidP="00E90DE3">
            <w:pPr>
              <w:pStyle w:val="a8"/>
              <w:tabs>
                <w:tab w:val="left" w:pos="2685"/>
              </w:tabs>
              <w:jc w:val="center"/>
              <w:rPr>
                <w:rFonts w:ascii="Liberation Serif" w:hAnsi="Liberation Serif" w:cs="Liberation Serif"/>
                <w:b/>
                <w:bCs/>
                <w:i/>
                <w:iCs/>
                <w:noProof/>
                <w:sz w:val="18"/>
                <w:szCs w:val="18"/>
              </w:rPr>
            </w:pPr>
            <w:r w:rsidRPr="00E90DE3">
              <w:rPr>
                <w:rFonts w:ascii="Liberation Serif" w:hAnsi="Liberation Serif" w:cs="Liberation Serif"/>
                <w:b/>
                <w:bCs/>
                <w:i/>
                <w:iCs/>
                <w:noProof/>
                <w:sz w:val="18"/>
                <w:szCs w:val="18"/>
              </w:rPr>
              <w:t>Основной вариант поставки лекарственного препарата: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Лекарственная форма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t>(с учетом эквивалентных лекарственных форм)</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РАСТВОР ДЛЯ ИНФУЗИЙ</w:t>
            </w:r>
          </w:p>
          <w:tbl>
            <w:tblPr>
              <w:tblStyle w:val="a3"/>
              <w:tblW w:w="6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54"/>
            </w:tblGrid>
            <w:tr w:rsidR="007E6773" w:rsidRPr="00E90DE3" w:rsidTr="00E90DE3">
              <w:trPr>
                <w:trHeight w:val="599"/>
              </w:trPr>
              <w:tc>
                <w:tcPr>
                  <w:tcW w:w="6054"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w:t>
                  </w:r>
                </w:p>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и/или РАСТВОР ДЛЯ ИНФУЗИЙ ИЗОТОНИЧЕСКИЙ</w:t>
                  </w:r>
                </w:p>
              </w:tc>
            </w:tr>
          </w:tbl>
          <w:p w:rsidR="007E6773" w:rsidRPr="00E90DE3" w:rsidRDefault="007E6773" w:rsidP="00E90DE3">
            <w:pPr>
              <w:pStyle w:val="a8"/>
              <w:jc w:val="both"/>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Дозировка лекарственного препарата</w:t>
            </w:r>
          </w:p>
          <w:p w:rsidR="00C22BAF" w:rsidRPr="00E90DE3" w:rsidRDefault="009D27C3" w:rsidP="00E90DE3">
            <w:pPr>
              <w:pStyle w:val="a8"/>
              <w:jc w:val="both"/>
              <w:rPr>
                <w:rFonts w:ascii="Liberation Serif" w:hAnsi="Liberation Serif" w:cs="Liberation Serif"/>
                <w:i/>
                <w:iCs/>
                <w:sz w:val="18"/>
                <w:szCs w:val="18"/>
                <w:lang w:eastAsia="ru-RU"/>
              </w:rPr>
            </w:pPr>
            <w:r w:rsidRPr="00E90DE3">
              <w:rPr>
                <w:rFonts w:ascii="Liberation Serif" w:hAnsi="Liberation Serif" w:cs="Liberation Serif"/>
                <w:i/>
                <w:iCs/>
                <w:sz w:val="18"/>
                <w:szCs w:val="18"/>
                <w:lang w:eastAsia="ru-RU"/>
              </w:rPr>
              <w:lastRenderedPageBreak/>
              <w:t>(с учетом возможности поставки лекарственного препарата в кратной дозировке и двойном количестве, некратной эквивалентной дозировке)</w:t>
            </w:r>
          </w:p>
        </w:tc>
        <w:tc>
          <w:tcPr>
            <w:tcW w:w="6228" w:type="dxa"/>
          </w:tcPr>
          <w:p w:rsidR="00C22BAF" w:rsidRPr="00E90DE3" w:rsidRDefault="009D27C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lastRenderedPageBreak/>
              <w:t>9 мг/мл</w:t>
            </w:r>
          </w:p>
          <w:tbl>
            <w:tblPr>
              <w:tblStyle w:val="a3"/>
              <w:tblW w:w="6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29"/>
            </w:tblGrid>
            <w:tr w:rsidR="007E6773" w:rsidRPr="00E90DE3" w:rsidTr="00E90DE3">
              <w:trPr>
                <w:trHeight w:val="611"/>
              </w:trPr>
              <w:tc>
                <w:tcPr>
                  <w:tcW w:w="6029"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lastRenderedPageBreak/>
                    <w:t>и/или 0.9 %</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9 мг/мл</w:t>
                  </w:r>
                </w:p>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noProof/>
                      <w:sz w:val="18"/>
                      <w:szCs w:val="18"/>
                    </w:rPr>
                    <w:t>и/или 0.9 %</w:t>
                  </w:r>
                </w:p>
              </w:tc>
            </w:tr>
          </w:tbl>
          <w:p w:rsidR="007E6773" w:rsidRPr="00E90DE3" w:rsidRDefault="007E6773" w:rsidP="00E90DE3">
            <w:pPr>
              <w:autoSpaceDE w:val="0"/>
              <w:autoSpaceDN w:val="0"/>
              <w:adjustRightInd w:val="0"/>
              <w:rPr>
                <w:rFonts w:ascii="Liberation Serif" w:hAnsi="Liberation Serif" w:cs="Liberation Serif"/>
                <w:sz w:val="18"/>
                <w:szCs w:val="18"/>
              </w:rPr>
            </w:pP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Единица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СМ3;^МЛ (мл)</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val="en-US"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Количество товара в единицах измерения</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1080000</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Остаточный срок годности</w:t>
            </w:r>
          </w:p>
        </w:tc>
        <w:tc>
          <w:tcPr>
            <w:tcW w:w="6228" w:type="dxa"/>
          </w:tcPr>
          <w:p w:rsidR="00C22BAF" w:rsidRPr="00E90DE3" w:rsidRDefault="009D27C3" w:rsidP="00E90DE3">
            <w:pPr>
              <w:pStyle w:val="a8"/>
              <w:jc w:val="both"/>
              <w:rPr>
                <w:rFonts w:ascii="Liberation Serif" w:hAnsi="Liberation Serif" w:cs="Liberation Serif"/>
                <w:noProof/>
                <w:sz w:val="18"/>
                <w:szCs w:val="18"/>
              </w:rPr>
            </w:pPr>
            <w:r w:rsidRPr="00E90DE3">
              <w:rPr>
                <w:rFonts w:ascii="Liberation Serif" w:hAnsi="Liberation Serif" w:cs="Liberation Serif"/>
                <w:noProof/>
                <w:sz w:val="18"/>
                <w:szCs w:val="18"/>
              </w:rPr>
              <w:t>не менее 12 месяцев на момент поставки товара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Лекарственный препарат включен перечень жизненно необходимых и важнейших лекарственных препаратов</w:t>
            </w:r>
          </w:p>
        </w:tc>
        <w:tc>
          <w:tcPr>
            <w:tcW w:w="6228" w:type="dxa"/>
          </w:tcPr>
          <w:p w:rsidR="00C22BAF" w:rsidRPr="00E90DE3" w:rsidRDefault="009D27C3" w:rsidP="00E90DE3">
            <w:pPr>
              <w:pStyle w:val="a8"/>
              <w:jc w:val="both"/>
              <w:rPr>
                <w:rFonts w:ascii="Liberation Serif" w:hAnsi="Liberation Serif" w:cs="Liberation Serif"/>
                <w:sz w:val="18"/>
                <w:szCs w:val="18"/>
              </w:rPr>
            </w:pPr>
            <w:r w:rsidRPr="00E90DE3">
              <w:rPr>
                <w:rFonts w:ascii="Liberation Serif" w:hAnsi="Liberation Serif" w:cs="Liberation Serif"/>
                <w:sz w:val="18"/>
                <w:szCs w:val="18"/>
              </w:rPr>
              <w:t>Да</w:t>
            </w:r>
          </w:p>
        </w:tc>
      </w:tr>
      <w:tr w:rsidR="007E6773" w:rsidRPr="00E90DE3" w:rsidTr="00E90DE3">
        <w:trPr>
          <w:jc w:val="center"/>
        </w:trPr>
        <w:tc>
          <w:tcPr>
            <w:tcW w:w="646" w:type="dxa"/>
          </w:tcPr>
          <w:p w:rsidR="00C22BAF" w:rsidRPr="00E90DE3" w:rsidRDefault="00DC4455" w:rsidP="00E90DE3">
            <w:pPr>
              <w:pStyle w:val="a8"/>
              <w:numPr>
                <w:ilvl w:val="1"/>
                <w:numId w:val="1"/>
              </w:numPr>
              <w:jc w:val="both"/>
              <w:rPr>
                <w:rFonts w:ascii="Liberation Serif" w:hAnsi="Liberation Serif" w:cs="Liberation Serif"/>
                <w:sz w:val="18"/>
                <w:szCs w:val="18"/>
                <w:lang w:eastAsia="ru-RU"/>
              </w:rPr>
            </w:pPr>
          </w:p>
        </w:tc>
        <w:tc>
          <w:tcPr>
            <w:tcW w:w="8306" w:type="dxa"/>
          </w:tcPr>
          <w:p w:rsidR="00C22BAF" w:rsidRPr="00E90DE3" w:rsidRDefault="009D27C3" w:rsidP="00E90DE3">
            <w:pPr>
              <w:pStyle w:val="a8"/>
              <w:jc w:val="both"/>
              <w:rPr>
                <w:rFonts w:ascii="Liberation Serif" w:hAnsi="Liberation Serif" w:cs="Liberation Serif"/>
                <w:sz w:val="18"/>
                <w:szCs w:val="18"/>
                <w:lang w:eastAsia="ru-RU"/>
              </w:rPr>
            </w:pPr>
            <w:r w:rsidRPr="00E90DE3">
              <w:rPr>
                <w:rFonts w:ascii="Liberation Serif" w:hAnsi="Liberation Serif" w:cs="Liberation Serif"/>
                <w:sz w:val="18"/>
                <w:szCs w:val="18"/>
                <w:lang w:eastAsia="ru-RU"/>
              </w:rPr>
              <w:t>Наличие в лекарственном препарате наркотических средств, психотропных веществ и прекурсоров</w:t>
            </w:r>
          </w:p>
        </w:tc>
        <w:tc>
          <w:tcPr>
            <w:tcW w:w="6228" w:type="dxa"/>
          </w:tcPr>
          <w:p w:rsidR="00C22BAF" w:rsidRPr="00E90DE3" w:rsidRDefault="009D27C3" w:rsidP="00E90DE3">
            <w:pPr>
              <w:pStyle w:val="a8"/>
              <w:jc w:val="both"/>
              <w:rPr>
                <w:rFonts w:ascii="Liberation Serif" w:hAnsi="Liberation Serif" w:cs="Liberation Serif"/>
                <w:sz w:val="18"/>
                <w:szCs w:val="18"/>
                <w:lang w:val="en-US"/>
              </w:rPr>
            </w:pPr>
            <w:r w:rsidRPr="00E90DE3">
              <w:rPr>
                <w:rFonts w:ascii="Liberation Serif" w:hAnsi="Liberation Serif" w:cs="Liberation Serif"/>
                <w:sz w:val="18"/>
                <w:szCs w:val="18"/>
              </w:rPr>
              <w:t>Нет</w:t>
            </w:r>
          </w:p>
        </w:tc>
      </w:tr>
    </w:tbl>
    <w:p w:rsidR="00FB3F25" w:rsidRPr="00E90DE3" w:rsidRDefault="00DC4455" w:rsidP="00E90DE3">
      <w:pPr>
        <w:pStyle w:val="a8"/>
        <w:jc w:val="both"/>
        <w:rPr>
          <w:rFonts w:ascii="Liberation Serif" w:hAnsi="Liberation Serif" w:cs="Liberation Serif"/>
          <w:sz w:val="18"/>
          <w:szCs w:val="18"/>
        </w:rPr>
      </w:pPr>
    </w:p>
    <w:p w:rsidR="00135964" w:rsidRPr="00E90DE3" w:rsidRDefault="009D27C3" w:rsidP="00E90DE3">
      <w:pPr>
        <w:pStyle w:val="a8"/>
        <w:jc w:val="center"/>
        <w:rPr>
          <w:rFonts w:ascii="Liberation Serif" w:hAnsi="Liberation Serif" w:cs="Liberation Serif"/>
          <w:b/>
          <w:bCs/>
          <w:i/>
          <w:iCs/>
          <w:sz w:val="18"/>
          <w:szCs w:val="18"/>
        </w:rPr>
      </w:pPr>
      <w:r w:rsidRPr="00E90DE3">
        <w:rPr>
          <w:rFonts w:ascii="Liberation Serif" w:hAnsi="Liberation Serif" w:cs="Liberation Serif"/>
          <w:b/>
          <w:bCs/>
          <w:i/>
          <w:iCs/>
          <w:sz w:val="18"/>
          <w:szCs w:val="18"/>
        </w:rPr>
        <w:t>Дополнительные характеристики (в соответствии с ПП РФ №1380 от 15 ноября 2017 г.):</w:t>
      </w:r>
    </w:p>
    <w:tbl>
      <w:tblPr>
        <w:tblStyle w:val="a3"/>
        <w:tblW w:w="0" w:type="auto"/>
        <w:tblInd w:w="250" w:type="dxa"/>
        <w:tblLayout w:type="fixed"/>
        <w:tblLook w:val="04A0"/>
      </w:tblPr>
      <w:tblGrid>
        <w:gridCol w:w="6095"/>
        <w:gridCol w:w="9072"/>
      </w:tblGrid>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sz w:val="18"/>
                <w:szCs w:val="18"/>
              </w:rPr>
              <w:t>Обоснование необходимости указания таких характеристик:</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*В соответствии с п. 4 в) постановления Правительства РФ от 15.11.2017 № 1380 указан объем наполнения первичной упаковки лекарственного препарата.</w:t>
            </w:r>
          </w:p>
          <w:p w:rsidR="00E90DE3" w:rsidRPr="00E90DE3" w:rsidRDefault="00E90DE3" w:rsidP="00E90DE3">
            <w:pPr>
              <w:autoSpaceDE w:val="0"/>
              <w:autoSpaceDN w:val="0"/>
              <w:adjustRightInd w:val="0"/>
              <w:rPr>
                <w:rFonts w:ascii="Liberation Serif" w:hAnsi="Liberation Serif" w:cs="Liberation Serif"/>
                <w:noProof/>
                <w:sz w:val="18"/>
                <w:szCs w:val="18"/>
              </w:rPr>
            </w:pPr>
            <w:r w:rsidRPr="00E90DE3">
              <w:rPr>
                <w:rFonts w:ascii="Liberation Serif" w:hAnsi="Liberation Serif" w:cs="Liberation Serif"/>
                <w:noProof/>
                <w:sz w:val="18"/>
                <w:szCs w:val="18"/>
              </w:rPr>
              <w:t>* Допускается подача участниками заявок с количеством лекарственного препарата в первичной упаковке (меньшее значение характеристики), позволяющей поставить лекарственный препарат в двойном количестве, если произведение количества единиц и количество лекарственной формы в первичной упаковке, будет соответствовать произведению общего объема единиц лекарственного препарата и количества препарата, заявленного Заказчиком.</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 Первичная упаковка должна обеспечивать одновременное дополнительное введение лекарственных препаратов в раствор для инфузий, производить дробное введение малых объемов раствора без применения дополнительных систем , а также позволять подключение устройства для вливания инфузионного раствора. Место для введения лекарственного препарата в инфузионный раствор должно обеспечивать стерильность проводимой манипуляции без риска инфицирования.</w:t>
            </w:r>
          </w:p>
        </w:tc>
      </w:tr>
      <w:tr w:rsidR="00E90DE3" w:rsidRPr="00E90DE3" w:rsidTr="00E90DE3">
        <w:tc>
          <w:tcPr>
            <w:tcW w:w="6095" w:type="dxa"/>
          </w:tcPr>
          <w:p w:rsidR="00E90DE3" w:rsidRPr="00E90DE3" w:rsidRDefault="00E90DE3" w:rsidP="00E90DE3">
            <w:pPr>
              <w:autoSpaceDE w:val="0"/>
              <w:autoSpaceDN w:val="0"/>
              <w:adjustRightInd w:val="0"/>
              <w:rPr>
                <w:rFonts w:ascii="Liberation Serif" w:hAnsi="Liberation Serif" w:cs="Liberation Serif"/>
                <w:sz w:val="18"/>
                <w:szCs w:val="18"/>
              </w:rPr>
            </w:pPr>
            <w:r w:rsidRPr="00E90DE3">
              <w:rPr>
                <w:rFonts w:ascii="Liberation Serif" w:hAnsi="Liberation Serif" w:cs="Liberation Serif"/>
                <w:sz w:val="18"/>
                <w:szCs w:val="18"/>
              </w:rPr>
              <w:t>Показатели, позволяющие определить соответствие закупаемых лекарственных препаратов установленным характеристикам и максимальные и (или) минимальные значения таких показателей, а также значения показателей, которые не могут изменяться:</w:t>
            </w:r>
          </w:p>
        </w:tc>
        <w:tc>
          <w:tcPr>
            <w:tcW w:w="9072" w:type="dxa"/>
          </w:tcPr>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Количество лекарственных форм в первичной упаковке</w:t>
            </w:r>
            <w:r w:rsidRPr="00E90DE3">
              <w:rPr>
                <w:rFonts w:ascii="Liberation Serif" w:hAnsi="Liberation Serif" w:cs="Liberation Serif"/>
                <w:noProof/>
                <w:sz w:val="18"/>
                <w:szCs w:val="18"/>
              </w:rPr>
              <w:tab/>
              <w:t>1000мл*</w:t>
            </w:r>
          </w:p>
          <w:p w:rsidR="00E90DE3" w:rsidRPr="00E90DE3" w:rsidRDefault="00E90DE3" w:rsidP="00E90DE3">
            <w:pPr>
              <w:autoSpaceDE w:val="0"/>
              <w:autoSpaceDN w:val="0"/>
              <w:adjustRightInd w:val="0"/>
              <w:rPr>
                <w:rFonts w:ascii="Liberation Serif" w:hAnsi="Liberation Serif" w:cs="Liberation Serif"/>
                <w:b/>
                <w:bCs/>
                <w:i/>
                <w:iCs/>
                <w:sz w:val="18"/>
                <w:szCs w:val="18"/>
              </w:rPr>
            </w:pPr>
            <w:r w:rsidRPr="00E90DE3">
              <w:rPr>
                <w:rFonts w:ascii="Liberation Serif" w:hAnsi="Liberation Serif" w:cs="Liberation Serif"/>
                <w:noProof/>
                <w:sz w:val="18"/>
                <w:szCs w:val="18"/>
              </w:rPr>
              <w:t>Требования к первичной упаковке лекарственного препарата</w:t>
            </w:r>
            <w:r w:rsidRPr="00E90DE3">
              <w:rPr>
                <w:rFonts w:ascii="Liberation Serif" w:hAnsi="Liberation Serif" w:cs="Liberation Serif"/>
                <w:noProof/>
                <w:sz w:val="18"/>
                <w:szCs w:val="18"/>
              </w:rPr>
              <w:tab/>
              <w:t>Первичная упаковка с 2 портами **</w:t>
            </w:r>
          </w:p>
        </w:tc>
      </w:tr>
    </w:tbl>
    <w:p w:rsidR="007E6773" w:rsidRPr="00E90DE3" w:rsidRDefault="007E6773" w:rsidP="00E90DE3">
      <w:pPr>
        <w:pStyle w:val="a8"/>
        <w:jc w:val="both"/>
        <w:rPr>
          <w:rFonts w:ascii="Liberation Serif" w:hAnsi="Liberation Serif" w:cs="Liberation Serif"/>
          <w:sz w:val="18"/>
          <w:szCs w:val="18"/>
        </w:rPr>
      </w:pPr>
    </w:p>
    <w:sectPr w:rsidR="007E6773" w:rsidRPr="00E90DE3" w:rsidSect="00E90DE3">
      <w:pgSz w:w="16838" w:h="11906" w:orient="landscape"/>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73" w:rsidRDefault="007E6773" w:rsidP="007E6773">
      <w:pPr>
        <w:spacing w:after="0" w:line="240" w:lineRule="auto"/>
      </w:pPr>
      <w:r>
        <w:separator/>
      </w:r>
    </w:p>
  </w:endnote>
  <w:endnote w:type="continuationSeparator" w:id="0">
    <w:p w:rsidR="007E6773" w:rsidRDefault="007E6773" w:rsidP="007E6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BA" w:rsidRDefault="009D27C3" w:rsidP="00A00184">
      <w:pPr>
        <w:spacing w:after="0" w:line="240" w:lineRule="auto"/>
      </w:pPr>
      <w:r>
        <w:separator/>
      </w:r>
    </w:p>
  </w:footnote>
  <w:footnote w:type="continuationSeparator" w:id="0">
    <w:p w:rsidR="001D03BA" w:rsidRDefault="009D27C3" w:rsidP="00A00184">
      <w:pPr>
        <w:spacing w:after="0" w:line="240" w:lineRule="auto"/>
      </w:pPr>
      <w:r>
        <w:continuationSeparator/>
      </w:r>
    </w:p>
  </w:footnote>
  <w:footnote w:id="1">
    <w:p w:rsidR="00135964" w:rsidRPr="00135964" w:rsidRDefault="009D27C3">
      <w:pPr>
        <w:pStyle w:val="a9"/>
        <w:rPr>
          <w:rFonts w:ascii="Liberation Serif" w:hAnsi="Liberation Serif" w:cs="Liberation Serif"/>
        </w:rPr>
      </w:pPr>
      <w:r w:rsidRPr="00135964">
        <w:rPr>
          <w:rStyle w:val="ab"/>
          <w:rFonts w:ascii="Liberation Serif" w:hAnsi="Liberation Serif" w:cs="Liberation Serif"/>
        </w:rPr>
        <w:footnoteRef/>
      </w:r>
      <w:r w:rsidRPr="00135964">
        <w:rPr>
          <w:rFonts w:ascii="Liberation Serif" w:hAnsi="Liberation Serif" w:cs="Liberation Serif"/>
        </w:rPr>
        <w:t xml:space="preserve"> Формируется в соответствии с требованиями, предусмотренными постановлением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 (далее – Постановление № 1380).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F537C"/>
    <w:multiLevelType w:val="multilevel"/>
    <w:tmpl w:val="D4A6831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7430C48"/>
    <w:multiLevelType w:val="multilevel"/>
    <w:tmpl w:val="0419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6773"/>
    <w:rsid w:val="007E6773"/>
    <w:rsid w:val="009D27C3"/>
    <w:rsid w:val="00DC4455"/>
    <w:rsid w:val="00E35B05"/>
    <w:rsid w:val="00E90DE3"/>
    <w:rsid w:val="00F30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 w:type="paragraph" w:styleId="ac">
    <w:name w:val="List Paragraph"/>
    <w:basedOn w:val="a"/>
    <w:uiPriority w:val="34"/>
    <w:qFormat/>
    <w:rsid w:val="00D205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C366-C57D-4C17-9E13-C082F35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TZMedRashodka_KTRU</Template>
  <TotalTime>201</TotalTime>
  <Pages>3</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barinova_mm</cp:lastModifiedBy>
  <cp:revision>52</cp:revision>
  <dcterms:created xsi:type="dcterms:W3CDTF">2023-06-21T06:52:00Z</dcterms:created>
  <dcterms:modified xsi:type="dcterms:W3CDTF">2024-02-29T04:52:00Z</dcterms:modified>
</cp:coreProperties>
</file>