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88" w:rsidRPr="001D3B88" w:rsidRDefault="00730900" w:rsidP="00E16997">
      <w:pPr>
        <w:pStyle w:val="aa"/>
        <w:jc w:val="center"/>
        <w:rPr>
          <w:rFonts w:ascii="Liberation Serif" w:hAnsi="Liberation Serif" w:cs="Liberation Serif"/>
          <w:b/>
        </w:rPr>
      </w:pPr>
      <w:r w:rsidRPr="00025F72">
        <w:rPr>
          <w:rFonts w:ascii="Liberation Serif" w:hAnsi="Liberation Serif" w:cs="Liberation Serif"/>
          <w:b/>
        </w:rPr>
        <w:t>Часть II «Описание объекта за</w:t>
      </w:r>
      <w:r w:rsidRPr="00C048DD">
        <w:rPr>
          <w:rFonts w:ascii="Liberation Serif" w:hAnsi="Liberation Serif" w:cs="Liberation Serif"/>
          <w:b/>
        </w:rPr>
        <w:t>купки»</w:t>
      </w:r>
      <w:r w:rsidR="00C048DD" w:rsidRPr="00C048DD">
        <w:rPr>
          <w:rFonts w:ascii="Liberation Serif" w:hAnsi="Liberation Serif" w:cs="Liberation Serif"/>
          <w:b/>
        </w:rPr>
        <w:t xml:space="preserve"> </w:t>
      </w:r>
    </w:p>
    <w:p w:rsidR="001D3B88" w:rsidRPr="00D76273" w:rsidRDefault="001D3B88" w:rsidP="008F7DDF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1D3B88">
        <w:rPr>
          <w:rFonts w:ascii="Liberation Serif" w:hAnsi="Liberation Serif" w:cs="Liberation Serif"/>
          <w:b w:val="0"/>
        </w:rPr>
        <w:t xml:space="preserve">Место оказания услуг: </w:t>
      </w:r>
      <w:r w:rsidR="00D76273" w:rsidRPr="00D76273">
        <w:rPr>
          <w:rFonts w:ascii="Liberation Serif" w:hAnsi="Liberation Serif"/>
          <w:b w:val="0"/>
        </w:rPr>
        <w:t xml:space="preserve">623400, Свердловская область, </w:t>
      </w:r>
      <w:proofErr w:type="spellStart"/>
      <w:r w:rsidR="00D76273" w:rsidRPr="00D76273">
        <w:rPr>
          <w:rFonts w:ascii="Liberation Serif" w:hAnsi="Liberation Serif"/>
          <w:b w:val="0"/>
        </w:rPr>
        <w:t>г</w:t>
      </w:r>
      <w:proofErr w:type="gramStart"/>
      <w:r w:rsidR="00D76273" w:rsidRPr="00D76273">
        <w:rPr>
          <w:rFonts w:ascii="Liberation Serif" w:hAnsi="Liberation Serif"/>
          <w:b w:val="0"/>
        </w:rPr>
        <w:t>.К</w:t>
      </w:r>
      <w:proofErr w:type="gramEnd"/>
      <w:r w:rsidR="00D76273" w:rsidRPr="00D76273">
        <w:rPr>
          <w:rFonts w:ascii="Liberation Serif" w:hAnsi="Liberation Serif"/>
          <w:b w:val="0"/>
        </w:rPr>
        <w:t>аменск</w:t>
      </w:r>
      <w:proofErr w:type="spellEnd"/>
      <w:r w:rsidR="00D76273" w:rsidRPr="00D76273">
        <w:rPr>
          <w:rFonts w:ascii="Liberation Serif" w:hAnsi="Liberation Serif"/>
          <w:b w:val="0"/>
        </w:rPr>
        <w:t xml:space="preserve">-Уральский, ул. </w:t>
      </w:r>
      <w:proofErr w:type="spellStart"/>
      <w:r w:rsidR="00D76273" w:rsidRPr="00D76273">
        <w:rPr>
          <w:rFonts w:ascii="Liberation Serif" w:hAnsi="Liberation Serif"/>
          <w:b w:val="0"/>
        </w:rPr>
        <w:t>Кунавина</w:t>
      </w:r>
      <w:proofErr w:type="spellEnd"/>
      <w:r w:rsidR="00D76273" w:rsidRPr="00D76273">
        <w:rPr>
          <w:rFonts w:ascii="Liberation Serif" w:hAnsi="Liberation Serif"/>
          <w:b w:val="0"/>
        </w:rPr>
        <w:t>, д.1</w:t>
      </w:r>
      <w:r w:rsidRPr="00D76273">
        <w:rPr>
          <w:rFonts w:ascii="Liberation Serif" w:hAnsi="Liberation Serif" w:cs="Liberation Serif"/>
          <w:b w:val="0"/>
        </w:rPr>
        <w:t>.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ТЕХНИЧЕСКОЕ ЗАДАНИЕ 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На оказание услуг по </w:t>
      </w:r>
      <w:r w:rsidR="003E4B38" w:rsidRPr="003E4B38">
        <w:rPr>
          <w:rFonts w:ascii="Liberation Serif" w:hAnsi="Liberation Serif" w:cs="Liberation Serif"/>
          <w:b w:val="0"/>
        </w:rPr>
        <w:t xml:space="preserve"> технической поддержке и сопровождению сре</w:t>
      </w:r>
      <w:proofErr w:type="gramStart"/>
      <w:r w:rsidR="003E4B38" w:rsidRPr="003E4B38">
        <w:rPr>
          <w:rFonts w:ascii="Liberation Serif" w:hAnsi="Liberation Serif" w:cs="Liberation Serif"/>
          <w:b w:val="0"/>
        </w:rPr>
        <w:t>дств кр</w:t>
      </w:r>
      <w:proofErr w:type="gramEnd"/>
      <w:r w:rsidR="003E4B38" w:rsidRPr="003E4B38">
        <w:rPr>
          <w:rFonts w:ascii="Liberation Serif" w:hAnsi="Liberation Serif" w:cs="Liberation Serif"/>
          <w:b w:val="0"/>
        </w:rPr>
        <w:t>иптографической защиты информации</w:t>
      </w:r>
      <w:r w:rsidR="003E4B38">
        <w:rPr>
          <w:rFonts w:ascii="Liberation Serif" w:hAnsi="Liberation Serif" w:cs="Liberation Serif"/>
          <w:b w:val="0"/>
        </w:rPr>
        <w:t xml:space="preserve"> </w:t>
      </w:r>
      <w:r w:rsidRPr="00E16997">
        <w:rPr>
          <w:rFonts w:ascii="Liberation Serif" w:hAnsi="Liberation Serif" w:cs="Liberation Serif"/>
          <w:b w:val="0"/>
        </w:rPr>
        <w:t>ГИС «Катарсис»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Исполнитель обязуется оказать услуги </w:t>
      </w:r>
      <w:bookmarkStart w:id="0" w:name="_GoBack"/>
      <w:r w:rsidR="003E4B38" w:rsidRPr="003E4B38">
        <w:rPr>
          <w:rFonts w:ascii="Liberation Serif" w:hAnsi="Liberation Serif" w:cs="Liberation Serif"/>
          <w:b w:val="0"/>
        </w:rPr>
        <w:t>по технической поддержке и сопровождению сре</w:t>
      </w:r>
      <w:proofErr w:type="gramStart"/>
      <w:r w:rsidR="003E4B38" w:rsidRPr="003E4B38">
        <w:rPr>
          <w:rFonts w:ascii="Liberation Serif" w:hAnsi="Liberation Serif" w:cs="Liberation Serif"/>
          <w:b w:val="0"/>
        </w:rPr>
        <w:t>дств кр</w:t>
      </w:r>
      <w:proofErr w:type="gramEnd"/>
      <w:r w:rsidR="003E4B38" w:rsidRPr="003E4B38">
        <w:rPr>
          <w:rFonts w:ascii="Liberation Serif" w:hAnsi="Liberation Serif" w:cs="Liberation Serif"/>
          <w:b w:val="0"/>
        </w:rPr>
        <w:t>иптографической защиты информации</w:t>
      </w:r>
      <w:r w:rsidRPr="003E4B38">
        <w:rPr>
          <w:rFonts w:ascii="Liberation Serif" w:hAnsi="Liberation Serif" w:cs="Liberation Serif"/>
          <w:b w:val="0"/>
        </w:rPr>
        <w:t xml:space="preserve"> </w:t>
      </w:r>
      <w:bookmarkEnd w:id="0"/>
      <w:r w:rsidRPr="003E4B38">
        <w:rPr>
          <w:rFonts w:ascii="Liberation Serif" w:hAnsi="Liberation Serif" w:cs="Liberation Serif"/>
          <w:b w:val="0"/>
        </w:rPr>
        <w:t>(д</w:t>
      </w:r>
      <w:r w:rsidRPr="00E16997">
        <w:rPr>
          <w:rFonts w:ascii="Liberation Serif" w:hAnsi="Liberation Serif" w:cs="Liberation Serif"/>
          <w:b w:val="0"/>
        </w:rPr>
        <w:t xml:space="preserve">алее - Сертификаты) средств криптографической защиты информации (далее – СКЗИ) для ГИС «Катарсис», предназначенные для использования Заказчиком в сети </w:t>
      </w:r>
      <w:proofErr w:type="spellStart"/>
      <w:r w:rsidRPr="00E16997">
        <w:rPr>
          <w:rFonts w:ascii="Liberation Serif" w:hAnsi="Liberation Serif" w:cs="Liberation Serif"/>
          <w:b w:val="0"/>
        </w:rPr>
        <w:t>ViPNet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№1173.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I. Требования к технической поддержке  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Исполнитель должен предоставить Заказчику сертификаты активации сервиса Совместной технической поддержки уровня Стандартный для сети </w:t>
      </w:r>
      <w:proofErr w:type="spellStart"/>
      <w:r w:rsidRPr="00E16997">
        <w:rPr>
          <w:rFonts w:ascii="Liberation Serif" w:hAnsi="Liberation Serif" w:cs="Liberation Serif"/>
          <w:b w:val="0"/>
        </w:rPr>
        <w:t>ViPNet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№ 1173, согласно спецификации подраздела 2.8.  А также оказывать техническую поддержку силами своих специалистов согласно регламенту, указанному в разделе 2. Техническая поддержка должна оказываться через Исполнителя, который является сервисным партнером компании «</w:t>
      </w:r>
      <w:proofErr w:type="spellStart"/>
      <w:r w:rsidRPr="00E16997">
        <w:rPr>
          <w:rFonts w:ascii="Liberation Serif" w:hAnsi="Liberation Serif" w:cs="Liberation Serif"/>
          <w:b w:val="0"/>
        </w:rPr>
        <w:t>ИнфоТеКС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». 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В рамках настоящего Технического задания Исполнитель обязуется выполнить Услуги в соответствии с нижеследующим Регламентом, который распространяется на Продукты компании «</w:t>
      </w:r>
      <w:proofErr w:type="spellStart"/>
      <w:r w:rsidRPr="00E16997">
        <w:rPr>
          <w:rFonts w:ascii="Liberation Serif" w:hAnsi="Liberation Serif" w:cs="Liberation Serif"/>
          <w:b w:val="0"/>
        </w:rPr>
        <w:t>ИнфоТеКС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» (далее – Производитель) и регламентирует порядок действий, сроки и иные моменты, связанные с предоставлением услуги технической поддержки.  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II. Регламент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2.1. Понятия и термины, используемые в настоящем Регламенте: </w:t>
      </w: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ОБРАЩЕНИЕ – сообщение Заказчика об ИНЦИДЕНТЕ, отправленное в техническую поддержку Исполнителя по электронной почте.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ПРОДУКТ – программное или программно-аппаратное изделие, произведенное ОАО «</w:t>
      </w:r>
      <w:proofErr w:type="spellStart"/>
      <w:r w:rsidRPr="00E16997">
        <w:rPr>
          <w:rFonts w:ascii="Liberation Serif" w:hAnsi="Liberation Serif" w:cs="Liberation Serif"/>
          <w:b w:val="0"/>
        </w:rPr>
        <w:t>ИнфоТеКС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».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ВЕРСИЯ ПРОДУКТА – цифровое или </w:t>
      </w:r>
      <w:proofErr w:type="gramStart"/>
      <w:r w:rsidRPr="00E16997">
        <w:rPr>
          <w:rFonts w:ascii="Liberation Serif" w:hAnsi="Liberation Serif" w:cs="Liberation Serif"/>
          <w:b w:val="0"/>
        </w:rPr>
        <w:t>цифро-буквенное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обозначение конкретного образа Продукта, включая, если присутствуют, аппаратные компоненты, получаемого в процессе его разработки и производства. В рамках настоящего документа существенными в версии продукта считаются два первых числа в обозначении вида &lt;MAJOR&gt;.&lt;MINOR&gt;, где: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MAJOR – основной номер версии или поколение Продукта. Одно поколение от другого может существенно отличаться по функциональным и нефункциональным возможностям, соответствовать разным уровням требований регуляторов рынка;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MINOR – вспомогательный номер версии Продукта. Используется для различения версий продукта внутри одного поколения при исправлении выявленных дефектов (</w:t>
      </w:r>
      <w:proofErr w:type="spellStart"/>
      <w:r w:rsidRPr="00E16997">
        <w:rPr>
          <w:rFonts w:ascii="Liberation Serif" w:hAnsi="Liberation Serif" w:cs="Liberation Serif"/>
          <w:b w:val="0"/>
        </w:rPr>
        <w:t>hotfix</w:t>
      </w:r>
      <w:proofErr w:type="spellEnd"/>
      <w:r w:rsidRPr="00E16997">
        <w:rPr>
          <w:rFonts w:ascii="Liberation Serif" w:hAnsi="Liberation Serif" w:cs="Liberation Serif"/>
          <w:b w:val="0"/>
        </w:rPr>
        <w:t>), а также несущественном изменении функциональности (</w:t>
      </w:r>
      <w:proofErr w:type="spellStart"/>
      <w:r w:rsidRPr="00E16997">
        <w:rPr>
          <w:rFonts w:ascii="Liberation Serif" w:hAnsi="Liberation Serif" w:cs="Liberation Serif"/>
          <w:b w:val="0"/>
        </w:rPr>
        <w:t>service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pack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);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lastRenderedPageBreak/>
        <w:t xml:space="preserve">ИНЦИДЕНТ – событие или совокупность событий, влияющие на сценарии эксплуатации Продукта Заказчиком и вынуждающие Исполнителя обращаться за технической поддержкой.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ИНЦИДЕНТ уровня «КРИТИЧЕСКИЙ» – инцидент, при возникновении которого полностью останавливается выполнение основных сценариев эксплуатации Продуктов Заказчиком.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ИНЦИДЕНТ уровня «СРЕДНИЙ» – инцидент, при возникновении которого в той или иной степени ухудшается выполнение основных сценариев эксплуатации Продукта Заказчиком.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ИНЦИДЕНТ уровня «НИЗКИЙ» – инцидент, не влияющий на выполнение основных сценариев эксплуатации Продукта Заказчиком, однако сказывающийся на функционировании Продукта.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Уровень критичности Инцидента присваивается Заказчиком при обращении в службу технической поддержки Исполнителя. Уровень критичности Инцидента может быть повышен или понижен сотрудником службы технической поддержки при условии согласования этого с Заказчиком.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proofErr w:type="gramStart"/>
      <w:r w:rsidRPr="00E16997">
        <w:rPr>
          <w:rFonts w:ascii="Liberation Serif" w:hAnsi="Liberation Serif" w:cs="Liberation Serif"/>
          <w:b w:val="0"/>
        </w:rPr>
        <w:t xml:space="preserve">ВРЕМЯ РЕАКЦИИ – период времени от момента получения обращения Заказчика службой технической поддержки Исполнителя до момента ответа службы технической поддержки Исполнителя на обращение Заказчика, а именно, до момента уведомления Заказчика по электронной почте, телефону или иными согласованными средствами связи о регистрации обращения Заказчика в системе управления инцидентами службы технической поддержки (в виде </w:t>
      </w:r>
      <w:proofErr w:type="spellStart"/>
      <w:r w:rsidRPr="00E16997">
        <w:rPr>
          <w:rFonts w:ascii="Liberation Serif" w:hAnsi="Liberation Serif" w:cs="Liberation Serif"/>
          <w:b w:val="0"/>
        </w:rPr>
        <w:t>тикета</w:t>
      </w:r>
      <w:proofErr w:type="spellEnd"/>
      <w:r w:rsidRPr="00E16997">
        <w:rPr>
          <w:rFonts w:ascii="Liberation Serif" w:hAnsi="Liberation Serif" w:cs="Liberation Serif"/>
          <w:b w:val="0"/>
        </w:rPr>
        <w:t>), о присвоении обращению Заказчика уникального регистрационного номера (номера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proofErr w:type="gramStart"/>
      <w:r w:rsidRPr="00E16997">
        <w:rPr>
          <w:rFonts w:ascii="Liberation Serif" w:hAnsi="Liberation Serif" w:cs="Liberation Serif"/>
          <w:b w:val="0"/>
        </w:rPr>
        <w:t>тикета</w:t>
      </w:r>
      <w:proofErr w:type="spellEnd"/>
      <w:r w:rsidRPr="00E16997">
        <w:rPr>
          <w:rFonts w:ascii="Liberation Serif" w:hAnsi="Liberation Serif" w:cs="Liberation Serif"/>
          <w:b w:val="0"/>
        </w:rPr>
        <w:t>).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Уведомление о регистрации обращения может содержать запрос дополнительной информации по обращению. Время реакции зависит от уровня критичности Инцидента.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ВРЕМЯ РЕШЕНИЯ – период времени от момента уведомления Исполнителем о регистрации обращения Заказчика до окончательного решения вопросов по устранению Инцидента и уведомлении Заказчиком службы технической поддержки Исполнителя о разрешении Инцидента. Данный период времени не регламентируется.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proofErr w:type="gramStart"/>
      <w:r w:rsidRPr="00E16997">
        <w:rPr>
          <w:rFonts w:ascii="Liberation Serif" w:hAnsi="Liberation Serif" w:cs="Liberation Serif"/>
          <w:b w:val="0"/>
        </w:rPr>
        <w:t xml:space="preserve">СЕРТИФИКАТ ТЕХНИЧЕСКОЙ ПОДДЕРЖКИ – документ, оформленный в электронном или бумажном виде, со-держащий информацию о полном названии организации Заказчика, уникальном идентификационном номере сертификата, полном списке Продуктов с указанием Версии, на которые распространяется данный Сертификат технической поддержки, и подтверждающий право Заказчика на получение услуг технической поддержки в течение срока, указанного в сертификате, в объемах и в зависимости от выбранной схемы технической поддержки. </w:t>
      </w:r>
      <w:proofErr w:type="gramEnd"/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2.2 Обязательства Исполнителя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При оказании услуг по технической поддержке Заказчика Исполнитель обязуется: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Обеспечивать предоставление услуг по технической поддержке </w:t>
      </w:r>
      <w:proofErr w:type="gramStart"/>
      <w:r w:rsidRPr="00E16997">
        <w:rPr>
          <w:rFonts w:ascii="Liberation Serif" w:hAnsi="Liberation Serif" w:cs="Liberation Serif"/>
          <w:b w:val="0"/>
        </w:rPr>
        <w:t>ПО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с надлежащим качеством и в соответствии с установленными в настоящих условиях сроками;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Обеспечивать регистрацию всех обращений Заказчика в службу технической поддержки Исполнителя;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Предоставить информацию о версии Продукта, решающего проблему Заказчика, либо предоставить информацию о планируемых сроках выхода новой версии Продукта, </w:t>
      </w:r>
      <w:r w:rsidRPr="00E16997">
        <w:rPr>
          <w:rFonts w:ascii="Liberation Serif" w:hAnsi="Liberation Serif" w:cs="Liberation Serif"/>
          <w:b w:val="0"/>
        </w:rPr>
        <w:lastRenderedPageBreak/>
        <w:t>решающего проблему Заказчика, либо при невозможности использования новой версии Продукта Заказчиком, предоставить информацию о возможном обходном решении (</w:t>
      </w:r>
      <w:proofErr w:type="spellStart"/>
      <w:r w:rsidRPr="00E16997">
        <w:rPr>
          <w:rFonts w:ascii="Liberation Serif" w:hAnsi="Liberation Serif" w:cs="Liberation Serif"/>
          <w:b w:val="0"/>
        </w:rPr>
        <w:t>workaround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) проблемы Заказчика, если таковое имеется;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Предоставлять Заказчику исчерпывающую информацию о ходе решения зарегистрированного обращения.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Оказывать документарное сопровождение СКЗИ. Информирование об изменении законодательства и актуализация документов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Как минимум один раз за время оказания услуги провести контроль соблюдения требований работе с СКЗИ, включающего: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контроль выполнения указаний органа криптографической защиты по организации и обеспечению безопасности хранения, обработки и передачи по каналам связи с использованием СКЗИ конфиденциальной информации;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контроль соблюдения условий использования СКЗИ, установленных эксплуатационной и технической документацией к СКЗИ;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контроль соблюдения условий использования СКЗИ, установленных сертификатом ФСБ России;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контроль соблюдения условий использования СКЗИ, установленных Инструкцией №152.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2.3 Обязательства Заказчика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Заказчик обязуется: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устанавливать и использовать Продукт в соответствии с эксплуатационной документацией;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при обращении в службу технической поддержки Исполнителя идентифицировать себя, отвечая на соответствующие вопросы сотрудника службы технической поддержки, и предоставлять информацию о наличии действующего Сертификата технической поддержки;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при обращении в службу технической поддержки Исполнителя предоставлять информацию, максимально полно описывающую возникшую проблему;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предоставлять по запросу сотрудника службы технической поддержки Исполнителя дополнительно запрашиваемую информацию (схемы, </w:t>
      </w:r>
      <w:proofErr w:type="gramStart"/>
      <w:r w:rsidRPr="00E16997">
        <w:rPr>
          <w:rFonts w:ascii="Liberation Serif" w:hAnsi="Liberation Serif" w:cs="Liberation Serif"/>
          <w:b w:val="0"/>
        </w:rPr>
        <w:t>лог-файлы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, конфигурации и т.п. информацию);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следовать рекомендациям службы технической поддержки Исполнителя;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Предоставить доступ работникам Исполнителя для проведения контроля соблюдения требований работе с СКЗИ.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2.4 Предоставление услуг технической поддержки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время реакции на Обращение Заказчика определяется уровнем критичности Инцидента, присвоенным при регистрации Обращения в службе технической поддержки Исполнителя;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если в обращении Заказчика содержится информация о совокупности Инцидентов, то каждый Инцидент регистрируется в службе технической поддержки Исполнителя с </w:t>
      </w:r>
      <w:r w:rsidRPr="00E16997">
        <w:rPr>
          <w:rFonts w:ascii="Liberation Serif" w:hAnsi="Liberation Serif" w:cs="Liberation Serif"/>
          <w:b w:val="0"/>
        </w:rPr>
        <w:lastRenderedPageBreak/>
        <w:t xml:space="preserve">присвоением своего уникального номера для идентификации и с присвоением своего уровня критичности Инцидента;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если в ходе разрешения Инцидента службой технической поддержки Исполнителя выясняется, что проблема связана с продуктами сторонних производителей, то Заказчику рекомендуется обратиться в службу технической поддержки стороннего производителя;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proofErr w:type="gramStart"/>
      <w:r w:rsidRPr="00E16997">
        <w:rPr>
          <w:rFonts w:ascii="Liberation Serif" w:hAnsi="Liberation Serif" w:cs="Liberation Serif"/>
          <w:b w:val="0"/>
        </w:rPr>
        <w:t xml:space="preserve">при отсутствии в течение 7-и (семи) рабочих дней со стороны Заказчика реакции на предложенные службой технической поддержки Заказчика способ разрешения Инцидента, рекомендации или реакции на запрос дополнительной информации по Обращению данное Обращение считается неактуальным и работа над этим Обращением заканчивается, Обращение считается закрытым, о чем Заказчик уведомляется соответствующим извещением (по телефону или электронной почте); </w:t>
      </w:r>
      <w:proofErr w:type="gramEnd"/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 случае поступления от Заказчика информации по закрытому Обращению по прошествии 7-и (семи) дней такое Обращение регистрируется как новое Обращение в службу технической поддержки Исполнителя.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2.5 Ограничения в предоставлении услуг технической поддержки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техническая поддержка предоставляется только по Продуктам, используемым в строгом соответствии с требованиями эксплуатационной документации, в рекомендованных Производителем операционных системах, устройствах и программно-аппаратных комплексах;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Заказчику, использующему неактуальные версии Продуктов, предоставляются известные решения проблем и существующие исправления или рекомендации в проведении обновления на актуальные версии Продуктов при наличии действующего Сертификата технической поддержки;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 случае выявления сотрудниками службы технической </w:t>
      </w:r>
      <w:proofErr w:type="gramStart"/>
      <w:r w:rsidRPr="00E16997">
        <w:rPr>
          <w:rFonts w:ascii="Liberation Serif" w:hAnsi="Liberation Serif" w:cs="Liberation Serif"/>
          <w:b w:val="0"/>
        </w:rPr>
        <w:t>поддержки Исполнителя факта использования Продуктов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с несоблюдением правил и требований эксплуатации Продуктов, рекомендованных Производителем, Заказчику может быть отказано в предоставлении услуг технической поддержки;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 случае, когда Заказчик не может предоставить информацию о действующем Сертификате технической поддержки, специалисты службы технической поддержки Исполнителя вправе отказать Заказчику в предоставлении услуг технической поддержки;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общение Заказчика и сотрудников службы технической поддержки Исполнителя должно соответствовать общепринятым нормам делового этикета и переписки, категорически не допускаются оскорбления и нецензурные выражения. В случае нарушения норм общения сотрудник службы технической поддержки Исполнителя вправе прекратить оказание услуг технической поддержки.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2.6 Перечень услуг технической поддержки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Услуга </w:t>
      </w:r>
      <w:r w:rsidRPr="00E16997">
        <w:rPr>
          <w:rFonts w:ascii="Liberation Serif" w:hAnsi="Liberation Serif" w:cs="Liberation Serif"/>
          <w:b w:val="0"/>
        </w:rPr>
        <w:tab/>
        <w:t xml:space="preserve">Совместная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ТП уровня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Стандартный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Время и способ приема сообщений </w:t>
      </w:r>
      <w:r w:rsidRPr="00E16997">
        <w:rPr>
          <w:rFonts w:ascii="Liberation Serif" w:hAnsi="Liberation Serif" w:cs="Liberation Serif"/>
          <w:b w:val="0"/>
        </w:rPr>
        <w:tab/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lastRenderedPageBreak/>
        <w:t xml:space="preserve">Приём обращений и консультирование по электронной почте с 9:00 до 18:00 (GMT+5) </w:t>
      </w:r>
      <w:r w:rsidRPr="00E16997">
        <w:rPr>
          <w:rFonts w:ascii="Liberation Serif" w:hAnsi="Liberation Serif" w:cs="Liberation Serif"/>
          <w:b w:val="0"/>
        </w:rPr>
        <w:tab/>
        <w:t xml:space="preserve">+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Консультирование при установке Продуктов </w:t>
      </w:r>
      <w:r w:rsidRPr="00E16997">
        <w:rPr>
          <w:rFonts w:ascii="Liberation Serif" w:hAnsi="Liberation Serif" w:cs="Liberation Serif"/>
          <w:b w:val="0"/>
        </w:rPr>
        <w:tab/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Рекомендации </w:t>
      </w:r>
      <w:r w:rsidRPr="00E16997">
        <w:rPr>
          <w:rFonts w:ascii="Liberation Serif" w:hAnsi="Liberation Serif" w:cs="Liberation Serif"/>
          <w:b w:val="0"/>
        </w:rPr>
        <w:tab/>
        <w:t xml:space="preserve">по </w:t>
      </w:r>
      <w:r w:rsidRPr="00E16997">
        <w:rPr>
          <w:rFonts w:ascii="Liberation Serif" w:hAnsi="Liberation Serif" w:cs="Liberation Serif"/>
          <w:b w:val="0"/>
        </w:rPr>
        <w:tab/>
        <w:t xml:space="preserve">процессу </w:t>
      </w:r>
      <w:r w:rsidRPr="00E16997">
        <w:rPr>
          <w:rFonts w:ascii="Liberation Serif" w:hAnsi="Liberation Serif" w:cs="Liberation Serif"/>
          <w:b w:val="0"/>
        </w:rPr>
        <w:tab/>
        <w:t xml:space="preserve">установки </w:t>
      </w:r>
      <w:r w:rsidRPr="00E16997">
        <w:rPr>
          <w:rFonts w:ascii="Liberation Serif" w:hAnsi="Liberation Serif" w:cs="Liberation Serif"/>
          <w:b w:val="0"/>
        </w:rPr>
        <w:tab/>
        <w:t xml:space="preserve">Продукта </w:t>
      </w:r>
      <w:r w:rsidRPr="00E16997">
        <w:rPr>
          <w:rFonts w:ascii="Liberation Serif" w:hAnsi="Liberation Serif" w:cs="Liberation Serif"/>
          <w:b w:val="0"/>
        </w:rPr>
        <w:tab/>
        <w:t xml:space="preserve">в </w:t>
      </w:r>
      <w:r w:rsidRPr="00E16997">
        <w:rPr>
          <w:rFonts w:ascii="Liberation Serif" w:hAnsi="Liberation Serif" w:cs="Liberation Serif"/>
          <w:b w:val="0"/>
        </w:rPr>
        <w:tab/>
        <w:t xml:space="preserve">объеме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эксплуатационной документации </w:t>
      </w:r>
      <w:r w:rsidRPr="00E16997">
        <w:rPr>
          <w:rFonts w:ascii="Liberation Serif" w:hAnsi="Liberation Serif" w:cs="Liberation Serif"/>
          <w:b w:val="0"/>
        </w:rPr>
        <w:tab/>
        <w:t xml:space="preserve">+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Консультирование при эксплуатации Продуктов </w:t>
      </w:r>
      <w:r w:rsidRPr="00E16997">
        <w:rPr>
          <w:rFonts w:ascii="Liberation Serif" w:hAnsi="Liberation Serif" w:cs="Liberation Serif"/>
          <w:b w:val="0"/>
        </w:rPr>
        <w:tab/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Рекомендации по настройке Продукта в объеме эксплуатационной документации </w:t>
      </w:r>
      <w:r w:rsidRPr="00E16997">
        <w:rPr>
          <w:rFonts w:ascii="Liberation Serif" w:hAnsi="Liberation Serif" w:cs="Liberation Serif"/>
          <w:b w:val="0"/>
        </w:rPr>
        <w:tab/>
        <w:t xml:space="preserve">+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Обновление Продуктов </w:t>
      </w:r>
      <w:r w:rsidRPr="00E16997">
        <w:rPr>
          <w:rFonts w:ascii="Liberation Serif" w:hAnsi="Liberation Serif" w:cs="Liberation Serif"/>
          <w:b w:val="0"/>
        </w:rPr>
        <w:tab/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Исполнитель предоставляет обновление (</w:t>
      </w:r>
      <w:proofErr w:type="spellStart"/>
      <w:r w:rsidRPr="00E16997">
        <w:rPr>
          <w:rFonts w:ascii="Liberation Serif" w:hAnsi="Liberation Serif" w:cs="Liberation Serif"/>
          <w:b w:val="0"/>
        </w:rPr>
        <w:t>hotfix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), устраняющее дефекты, выявленные в продукте </w:t>
      </w:r>
      <w:r w:rsidRPr="00E16997">
        <w:rPr>
          <w:rFonts w:ascii="Liberation Serif" w:hAnsi="Liberation Serif" w:cs="Liberation Serif"/>
          <w:b w:val="0"/>
        </w:rPr>
        <w:tab/>
        <w:t xml:space="preserve">+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Исполнитель предоставляет обновление (</w:t>
      </w:r>
      <w:proofErr w:type="spellStart"/>
      <w:r w:rsidRPr="00E16997">
        <w:rPr>
          <w:rFonts w:ascii="Liberation Serif" w:hAnsi="Liberation Serif" w:cs="Liberation Serif"/>
          <w:b w:val="0"/>
        </w:rPr>
        <w:t>hotfix</w:t>
      </w:r>
      <w:proofErr w:type="spellEnd"/>
      <w:r w:rsidRPr="00E16997">
        <w:rPr>
          <w:rFonts w:ascii="Liberation Serif" w:hAnsi="Liberation Serif" w:cs="Liberation Serif"/>
          <w:b w:val="0"/>
        </w:rPr>
        <w:t>), а также все изменения, производимые в рамках минорной (MINOR) версии Продукта (</w:t>
      </w:r>
      <w:proofErr w:type="spellStart"/>
      <w:r w:rsidRPr="00E16997">
        <w:rPr>
          <w:rFonts w:ascii="Liberation Serif" w:hAnsi="Liberation Serif" w:cs="Liberation Serif"/>
          <w:b w:val="0"/>
        </w:rPr>
        <w:t>service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pack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) </w:t>
      </w:r>
      <w:r w:rsidRPr="00E16997">
        <w:rPr>
          <w:rFonts w:ascii="Liberation Serif" w:hAnsi="Liberation Serif" w:cs="Liberation Serif"/>
          <w:b w:val="0"/>
        </w:rPr>
        <w:tab/>
        <w:t xml:space="preserve">+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Ремонт или замена </w:t>
      </w:r>
      <w:proofErr w:type="gramStart"/>
      <w:r w:rsidRPr="00E16997">
        <w:rPr>
          <w:rFonts w:ascii="Liberation Serif" w:hAnsi="Liberation Serif" w:cs="Liberation Serif"/>
          <w:b w:val="0"/>
        </w:rPr>
        <w:t>неисправного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ПАК </w:t>
      </w:r>
      <w:r w:rsidRPr="00E16997">
        <w:rPr>
          <w:rFonts w:ascii="Liberation Serif" w:hAnsi="Liberation Serif" w:cs="Liberation Serif"/>
          <w:b w:val="0"/>
        </w:rPr>
        <w:tab/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Восстановление работоспособности (ремонт) вышедшего из строя оборудования (аппаратной платформы ПАК) из состава Продуктов Заказчика в соответствии с гарантийными обязательствами ОАО «</w:t>
      </w:r>
      <w:proofErr w:type="spellStart"/>
      <w:r w:rsidRPr="00E16997">
        <w:rPr>
          <w:rFonts w:ascii="Liberation Serif" w:hAnsi="Liberation Serif" w:cs="Liberation Serif"/>
          <w:b w:val="0"/>
        </w:rPr>
        <w:t>ИнфоТеКС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». Доставка не входит в стоимость </w:t>
      </w:r>
      <w:r w:rsidRPr="00E16997">
        <w:rPr>
          <w:rFonts w:ascii="Liberation Serif" w:hAnsi="Liberation Serif" w:cs="Liberation Serif"/>
          <w:b w:val="0"/>
        </w:rPr>
        <w:tab/>
        <w:t xml:space="preserve">+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Время реакции на Обращения Заказчика </w:t>
      </w:r>
      <w:r w:rsidRPr="00E16997">
        <w:rPr>
          <w:rFonts w:ascii="Liberation Serif" w:hAnsi="Liberation Serif" w:cs="Liberation Serif"/>
          <w:b w:val="0"/>
        </w:rPr>
        <w:tab/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Критичность Инцидента: уровень «Критичный» </w:t>
      </w:r>
      <w:r w:rsidRPr="00E16997">
        <w:rPr>
          <w:rFonts w:ascii="Liberation Serif" w:hAnsi="Liberation Serif" w:cs="Liberation Serif"/>
          <w:b w:val="0"/>
        </w:rPr>
        <w:tab/>
        <w:t xml:space="preserve">8 часов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Критичность Инцидента: уровень «Средний» </w:t>
      </w:r>
      <w:r w:rsidRPr="00E16997">
        <w:rPr>
          <w:rFonts w:ascii="Liberation Serif" w:hAnsi="Liberation Serif" w:cs="Liberation Serif"/>
          <w:b w:val="0"/>
        </w:rPr>
        <w:tab/>
        <w:t xml:space="preserve">12 часов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Критичность Инцидента: уровень «Низкий» </w:t>
      </w:r>
      <w:r w:rsidRPr="00E16997">
        <w:rPr>
          <w:rFonts w:ascii="Liberation Serif" w:hAnsi="Liberation Serif" w:cs="Liberation Serif"/>
          <w:b w:val="0"/>
        </w:rPr>
        <w:tab/>
        <w:t xml:space="preserve">48 часов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2.7 Перечень Продуктов, для которых оказывается услуга технической поддержки 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№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proofErr w:type="gramStart"/>
      <w:r w:rsidRPr="00E16997">
        <w:rPr>
          <w:rFonts w:ascii="Liberation Serif" w:hAnsi="Liberation Serif" w:cs="Liberation Serif"/>
          <w:b w:val="0"/>
        </w:rPr>
        <w:t>п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/п </w:t>
      </w:r>
      <w:r w:rsidRPr="00E16997">
        <w:rPr>
          <w:rFonts w:ascii="Liberation Serif" w:hAnsi="Liberation Serif" w:cs="Liberation Serif"/>
          <w:b w:val="0"/>
        </w:rPr>
        <w:tab/>
        <w:t xml:space="preserve">Наименование компонента сети </w:t>
      </w:r>
      <w:r w:rsidRPr="00E16997">
        <w:rPr>
          <w:rFonts w:ascii="Liberation Serif" w:hAnsi="Liberation Serif" w:cs="Liberation Serif"/>
          <w:b w:val="0"/>
        </w:rPr>
        <w:tab/>
        <w:t xml:space="preserve">Количество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  <w:lang w:val="en-US"/>
        </w:rPr>
      </w:pPr>
      <w:r w:rsidRPr="00E16997">
        <w:rPr>
          <w:rFonts w:ascii="Liberation Serif" w:hAnsi="Liberation Serif" w:cs="Liberation Serif"/>
          <w:b w:val="0"/>
          <w:lang w:val="en-US"/>
        </w:rPr>
        <w:t>1</w:t>
      </w:r>
      <w:r w:rsidRPr="00E16997">
        <w:rPr>
          <w:rFonts w:ascii="Liberation Serif" w:hAnsi="Liberation Serif" w:cs="Liberation Serif"/>
          <w:b w:val="0"/>
          <w:lang w:val="en-US"/>
        </w:rPr>
        <w:tab/>
      </w:r>
      <w:r w:rsidRPr="00E16997">
        <w:rPr>
          <w:rFonts w:ascii="Liberation Serif" w:hAnsi="Liberation Serif" w:cs="Liberation Serif"/>
          <w:b w:val="0"/>
        </w:rPr>
        <w:t>ПО</w:t>
      </w:r>
      <w:r w:rsidRPr="00E16997">
        <w:rPr>
          <w:rFonts w:ascii="Liberation Serif" w:hAnsi="Liberation Serif" w:cs="Liberation Serif"/>
          <w:b w:val="0"/>
          <w:lang w:val="en-US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  <w:lang w:val="en-US"/>
        </w:rPr>
        <w:t>ViPNet</w:t>
      </w:r>
      <w:proofErr w:type="spellEnd"/>
      <w:r w:rsidRPr="00E16997">
        <w:rPr>
          <w:rFonts w:ascii="Liberation Serif" w:hAnsi="Liberation Serif" w:cs="Liberation Serif"/>
          <w:b w:val="0"/>
          <w:lang w:val="en-US"/>
        </w:rPr>
        <w:t xml:space="preserve"> Client for Windows 4.x (KC2) </w:t>
      </w:r>
      <w:r w:rsidRPr="00E16997">
        <w:rPr>
          <w:rFonts w:ascii="Liberation Serif" w:hAnsi="Liberation Serif" w:cs="Liberation Serif"/>
          <w:b w:val="0"/>
          <w:lang w:val="en-US"/>
        </w:rPr>
        <w:tab/>
        <w:t>1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  <w:lang w:val="en-US"/>
        </w:rPr>
      </w:pPr>
      <w:r w:rsidRPr="00E16997">
        <w:rPr>
          <w:rFonts w:ascii="Liberation Serif" w:hAnsi="Liberation Serif" w:cs="Liberation Serif"/>
          <w:b w:val="0"/>
          <w:lang w:val="en-US"/>
        </w:rPr>
        <w:t>2</w:t>
      </w:r>
      <w:r w:rsidRPr="00E16997">
        <w:rPr>
          <w:rFonts w:ascii="Liberation Serif" w:hAnsi="Liberation Serif" w:cs="Liberation Serif"/>
          <w:b w:val="0"/>
          <w:lang w:val="en-US"/>
        </w:rPr>
        <w:tab/>
      </w:r>
      <w:r w:rsidRPr="00E16997">
        <w:rPr>
          <w:rFonts w:ascii="Liberation Serif" w:hAnsi="Liberation Serif" w:cs="Liberation Serif"/>
          <w:b w:val="0"/>
        </w:rPr>
        <w:t>ПО</w:t>
      </w:r>
      <w:r w:rsidRPr="00E16997">
        <w:rPr>
          <w:rFonts w:ascii="Liberation Serif" w:hAnsi="Liberation Serif" w:cs="Liberation Serif"/>
          <w:b w:val="0"/>
          <w:lang w:val="en-US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  <w:lang w:val="en-US"/>
        </w:rPr>
        <w:t>ViPNet</w:t>
      </w:r>
      <w:proofErr w:type="spellEnd"/>
      <w:r w:rsidRPr="00E16997">
        <w:rPr>
          <w:rFonts w:ascii="Liberation Serif" w:hAnsi="Liberation Serif" w:cs="Liberation Serif"/>
          <w:b w:val="0"/>
          <w:lang w:val="en-US"/>
        </w:rPr>
        <w:t xml:space="preserve"> Coordinator for Windows 4.x (KC2) </w:t>
      </w:r>
      <w:r w:rsidRPr="00E16997">
        <w:rPr>
          <w:rFonts w:ascii="Liberation Serif" w:hAnsi="Liberation Serif" w:cs="Liberation Serif"/>
          <w:b w:val="0"/>
          <w:lang w:val="en-US"/>
        </w:rPr>
        <w:tab/>
        <w:t xml:space="preserve">1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  <w:lang w:val="en-US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2.8 Спецификация услуг технической поддержки 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№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proofErr w:type="gramStart"/>
      <w:r w:rsidRPr="00E16997">
        <w:rPr>
          <w:rFonts w:ascii="Liberation Serif" w:hAnsi="Liberation Serif" w:cs="Liberation Serif"/>
          <w:b w:val="0"/>
        </w:rPr>
        <w:t>п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/п </w:t>
      </w:r>
      <w:r w:rsidRPr="00E16997">
        <w:rPr>
          <w:rFonts w:ascii="Liberation Serif" w:hAnsi="Liberation Serif" w:cs="Liberation Serif"/>
          <w:b w:val="0"/>
        </w:rPr>
        <w:tab/>
        <w:t xml:space="preserve">Наименование услуги </w:t>
      </w:r>
      <w:r w:rsidRPr="00E16997">
        <w:rPr>
          <w:rFonts w:ascii="Liberation Serif" w:hAnsi="Liberation Serif" w:cs="Liberation Serif"/>
          <w:b w:val="0"/>
        </w:rPr>
        <w:tab/>
        <w:t xml:space="preserve">Кол-во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1 </w:t>
      </w:r>
      <w:r w:rsidRPr="00E16997">
        <w:rPr>
          <w:rFonts w:ascii="Liberation Serif" w:hAnsi="Liberation Serif" w:cs="Liberation Serif"/>
          <w:b w:val="0"/>
        </w:rPr>
        <w:tab/>
        <w:t xml:space="preserve">Сертификат активации сервиса совместной технической поддержки ПО </w:t>
      </w:r>
      <w:proofErr w:type="spellStart"/>
      <w:r w:rsidRPr="00E16997">
        <w:rPr>
          <w:rFonts w:ascii="Liberation Serif" w:hAnsi="Liberation Serif" w:cs="Liberation Serif"/>
          <w:b w:val="0"/>
        </w:rPr>
        <w:t>ViPNet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Client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for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Windows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4.x (КС</w:t>
      </w:r>
      <w:proofErr w:type="gramStart"/>
      <w:r w:rsidRPr="00E16997">
        <w:rPr>
          <w:rFonts w:ascii="Liberation Serif" w:hAnsi="Liberation Serif" w:cs="Liberation Serif"/>
          <w:b w:val="0"/>
        </w:rPr>
        <w:t>2</w:t>
      </w:r>
      <w:proofErr w:type="gramEnd"/>
      <w:r w:rsidRPr="00E16997">
        <w:rPr>
          <w:rFonts w:ascii="Liberation Serif" w:hAnsi="Liberation Serif" w:cs="Liberation Serif"/>
          <w:b w:val="0"/>
        </w:rPr>
        <w:t>) на срок 1 год, уровень – Стандартный</w:t>
      </w:r>
      <w:r w:rsidRPr="00E16997">
        <w:rPr>
          <w:rFonts w:ascii="Liberation Serif" w:hAnsi="Liberation Serif" w:cs="Liberation Serif"/>
          <w:b w:val="0"/>
        </w:rPr>
        <w:tab/>
        <w:t xml:space="preserve">1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2 </w:t>
      </w:r>
      <w:r w:rsidRPr="00E16997">
        <w:rPr>
          <w:rFonts w:ascii="Liberation Serif" w:hAnsi="Liberation Serif" w:cs="Liberation Serif"/>
          <w:b w:val="0"/>
        </w:rPr>
        <w:tab/>
        <w:t xml:space="preserve">Сертификат активации сервиса совместной технической поддержки ПО </w:t>
      </w:r>
      <w:proofErr w:type="spellStart"/>
      <w:r w:rsidRPr="00E16997">
        <w:rPr>
          <w:rFonts w:ascii="Liberation Serif" w:hAnsi="Liberation Serif" w:cs="Liberation Serif"/>
          <w:b w:val="0"/>
        </w:rPr>
        <w:t>ViPNet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Coordinator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for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spellStart"/>
      <w:r w:rsidRPr="00E16997">
        <w:rPr>
          <w:rFonts w:ascii="Liberation Serif" w:hAnsi="Liberation Serif" w:cs="Liberation Serif"/>
          <w:b w:val="0"/>
        </w:rPr>
        <w:t>Windows</w:t>
      </w:r>
      <w:proofErr w:type="spellEnd"/>
      <w:r w:rsidRPr="00E16997">
        <w:rPr>
          <w:rFonts w:ascii="Liberation Serif" w:hAnsi="Liberation Serif" w:cs="Liberation Serif"/>
          <w:b w:val="0"/>
        </w:rPr>
        <w:t xml:space="preserve"> 4.х (КС</w:t>
      </w:r>
      <w:proofErr w:type="gramStart"/>
      <w:r w:rsidRPr="00E16997">
        <w:rPr>
          <w:rFonts w:ascii="Liberation Serif" w:hAnsi="Liberation Serif" w:cs="Liberation Serif"/>
          <w:b w:val="0"/>
        </w:rPr>
        <w:t>2</w:t>
      </w:r>
      <w:proofErr w:type="gramEnd"/>
      <w:r w:rsidRPr="00E16997">
        <w:rPr>
          <w:rFonts w:ascii="Liberation Serif" w:hAnsi="Liberation Serif" w:cs="Liberation Serif"/>
          <w:b w:val="0"/>
        </w:rPr>
        <w:t>) на срок 1 год, уровень – Стандартный</w:t>
      </w:r>
      <w:r w:rsidRPr="00E16997">
        <w:rPr>
          <w:rFonts w:ascii="Liberation Serif" w:hAnsi="Liberation Serif" w:cs="Liberation Serif"/>
          <w:b w:val="0"/>
        </w:rPr>
        <w:tab/>
        <w:t>1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3 </w:t>
      </w:r>
      <w:r w:rsidRPr="00E16997">
        <w:rPr>
          <w:rFonts w:ascii="Liberation Serif" w:hAnsi="Liberation Serif" w:cs="Liberation Serif"/>
          <w:b w:val="0"/>
        </w:rPr>
        <w:tab/>
        <w:t xml:space="preserve">Сертификат </w:t>
      </w:r>
      <w:proofErr w:type="gramStart"/>
      <w:r w:rsidRPr="00E16997">
        <w:rPr>
          <w:rFonts w:ascii="Liberation Serif" w:hAnsi="Liberation Serif" w:cs="Liberation Serif"/>
          <w:b w:val="0"/>
        </w:rPr>
        <w:t>активации сервиса технической поддержки средств криптографической защиты информации</w:t>
      </w:r>
      <w:proofErr w:type="gramEnd"/>
      <w:r w:rsidRPr="00E16997">
        <w:rPr>
          <w:rFonts w:ascii="Liberation Serif" w:hAnsi="Liberation Serif" w:cs="Liberation Serif"/>
          <w:b w:val="0"/>
        </w:rPr>
        <w:tab/>
        <w:t xml:space="preserve">1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lastRenderedPageBreak/>
        <w:t xml:space="preserve">III. Требования к Исполнителю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Исполнитель должен обеспечить наличие следующих лицензий: 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proofErr w:type="gramStart"/>
      <w:r w:rsidRPr="00E16997">
        <w:rPr>
          <w:rFonts w:ascii="Liberation Serif" w:hAnsi="Liberation Serif" w:cs="Liberation Serif"/>
          <w:b w:val="0"/>
        </w:rPr>
        <w:t>лицензия УФСБ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</w:t>
      </w:r>
      <w:proofErr w:type="gramEnd"/>
      <w:r w:rsidRPr="00E16997">
        <w:rPr>
          <w:rFonts w:ascii="Liberation Serif" w:hAnsi="Liberation Serif" w:cs="Liberation Serif"/>
          <w:b w:val="0"/>
        </w:rPr>
        <w:t xml:space="preserve"> </w:t>
      </w:r>
      <w:proofErr w:type="gramStart"/>
      <w:r w:rsidRPr="00E16997">
        <w:rPr>
          <w:rFonts w:ascii="Liberation Serif" w:hAnsi="Liberation Serif" w:cs="Liberation Serif"/>
          <w:b w:val="0"/>
        </w:rPr>
        <w:t>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по видам деятельности, предусмотренными пунктами 12, 13, 14, 20 перечня 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приложением к положению, утвержденному постановлением Правительства Российской Федерации от 16.04.2012 г. № 313.</w:t>
      </w:r>
      <w:proofErr w:type="gramEnd"/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От Заказчика</w:t>
      </w:r>
      <w:proofErr w:type="gramStart"/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  <w:t>О</w:t>
      </w:r>
      <w:proofErr w:type="gramEnd"/>
      <w:r w:rsidRPr="00E16997">
        <w:rPr>
          <w:rFonts w:ascii="Liberation Serif" w:hAnsi="Liberation Serif" w:cs="Liberation Serif"/>
          <w:b w:val="0"/>
        </w:rPr>
        <w:t>т Исполнителя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 </w:t>
      </w:r>
      <w:r w:rsidRPr="00E16997">
        <w:rPr>
          <w:rFonts w:ascii="Liberation Serif" w:hAnsi="Liberation Serif" w:cs="Liberation Serif"/>
          <w:b w:val="0"/>
        </w:rPr>
        <w:tab/>
        <w:t xml:space="preserve">                           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 xml:space="preserve">___________________  </w:t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  <w:t xml:space="preserve">                                                  ______________ 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  <w:r w:rsidRPr="00E16997">
        <w:rPr>
          <w:rFonts w:ascii="Liberation Serif" w:hAnsi="Liberation Serif" w:cs="Liberation Serif"/>
          <w:b w:val="0"/>
        </w:rPr>
        <w:t>«_____» _______________ 20__ г.</w:t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</w:r>
      <w:r w:rsidRPr="00E16997">
        <w:rPr>
          <w:rFonts w:ascii="Liberation Serif" w:hAnsi="Liberation Serif" w:cs="Liberation Serif"/>
          <w:b w:val="0"/>
        </w:rPr>
        <w:tab/>
        <w:t xml:space="preserve"> «____» __________ 20__ г.</w:t>
      </w:r>
    </w:p>
    <w:p w:rsidR="00E16997" w:rsidRPr="00E16997" w:rsidRDefault="00E16997" w:rsidP="00E16997">
      <w:pPr>
        <w:pStyle w:val="a7"/>
        <w:ind w:firstLine="426"/>
        <w:jc w:val="both"/>
        <w:rPr>
          <w:rFonts w:ascii="Liberation Serif" w:hAnsi="Liberation Serif" w:cs="Liberation Serif"/>
          <w:b w:val="0"/>
        </w:rPr>
      </w:pPr>
    </w:p>
    <w:p w:rsidR="00BF6766" w:rsidRPr="00730900" w:rsidRDefault="00BF6766" w:rsidP="00E16997">
      <w:pPr>
        <w:pStyle w:val="a7"/>
        <w:ind w:firstLine="426"/>
        <w:rPr>
          <w:rFonts w:ascii="Liberation Serif" w:hAnsi="Liberation Serif" w:cs="Liberation Serif"/>
        </w:rPr>
      </w:pPr>
    </w:p>
    <w:sectPr w:rsidR="00BF6766" w:rsidRPr="00730900" w:rsidSect="00BF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147"/>
    <w:multiLevelType w:val="hybridMultilevel"/>
    <w:tmpl w:val="7984573C"/>
    <w:lvl w:ilvl="0" w:tplc="4BA4504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B41"/>
    <w:multiLevelType w:val="hybridMultilevel"/>
    <w:tmpl w:val="6DB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A72"/>
    <w:multiLevelType w:val="hybridMultilevel"/>
    <w:tmpl w:val="CA466A52"/>
    <w:lvl w:ilvl="0" w:tplc="8A66D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467588"/>
    <w:multiLevelType w:val="hybridMultilevel"/>
    <w:tmpl w:val="4778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63B0"/>
    <w:multiLevelType w:val="hybridMultilevel"/>
    <w:tmpl w:val="69B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C2584"/>
    <w:multiLevelType w:val="hybridMultilevel"/>
    <w:tmpl w:val="D3AA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48F"/>
    <w:multiLevelType w:val="hybridMultilevel"/>
    <w:tmpl w:val="BC9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7C29"/>
    <w:multiLevelType w:val="hybridMultilevel"/>
    <w:tmpl w:val="F184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E0229"/>
    <w:multiLevelType w:val="hybridMultilevel"/>
    <w:tmpl w:val="32D2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C4171"/>
    <w:multiLevelType w:val="multilevel"/>
    <w:tmpl w:val="E77E62B2"/>
    <w:lvl w:ilvl="0">
      <w:start w:val="1"/>
      <w:numFmt w:val="decimal"/>
      <w:pStyle w:val="a"/>
      <w:lvlText w:val="Раздел 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"/>
      <w:lvlJc w:val="right"/>
      <w:pPr>
        <w:tabs>
          <w:tab w:val="num" w:pos="1440"/>
        </w:tabs>
        <w:ind w:left="1440" w:hanging="9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"/>
      <w:lvlJc w:val="right"/>
      <w:pPr>
        <w:tabs>
          <w:tab w:val="num" w:pos="1134"/>
        </w:tabs>
        <w:ind w:left="606" w:firstLine="301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EA7D2B"/>
    <w:multiLevelType w:val="hybridMultilevel"/>
    <w:tmpl w:val="7172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6483A"/>
    <w:multiLevelType w:val="hybridMultilevel"/>
    <w:tmpl w:val="1CE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2B44"/>
    <w:multiLevelType w:val="hybridMultilevel"/>
    <w:tmpl w:val="FCA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26DA"/>
    <w:multiLevelType w:val="hybridMultilevel"/>
    <w:tmpl w:val="8892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53C09"/>
    <w:multiLevelType w:val="hybridMultilevel"/>
    <w:tmpl w:val="CB28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327ED"/>
    <w:multiLevelType w:val="hybridMultilevel"/>
    <w:tmpl w:val="C036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F65EC"/>
    <w:multiLevelType w:val="hybridMultilevel"/>
    <w:tmpl w:val="B4C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F5634"/>
    <w:multiLevelType w:val="hybridMultilevel"/>
    <w:tmpl w:val="8CDE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C1CF7"/>
    <w:multiLevelType w:val="hybridMultilevel"/>
    <w:tmpl w:val="8F786ADC"/>
    <w:lvl w:ilvl="0" w:tplc="E7AEB67C">
      <w:start w:val="1"/>
      <w:numFmt w:val="bullet"/>
      <w:pStyle w:val="3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01673A"/>
    <w:multiLevelType w:val="hybridMultilevel"/>
    <w:tmpl w:val="D81E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2142B"/>
    <w:multiLevelType w:val="hybridMultilevel"/>
    <w:tmpl w:val="60EEF28A"/>
    <w:lvl w:ilvl="0" w:tplc="2AA6690C">
      <w:start w:val="1"/>
      <w:numFmt w:val="bullet"/>
      <w:pStyle w:val="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14731B"/>
    <w:multiLevelType w:val="hybridMultilevel"/>
    <w:tmpl w:val="505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55A58"/>
    <w:multiLevelType w:val="hybridMultilevel"/>
    <w:tmpl w:val="4278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E1337"/>
    <w:multiLevelType w:val="hybridMultilevel"/>
    <w:tmpl w:val="BA2E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73D91"/>
    <w:multiLevelType w:val="hybridMultilevel"/>
    <w:tmpl w:val="2C9CA4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051"/>
    <w:multiLevelType w:val="hybridMultilevel"/>
    <w:tmpl w:val="EE4A55C0"/>
    <w:lvl w:ilvl="0" w:tplc="ED489DE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40900"/>
    <w:multiLevelType w:val="hybridMultilevel"/>
    <w:tmpl w:val="D19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B5D2C"/>
    <w:multiLevelType w:val="hybridMultilevel"/>
    <w:tmpl w:val="6296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17C9E"/>
    <w:multiLevelType w:val="hybridMultilevel"/>
    <w:tmpl w:val="FF18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C0A3E"/>
    <w:multiLevelType w:val="hybridMultilevel"/>
    <w:tmpl w:val="353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D5B80"/>
    <w:multiLevelType w:val="hybridMultilevel"/>
    <w:tmpl w:val="F2BC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95961"/>
    <w:multiLevelType w:val="hybridMultilevel"/>
    <w:tmpl w:val="2FC8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29"/>
  </w:num>
  <w:num w:numId="9">
    <w:abstractNumId w:val="21"/>
  </w:num>
  <w:num w:numId="10">
    <w:abstractNumId w:val="3"/>
  </w:num>
  <w:num w:numId="11">
    <w:abstractNumId w:val="25"/>
  </w:num>
  <w:num w:numId="12">
    <w:abstractNumId w:val="0"/>
  </w:num>
  <w:num w:numId="13">
    <w:abstractNumId w:val="28"/>
  </w:num>
  <w:num w:numId="14">
    <w:abstractNumId w:val="30"/>
  </w:num>
  <w:num w:numId="15">
    <w:abstractNumId w:val="23"/>
  </w:num>
  <w:num w:numId="16">
    <w:abstractNumId w:val="26"/>
  </w:num>
  <w:num w:numId="17">
    <w:abstractNumId w:val="31"/>
  </w:num>
  <w:num w:numId="18">
    <w:abstractNumId w:val="22"/>
  </w:num>
  <w:num w:numId="19">
    <w:abstractNumId w:val="10"/>
  </w:num>
  <w:num w:numId="20">
    <w:abstractNumId w:val="19"/>
  </w:num>
  <w:num w:numId="21">
    <w:abstractNumId w:val="27"/>
  </w:num>
  <w:num w:numId="22">
    <w:abstractNumId w:val="6"/>
  </w:num>
  <w:num w:numId="23">
    <w:abstractNumId w:val="12"/>
  </w:num>
  <w:num w:numId="24">
    <w:abstractNumId w:val="13"/>
  </w:num>
  <w:num w:numId="25">
    <w:abstractNumId w:val="14"/>
  </w:num>
  <w:num w:numId="26">
    <w:abstractNumId w:val="7"/>
  </w:num>
  <w:num w:numId="27">
    <w:abstractNumId w:val="15"/>
  </w:num>
  <w:num w:numId="28">
    <w:abstractNumId w:val="8"/>
  </w:num>
  <w:num w:numId="29">
    <w:abstractNumId w:val="5"/>
  </w:num>
  <w:num w:numId="30">
    <w:abstractNumId w:val="1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900"/>
    <w:rsid w:val="00081E18"/>
    <w:rsid w:val="000B7802"/>
    <w:rsid w:val="00150C3B"/>
    <w:rsid w:val="001D3B88"/>
    <w:rsid w:val="003E091B"/>
    <w:rsid w:val="003E4B38"/>
    <w:rsid w:val="00404D46"/>
    <w:rsid w:val="00490911"/>
    <w:rsid w:val="0059567F"/>
    <w:rsid w:val="00730900"/>
    <w:rsid w:val="008F7DDF"/>
    <w:rsid w:val="00BF6766"/>
    <w:rsid w:val="00C048DD"/>
    <w:rsid w:val="00D76273"/>
    <w:rsid w:val="00D85176"/>
    <w:rsid w:val="00E16997"/>
    <w:rsid w:val="00ED03AC"/>
    <w:rsid w:val="00F34210"/>
    <w:rsid w:val="00F9125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7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30900"/>
    <w:rPr>
      <w:color w:val="005387"/>
      <w:u w:val="single"/>
    </w:rPr>
  </w:style>
  <w:style w:type="paragraph" w:customStyle="1" w:styleId="a5">
    <w:name w:val="ДГВ Понятие"/>
    <w:rsid w:val="00730900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6">
    <w:name w:val="ДГВ Курсив"/>
    <w:basedOn w:val="a1"/>
    <w:uiPriority w:val="1"/>
    <w:rsid w:val="00730900"/>
    <w:rPr>
      <w:i/>
    </w:rPr>
  </w:style>
  <w:style w:type="paragraph" w:customStyle="1" w:styleId="a7">
    <w:name w:val="ПРИЛ Заголовок"/>
    <w:rsid w:val="0073090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ПРИЛ Раздел"/>
    <w:rsid w:val="00730900"/>
    <w:pPr>
      <w:keepNext/>
      <w:numPr>
        <w:numId w:val="3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ПРИЛ Раздел Пункт 1_1"/>
    <w:rsid w:val="00730900"/>
    <w:pPr>
      <w:numPr>
        <w:ilvl w:val="1"/>
        <w:numId w:val="3"/>
      </w:numPr>
      <w:tabs>
        <w:tab w:val="clear" w:pos="1440"/>
        <w:tab w:val="num" w:pos="709"/>
      </w:tabs>
      <w:spacing w:after="0" w:line="240" w:lineRule="auto"/>
      <w:ind w:left="709" w:hanging="283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ПРИЛ Раздел Пункт 1_1_1"/>
    <w:rsid w:val="00730900"/>
    <w:pPr>
      <w:numPr>
        <w:ilvl w:val="2"/>
        <w:numId w:val="3"/>
      </w:numPr>
      <w:spacing w:after="0" w:line="240" w:lineRule="auto"/>
      <w:ind w:left="709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Л Раздел Пункт Текст"/>
    <w:rsid w:val="0073090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ПРИЛ Раздел Список 2"/>
    <w:basedOn w:val="a0"/>
    <w:rsid w:val="00730900"/>
    <w:pPr>
      <w:numPr>
        <w:numId w:val="1"/>
      </w:numPr>
      <w:spacing w:after="0" w:line="240" w:lineRule="auto"/>
      <w:ind w:left="993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1">
    <w:name w:val="ПРИЛ Раздел Пункт 1_1_1_1"/>
    <w:rsid w:val="00730900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 Раздел Текст"/>
    <w:basedOn w:val="a8"/>
    <w:qFormat/>
    <w:rsid w:val="00730900"/>
    <w:pPr>
      <w:ind w:left="0"/>
    </w:pPr>
  </w:style>
  <w:style w:type="paragraph" w:customStyle="1" w:styleId="3">
    <w:name w:val="ПРИЛ Раздел Список 3"/>
    <w:qFormat/>
    <w:rsid w:val="00730900"/>
    <w:pPr>
      <w:numPr>
        <w:numId w:val="2"/>
      </w:numPr>
      <w:spacing w:after="0" w:line="240" w:lineRule="auto"/>
      <w:ind w:left="1276" w:hanging="306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7309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730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3"/>
    <w:basedOn w:val="a0"/>
    <w:link w:val="31"/>
    <w:uiPriority w:val="99"/>
    <w:semiHidden/>
    <w:unhideWhenUsed/>
    <w:rsid w:val="00081E1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081E18"/>
    <w:rPr>
      <w:sz w:val="16"/>
      <w:szCs w:val="16"/>
    </w:rPr>
  </w:style>
  <w:style w:type="paragraph" w:styleId="ac">
    <w:name w:val="List Paragraph"/>
    <w:basedOn w:val="a0"/>
    <w:uiPriority w:val="34"/>
    <w:qFormat/>
    <w:rsid w:val="00081E1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St-00</dc:creator>
  <cp:lastModifiedBy>N2</cp:lastModifiedBy>
  <cp:revision>13</cp:revision>
  <dcterms:created xsi:type="dcterms:W3CDTF">2019-10-30T09:40:00Z</dcterms:created>
  <dcterms:modified xsi:type="dcterms:W3CDTF">2020-11-18T07:56:00Z</dcterms:modified>
</cp:coreProperties>
</file>