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на осуществление вещания, подтверждающей территорию вещания, включая территорию Свердловской области.</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4601A7"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Основание:</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ст.</w:t>
            </w:r>
            <w:r w:rsidRPr="00B37762">
              <w:rPr>
                <w:rFonts w:ascii="Liberation Serif" w:hAnsi="Liberation Serif" w:cs="Liberation Serif"/>
                <w:i/>
                <w:noProof/>
                <w:sz w:val="24"/>
                <w:szCs w:val="24"/>
                <w:lang w:val="en-US"/>
              </w:rPr>
              <w:t xml:space="preserve"> 31 Закона Российской Федерации от 27.12.1991 № 2124-1 «О средствах массовой информации»;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 37 ч. 1 ст. 12 Федерального закона от 04.05.2011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Постановление Правительства РФ от 08.12.2011 № 1025 «О лицензировании телевизионного вещания и радиовещания»</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РФ от 23.09.2020 № 1529 ''О лицензировании телевизионного вещания и радиовещания».</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Вид деятельности: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б)</w:t>
            </w:r>
            <w:r w:rsidRPr="00B37762">
              <w:rPr>
                <w:rFonts w:ascii="Liberation Serif" w:hAnsi="Liberation Serif" w:cs="Liberation Serif"/>
                <w:noProof/>
                <w:sz w:val="24"/>
                <w:szCs w:val="24"/>
                <w:lang w:val="en-US"/>
              </w:rPr>
              <w:t xml:space="preserve"> радиовещание радиоканала, наименование которого содержится в лицензии</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08.12.2011 № 1025 «О лицензировании телевизионного вещания и радиовещания»</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Постановление Правительства РФ от 23.09.2020 № 1529 ''О лицензировании телевизионного вещания и радиовещания»</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252665804173766580100101240015920244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