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26" w:rsidRPr="00CE4506" w:rsidRDefault="00F85E2C" w:rsidP="00754026">
      <w:pPr>
        <w:keepNext/>
        <w:keepLines/>
        <w:suppressLineNumbers/>
        <w:ind w:firstLine="680"/>
        <w:rPr>
          <w:kern w:val="1"/>
        </w:rPr>
      </w:pPr>
    </w:p>
    <w:p w:rsidR="00754026" w:rsidRPr="00CE4506" w:rsidRDefault="00F85E2C" w:rsidP="00754026">
      <w:pPr>
        <w:keepNext/>
        <w:keepLines/>
        <w:suppressLineNumbers/>
        <w:ind w:firstLine="680"/>
        <w:rPr>
          <w:kern w:val="1"/>
        </w:rPr>
      </w:pPr>
    </w:p>
    <w:p w:rsidR="00754026" w:rsidRPr="00CE4506" w:rsidRDefault="00F85E2C" w:rsidP="00754026">
      <w:pPr>
        <w:keepNext/>
        <w:keepLines/>
        <w:suppressLineNumbers/>
        <w:ind w:firstLine="680"/>
        <w:rPr>
          <w:b/>
          <w:kern w:val="1"/>
        </w:rPr>
      </w:pPr>
    </w:p>
    <w:p w:rsidR="00754026" w:rsidRPr="00CE4506" w:rsidRDefault="00F85E2C" w:rsidP="00754026">
      <w:pPr>
        <w:keepNext/>
        <w:keepLines/>
        <w:suppressLineNumbers/>
        <w:ind w:firstLine="680"/>
        <w:rPr>
          <w:b/>
          <w:kern w:val="1"/>
        </w:rPr>
      </w:pPr>
    </w:p>
    <w:p w:rsidR="00754026" w:rsidRPr="00CE4506" w:rsidRDefault="00F85E2C" w:rsidP="00754026">
      <w:pPr>
        <w:keepNext/>
        <w:keepLines/>
        <w:suppressLineNumbers/>
        <w:ind w:firstLine="680"/>
        <w:rPr>
          <w:b/>
          <w:kern w:val="1"/>
        </w:rPr>
      </w:pPr>
    </w:p>
    <w:p w:rsidR="00754026" w:rsidRDefault="00F85E2C" w:rsidP="00754026">
      <w:pPr>
        <w:keepNext/>
        <w:keepLines/>
        <w:suppressLineNumbers/>
        <w:ind w:firstLine="680"/>
        <w:rPr>
          <w:b/>
          <w:kern w:val="1"/>
        </w:rPr>
      </w:pPr>
    </w:p>
    <w:p w:rsidR="003F2EEA" w:rsidRDefault="003F2EEA" w:rsidP="00754026">
      <w:pPr>
        <w:keepNext/>
        <w:keepLines/>
        <w:suppressLineNumbers/>
        <w:ind w:firstLine="680"/>
        <w:rPr>
          <w:b/>
          <w:kern w:val="1"/>
        </w:rPr>
      </w:pPr>
    </w:p>
    <w:p w:rsidR="003F2EEA" w:rsidRDefault="003F2EEA" w:rsidP="00754026">
      <w:pPr>
        <w:keepNext/>
        <w:keepLines/>
        <w:suppressLineNumbers/>
        <w:ind w:firstLine="680"/>
        <w:rPr>
          <w:b/>
          <w:kern w:val="1"/>
        </w:rPr>
      </w:pPr>
    </w:p>
    <w:p w:rsidR="003F2EEA" w:rsidRDefault="003F2EEA" w:rsidP="00754026">
      <w:pPr>
        <w:keepNext/>
        <w:keepLines/>
        <w:suppressLineNumbers/>
        <w:ind w:firstLine="680"/>
        <w:rPr>
          <w:b/>
          <w:kern w:val="1"/>
        </w:rPr>
      </w:pPr>
    </w:p>
    <w:p w:rsidR="003F2EEA" w:rsidRPr="00CE4506" w:rsidRDefault="003F2EEA" w:rsidP="00754026">
      <w:pPr>
        <w:keepNext/>
        <w:keepLines/>
        <w:suppressLineNumbers/>
        <w:ind w:firstLine="680"/>
        <w:rPr>
          <w:b/>
          <w:kern w:val="1"/>
        </w:rPr>
      </w:pPr>
    </w:p>
    <w:p w:rsidR="00754026" w:rsidRPr="00CE4506" w:rsidRDefault="00F85E2C" w:rsidP="007F46A2">
      <w:pPr>
        <w:keepNext/>
        <w:keepLines/>
        <w:suppressLineNumbers/>
        <w:ind w:firstLine="680"/>
        <w:jc w:val="center"/>
        <w:rPr>
          <w:b/>
          <w:kern w:val="1"/>
        </w:rPr>
      </w:pPr>
    </w:p>
    <w:p w:rsidR="004D4DE8" w:rsidRPr="00CE4506" w:rsidRDefault="00824364" w:rsidP="004D4DE8">
      <w:pPr>
        <w:keepLines/>
        <w:suppressLineNumbers/>
        <w:jc w:val="center"/>
        <w:rPr>
          <w:b/>
          <w:caps/>
          <w:kern w:val="1"/>
        </w:rPr>
      </w:pPr>
      <w:r w:rsidRPr="00CE4506">
        <w:rPr>
          <w:b/>
          <w:caps/>
          <w:kern w:val="1"/>
        </w:rPr>
        <w:t xml:space="preserve">ДОКУМЕНТАЦИЯ об аукционе </w:t>
      </w:r>
    </w:p>
    <w:p w:rsidR="004D4DE8" w:rsidRPr="00CE4506" w:rsidRDefault="00824364" w:rsidP="004D4DE8">
      <w:pPr>
        <w:keepLines/>
        <w:suppressLineNumbers/>
        <w:jc w:val="center"/>
        <w:rPr>
          <w:b/>
          <w:caps/>
          <w:kern w:val="1"/>
        </w:rPr>
      </w:pPr>
      <w:r w:rsidRPr="00CE4506">
        <w:rPr>
          <w:b/>
          <w:caps/>
          <w:kern w:val="1"/>
        </w:rPr>
        <w:t>В ЭЛЕКТРОННОЙ ФОРМЕ</w:t>
      </w:r>
    </w:p>
    <w:p w:rsidR="004D4DE8" w:rsidRPr="003F2EEA" w:rsidRDefault="00824364" w:rsidP="004D4DE8">
      <w:pPr>
        <w:jc w:val="center"/>
        <w:rPr>
          <w:b/>
        </w:rPr>
      </w:pPr>
      <w:r w:rsidRPr="003F2EEA">
        <w:rPr>
          <w:b/>
        </w:rPr>
        <w:t>по объекту закупки «</w:t>
      </w:r>
      <w:r w:rsidRPr="003F2EEA">
        <w:rPr>
          <w:b/>
          <w:noProof/>
        </w:rPr>
        <w:t>Выполнение работ</w:t>
      </w:r>
      <w:r w:rsidRPr="003F2EEA">
        <w:rPr>
          <w:b/>
        </w:rPr>
        <w:t xml:space="preserve"> по строительству транспортной развязки в разных уровнях на пересечении автомобильной дороги вокруг г. Екатеринбурга на участке автодорога Пермь - Екатеринбург - автодорога Подъезд к г. Екатеринбургу от автодороги "Урал", I пусковой комплекс автодорога Пермь - Екатеринбург - автодорога Подъезд к п. Медному и автомобильной дороги "Подъезд к оз. Чусовское от км 354+</w:t>
      </w:r>
      <w:proofErr w:type="gramStart"/>
      <w:r w:rsidRPr="003F2EEA">
        <w:rPr>
          <w:b/>
        </w:rPr>
        <w:t>630</w:t>
      </w:r>
      <w:proofErr w:type="gramEnd"/>
      <w:r w:rsidRPr="003F2EEA">
        <w:rPr>
          <w:b/>
        </w:rPr>
        <w:t xml:space="preserve"> а/д "г. Пермь - г. Екатеринбург" на территории МО "Город Екатеринбург" Свердловской области»</w:t>
      </w:r>
    </w:p>
    <w:p w:rsidR="00754026" w:rsidRPr="00CE4506" w:rsidRDefault="00F85E2C" w:rsidP="00754026">
      <w:pPr>
        <w:ind w:firstLine="680"/>
        <w:jc w:val="center"/>
      </w:pPr>
    </w:p>
    <w:p w:rsidR="00004663" w:rsidRPr="00CE4506" w:rsidRDefault="00824364" w:rsidP="00004663">
      <w:pPr>
        <w:jc w:val="center"/>
        <w:rPr>
          <w:b/>
        </w:rPr>
      </w:pPr>
      <w:r w:rsidRPr="00CE4506">
        <w:rPr>
          <w:b/>
        </w:rPr>
        <w:t>Идентификационный код закупки: 182665807811066850100100400014211414</w:t>
      </w:r>
    </w:p>
    <w:p w:rsidR="004D4DE8" w:rsidRPr="00CE4506" w:rsidRDefault="00F85E2C" w:rsidP="00754026">
      <w:pPr>
        <w:ind w:firstLine="680"/>
        <w:jc w:val="center"/>
      </w:pPr>
    </w:p>
    <w:p w:rsidR="004D4DE8" w:rsidRPr="00CE4506" w:rsidRDefault="00F85E2C" w:rsidP="00754026">
      <w:pPr>
        <w:ind w:firstLine="680"/>
        <w:jc w:val="center"/>
      </w:pPr>
    </w:p>
    <w:tbl>
      <w:tblPr>
        <w:tblW w:w="0" w:type="auto"/>
        <w:tblLayout w:type="fixed"/>
        <w:tblLook w:val="0000" w:firstRow="0" w:lastRow="0" w:firstColumn="0" w:lastColumn="0" w:noHBand="0" w:noVBand="0"/>
      </w:tblPr>
      <w:tblGrid>
        <w:gridCol w:w="4513"/>
        <w:gridCol w:w="5624"/>
      </w:tblGrid>
      <w:tr w:rsidR="00DA2B5B" w:rsidTr="00E765AB">
        <w:trPr>
          <w:trHeight w:val="1080"/>
        </w:trPr>
        <w:tc>
          <w:tcPr>
            <w:tcW w:w="4513" w:type="dxa"/>
            <w:shd w:val="clear" w:color="auto" w:fill="auto"/>
            <w:vAlign w:val="center"/>
          </w:tcPr>
          <w:p w:rsidR="00754026" w:rsidRPr="00CE4506" w:rsidRDefault="00F85E2C" w:rsidP="00E765AB">
            <w:pPr>
              <w:keepNext/>
              <w:keepLines/>
              <w:suppressLineNumbers/>
              <w:snapToGrid w:val="0"/>
              <w:rPr>
                <w:b/>
                <w:kern w:val="1"/>
              </w:rPr>
            </w:pPr>
            <w:bookmarkStart w:id="0" w:name="org_type"/>
            <w:bookmarkEnd w:id="0"/>
          </w:p>
          <w:p w:rsidR="00754026" w:rsidRPr="00CE4506" w:rsidRDefault="00824364" w:rsidP="00E765AB">
            <w:pPr>
              <w:keepNext/>
              <w:keepLines/>
              <w:suppressLineNumbers/>
              <w:snapToGrid w:val="0"/>
              <w:rPr>
                <w:b/>
                <w:kern w:val="1"/>
              </w:rPr>
            </w:pPr>
            <w:r w:rsidRPr="00CE4506">
              <w:rPr>
                <w:b/>
                <w:kern w:val="1"/>
              </w:rPr>
              <w:t>Заказчик (Государственный заказчик)</w:t>
            </w:r>
          </w:p>
        </w:tc>
        <w:tc>
          <w:tcPr>
            <w:tcW w:w="5624" w:type="dxa"/>
            <w:shd w:val="clear" w:color="auto" w:fill="auto"/>
            <w:vAlign w:val="center"/>
          </w:tcPr>
          <w:p w:rsidR="00754026" w:rsidRPr="000200EB" w:rsidRDefault="000200EB" w:rsidP="00E765AB">
            <w:pPr>
              <w:snapToGrid w:val="0"/>
              <w:ind w:left="1016"/>
              <w:rPr>
                <w:b/>
                <w:bCs/>
              </w:rPr>
            </w:pPr>
            <w:bookmarkStart w:id="1" w:name="organizer"/>
            <w:bookmarkEnd w:id="1"/>
            <w:r w:rsidRPr="000200EB">
              <w:rPr>
                <w:noProof/>
              </w:rPr>
              <w:t>Г</w:t>
            </w:r>
            <w:r w:rsidR="00824364" w:rsidRPr="000200EB">
              <w:rPr>
                <w:noProof/>
              </w:rPr>
              <w:t>осударственное казенное</w:t>
            </w:r>
            <w:r w:rsidR="00824364" w:rsidRPr="000200EB">
              <w:t xml:space="preserve"> учреждение Свердловской области "Управление автомобильных дорог"</w:t>
            </w:r>
          </w:p>
        </w:tc>
      </w:tr>
    </w:tbl>
    <w:p w:rsidR="00754026" w:rsidRPr="008F3B46" w:rsidRDefault="00F85E2C" w:rsidP="00754026">
      <w:pPr>
        <w:keepNext/>
        <w:keepLines/>
        <w:suppressLineNumbers/>
        <w:rPr>
          <w:b/>
          <w:kern w:val="1"/>
        </w:rPr>
      </w:pPr>
    </w:p>
    <w:p w:rsidR="00754026" w:rsidRPr="008F3B46" w:rsidRDefault="00F85E2C" w:rsidP="00754026">
      <w:pPr>
        <w:keepNext/>
        <w:keepLines/>
        <w:suppressLineNumbers/>
        <w:ind w:firstLine="680"/>
        <w:jc w:val="center"/>
        <w:rPr>
          <w:b/>
          <w:kern w:val="1"/>
        </w:rPr>
      </w:pPr>
    </w:p>
    <w:p w:rsidR="00754026" w:rsidRPr="008F3B46" w:rsidRDefault="00F85E2C" w:rsidP="00754026">
      <w:pPr>
        <w:keepNext/>
        <w:keepLines/>
        <w:suppressLineNumbers/>
        <w:ind w:firstLine="680"/>
        <w:jc w:val="center"/>
        <w:rPr>
          <w:b/>
          <w:kern w:val="1"/>
        </w:rPr>
      </w:pPr>
    </w:p>
    <w:p w:rsidR="00754026" w:rsidRPr="00CE4506" w:rsidRDefault="00824364" w:rsidP="00754026">
      <w:pPr>
        <w:keepNext/>
        <w:keepLines/>
        <w:suppressLineNumbers/>
        <w:ind w:left="5529" w:hanging="5529"/>
        <w:rPr>
          <w:b/>
          <w:kern w:val="1"/>
        </w:rPr>
      </w:pPr>
      <w:r w:rsidRPr="00CE4506">
        <w:rPr>
          <w:b/>
          <w:kern w:val="1"/>
        </w:rPr>
        <w:t>Уполномоченный орган</w:t>
      </w:r>
      <w:r w:rsidRPr="00CE4506">
        <w:rPr>
          <w:b/>
          <w:kern w:val="1"/>
        </w:rPr>
        <w:tab/>
      </w:r>
      <w:r w:rsidRPr="00CE4506">
        <w:rPr>
          <w:kern w:val="1"/>
        </w:rPr>
        <w:t>Департамент государственных закупок Свердловской области</w:t>
      </w:r>
    </w:p>
    <w:p w:rsidR="00754026" w:rsidRPr="00CE4506" w:rsidRDefault="00F85E2C" w:rsidP="00754026">
      <w:pPr>
        <w:keepNext/>
        <w:keepLines/>
        <w:suppressLineNumbers/>
        <w:ind w:firstLine="680"/>
        <w:jc w:val="center"/>
        <w:rPr>
          <w:b/>
          <w:kern w:val="1"/>
        </w:rPr>
      </w:pPr>
      <w:bookmarkStart w:id="2" w:name="small_owner"/>
      <w:bookmarkEnd w:id="2"/>
    </w:p>
    <w:p w:rsidR="00754026" w:rsidRPr="00CE4506" w:rsidRDefault="00F85E2C" w:rsidP="00754026">
      <w:pPr>
        <w:keepNext/>
        <w:keepLines/>
        <w:suppressLineNumbers/>
        <w:ind w:firstLine="680"/>
        <w:jc w:val="center"/>
        <w:rPr>
          <w:b/>
          <w:kern w:val="1"/>
        </w:rPr>
      </w:pPr>
    </w:p>
    <w:p w:rsidR="00754026" w:rsidRPr="00CE4506" w:rsidRDefault="00F85E2C" w:rsidP="00754026">
      <w:pPr>
        <w:keepNext/>
        <w:keepLines/>
        <w:suppressLineNumbers/>
        <w:ind w:firstLine="680"/>
        <w:jc w:val="center"/>
        <w:rPr>
          <w:b/>
          <w:kern w:val="1"/>
        </w:rPr>
      </w:pPr>
    </w:p>
    <w:p w:rsidR="00754026" w:rsidRPr="00CE4506" w:rsidRDefault="00F85E2C" w:rsidP="00754026">
      <w:pPr>
        <w:keepNext/>
        <w:keepLines/>
        <w:suppressLineNumbers/>
        <w:ind w:firstLine="680"/>
        <w:jc w:val="center"/>
        <w:rPr>
          <w:b/>
          <w:kern w:val="1"/>
        </w:rPr>
      </w:pPr>
    </w:p>
    <w:p w:rsidR="00754026" w:rsidRPr="00CE4506" w:rsidRDefault="00F85E2C" w:rsidP="00754026">
      <w:pPr>
        <w:keepNext/>
        <w:keepLines/>
        <w:suppressLineNumbers/>
        <w:ind w:firstLine="680"/>
        <w:jc w:val="center"/>
        <w:rPr>
          <w:b/>
          <w:kern w:val="1"/>
        </w:rPr>
      </w:pPr>
    </w:p>
    <w:p w:rsidR="00754026" w:rsidRPr="00CE4506" w:rsidRDefault="00F85E2C" w:rsidP="00754026">
      <w:pPr>
        <w:keepNext/>
        <w:keepLines/>
        <w:suppressLineNumbers/>
        <w:ind w:firstLine="680"/>
        <w:jc w:val="center"/>
        <w:rPr>
          <w:b/>
          <w:kern w:val="1"/>
        </w:rPr>
      </w:pPr>
    </w:p>
    <w:p w:rsidR="00754026" w:rsidRPr="00CE4506" w:rsidRDefault="00F85E2C" w:rsidP="00754026">
      <w:pPr>
        <w:keepNext/>
        <w:keepLines/>
        <w:suppressLineNumbers/>
        <w:ind w:firstLine="680"/>
        <w:jc w:val="center"/>
        <w:rPr>
          <w:b/>
          <w:kern w:val="1"/>
        </w:rPr>
      </w:pPr>
    </w:p>
    <w:p w:rsidR="00754026" w:rsidRPr="00CE4506" w:rsidRDefault="00F85E2C" w:rsidP="00754026">
      <w:pPr>
        <w:keepNext/>
        <w:keepLines/>
        <w:suppressLineNumbers/>
        <w:ind w:firstLine="680"/>
        <w:jc w:val="center"/>
        <w:rPr>
          <w:b/>
          <w:kern w:val="1"/>
        </w:rPr>
      </w:pPr>
    </w:p>
    <w:p w:rsidR="00754026" w:rsidRPr="00CE4506" w:rsidRDefault="00F85E2C" w:rsidP="00754026">
      <w:pPr>
        <w:keepNext/>
        <w:keepLines/>
        <w:suppressLineNumbers/>
        <w:ind w:firstLine="680"/>
        <w:jc w:val="center"/>
        <w:rPr>
          <w:b/>
          <w:kern w:val="1"/>
        </w:rPr>
      </w:pPr>
    </w:p>
    <w:p w:rsidR="00754026" w:rsidRPr="00CE4506" w:rsidRDefault="00F85E2C" w:rsidP="00754026">
      <w:pPr>
        <w:keepNext/>
        <w:keepLines/>
        <w:suppressLineNumbers/>
        <w:ind w:firstLine="680"/>
        <w:jc w:val="center"/>
        <w:rPr>
          <w:b/>
          <w:kern w:val="1"/>
        </w:rPr>
      </w:pPr>
    </w:p>
    <w:p w:rsidR="00754026" w:rsidRPr="00CE4506" w:rsidRDefault="00F85E2C" w:rsidP="00754026">
      <w:pPr>
        <w:keepNext/>
        <w:keepLines/>
        <w:suppressLineNumbers/>
        <w:ind w:firstLine="680"/>
        <w:jc w:val="center"/>
        <w:rPr>
          <w:b/>
          <w:kern w:val="1"/>
        </w:rPr>
      </w:pPr>
    </w:p>
    <w:p w:rsidR="006D72E3" w:rsidRPr="00CE4506" w:rsidRDefault="00F85E2C" w:rsidP="00754026">
      <w:pPr>
        <w:keepNext/>
        <w:keepLines/>
        <w:suppressLineNumbers/>
        <w:ind w:firstLine="680"/>
        <w:jc w:val="center"/>
        <w:rPr>
          <w:b/>
          <w:kern w:val="1"/>
        </w:rPr>
      </w:pPr>
    </w:p>
    <w:p w:rsidR="006D72E3" w:rsidRPr="00CE4506" w:rsidRDefault="00F85E2C" w:rsidP="00754026">
      <w:pPr>
        <w:keepNext/>
        <w:keepLines/>
        <w:suppressLineNumbers/>
        <w:ind w:firstLine="680"/>
        <w:jc w:val="center"/>
        <w:rPr>
          <w:b/>
          <w:kern w:val="1"/>
        </w:rPr>
      </w:pPr>
    </w:p>
    <w:p w:rsidR="006D72E3" w:rsidRDefault="00F85E2C" w:rsidP="00754026">
      <w:pPr>
        <w:keepNext/>
        <w:keepLines/>
        <w:suppressLineNumbers/>
        <w:ind w:firstLine="680"/>
        <w:jc w:val="center"/>
        <w:rPr>
          <w:b/>
          <w:kern w:val="1"/>
        </w:rPr>
      </w:pPr>
    </w:p>
    <w:p w:rsidR="000200EB" w:rsidRDefault="000200EB" w:rsidP="00754026">
      <w:pPr>
        <w:keepNext/>
        <w:keepLines/>
        <w:suppressLineNumbers/>
        <w:ind w:firstLine="680"/>
        <w:jc w:val="center"/>
        <w:rPr>
          <w:b/>
          <w:kern w:val="1"/>
        </w:rPr>
      </w:pPr>
    </w:p>
    <w:p w:rsidR="000200EB" w:rsidRDefault="000200EB" w:rsidP="00754026">
      <w:pPr>
        <w:keepNext/>
        <w:keepLines/>
        <w:suppressLineNumbers/>
        <w:ind w:firstLine="680"/>
        <w:jc w:val="center"/>
        <w:rPr>
          <w:b/>
          <w:kern w:val="1"/>
        </w:rPr>
      </w:pPr>
    </w:p>
    <w:p w:rsidR="000200EB" w:rsidRDefault="000200EB" w:rsidP="00754026">
      <w:pPr>
        <w:keepNext/>
        <w:keepLines/>
        <w:suppressLineNumbers/>
        <w:ind w:firstLine="680"/>
        <w:jc w:val="center"/>
        <w:rPr>
          <w:b/>
          <w:kern w:val="1"/>
        </w:rPr>
      </w:pPr>
    </w:p>
    <w:p w:rsidR="000200EB" w:rsidRPr="00CE4506" w:rsidRDefault="000200EB" w:rsidP="00754026">
      <w:pPr>
        <w:keepNext/>
        <w:keepLines/>
        <w:suppressLineNumbers/>
        <w:ind w:firstLine="680"/>
        <w:jc w:val="center"/>
        <w:rPr>
          <w:b/>
          <w:kern w:val="1"/>
        </w:rPr>
      </w:pPr>
    </w:p>
    <w:p w:rsidR="006D72E3" w:rsidRPr="00CE4506" w:rsidRDefault="00F85E2C" w:rsidP="00754026">
      <w:pPr>
        <w:keepNext/>
        <w:keepLines/>
        <w:suppressLineNumbers/>
        <w:ind w:firstLine="680"/>
        <w:jc w:val="center"/>
        <w:rPr>
          <w:b/>
          <w:kern w:val="1"/>
        </w:rPr>
      </w:pPr>
    </w:p>
    <w:p w:rsidR="006D72E3" w:rsidRPr="00CE4506" w:rsidRDefault="00F85E2C" w:rsidP="00754026">
      <w:pPr>
        <w:keepNext/>
        <w:keepLines/>
        <w:suppressLineNumbers/>
        <w:ind w:firstLine="680"/>
        <w:jc w:val="center"/>
        <w:rPr>
          <w:b/>
          <w:kern w:val="1"/>
        </w:rPr>
      </w:pPr>
    </w:p>
    <w:p w:rsidR="00754026" w:rsidRPr="00CE4506" w:rsidRDefault="00F85E2C" w:rsidP="00754026">
      <w:pPr>
        <w:keepNext/>
        <w:keepLines/>
        <w:suppressLineNumbers/>
        <w:ind w:firstLine="680"/>
        <w:jc w:val="center"/>
        <w:rPr>
          <w:b/>
          <w:kern w:val="1"/>
        </w:rPr>
      </w:pPr>
    </w:p>
    <w:p w:rsidR="00754026" w:rsidRPr="00CE4506" w:rsidRDefault="00F85E2C" w:rsidP="00754026">
      <w:pPr>
        <w:keepNext/>
        <w:keepLines/>
        <w:suppressLineNumbers/>
        <w:ind w:firstLine="680"/>
        <w:jc w:val="center"/>
        <w:rPr>
          <w:b/>
          <w:kern w:val="1"/>
        </w:rPr>
      </w:pPr>
    </w:p>
    <w:p w:rsidR="00754026" w:rsidRPr="00CE4506" w:rsidRDefault="00824364" w:rsidP="00754026">
      <w:pPr>
        <w:keepLines/>
        <w:suppressLineNumbers/>
        <w:autoSpaceDE w:val="0"/>
        <w:ind w:firstLine="680"/>
        <w:jc w:val="center"/>
        <w:rPr>
          <w:b/>
          <w:bCs/>
          <w:kern w:val="1"/>
        </w:rPr>
      </w:pPr>
      <w:bookmarkStart w:id="3" w:name="year2"/>
      <w:bookmarkEnd w:id="3"/>
      <w:r w:rsidRPr="00CE4506">
        <w:rPr>
          <w:b/>
          <w:bCs/>
          <w:noProof/>
          <w:kern w:val="1"/>
        </w:rPr>
        <w:t>2018</w:t>
      </w:r>
      <w:r w:rsidRPr="00CE4506">
        <w:rPr>
          <w:b/>
          <w:bCs/>
          <w:kern w:val="1"/>
        </w:rPr>
        <w:t xml:space="preserve"> год</w:t>
      </w:r>
    </w:p>
    <w:p w:rsidR="00DC6CCA" w:rsidRPr="003F2EEA" w:rsidRDefault="00824364" w:rsidP="008F5658">
      <w:pPr>
        <w:keepLines/>
        <w:suppressLineNumbers/>
        <w:autoSpaceDE w:val="0"/>
        <w:jc w:val="center"/>
        <w:rPr>
          <w:b/>
          <w:bCs/>
          <w:kern w:val="1"/>
        </w:rPr>
      </w:pPr>
      <w:r w:rsidRPr="00CE4506">
        <w:rPr>
          <w:b/>
          <w:bCs/>
          <w:kern w:val="1"/>
        </w:rPr>
        <w:br w:type="page"/>
      </w:r>
      <w:r w:rsidRPr="003F2EEA">
        <w:rPr>
          <w:b/>
          <w:bCs/>
          <w:kern w:val="1"/>
        </w:rPr>
        <w:lastRenderedPageBreak/>
        <w:t xml:space="preserve">Часть I. Общая часть </w:t>
      </w:r>
    </w:p>
    <w:p w:rsidR="00125265" w:rsidRPr="00CE4506" w:rsidRDefault="00F85E2C" w:rsidP="00F54516">
      <w:pPr>
        <w:autoSpaceDE w:val="0"/>
        <w:ind w:firstLine="680"/>
        <w:jc w:val="center"/>
        <w:rPr>
          <w:b/>
          <w:bCs/>
        </w:rPr>
      </w:pPr>
    </w:p>
    <w:p w:rsidR="009C3F6A" w:rsidRPr="00CE4506" w:rsidRDefault="00824364" w:rsidP="009C3F6A">
      <w:pPr>
        <w:autoSpaceDE w:val="0"/>
        <w:ind w:firstLine="680"/>
        <w:jc w:val="both"/>
      </w:pPr>
      <w:r w:rsidRPr="00CE4506">
        <w:rPr>
          <w:bCs/>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CE4506">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3D12B6" w:rsidRPr="00CE4506" w:rsidRDefault="00F85E2C" w:rsidP="000B3A83">
      <w:pPr>
        <w:autoSpaceDE w:val="0"/>
        <w:rPr>
          <w:bCs/>
        </w:rPr>
      </w:pPr>
    </w:p>
    <w:tbl>
      <w:tblPr>
        <w:tblW w:w="1034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402"/>
        <w:gridCol w:w="5954"/>
      </w:tblGrid>
      <w:tr w:rsidR="00DA2B5B" w:rsidTr="003F2EEA">
        <w:tc>
          <w:tcPr>
            <w:tcW w:w="10349" w:type="dxa"/>
            <w:gridSpan w:val="3"/>
            <w:shd w:val="clear" w:color="auto" w:fill="auto"/>
          </w:tcPr>
          <w:p w:rsidR="003D12B6" w:rsidRPr="00CE4506" w:rsidRDefault="00824364" w:rsidP="00FA0986">
            <w:pPr>
              <w:pStyle w:val="af2"/>
              <w:jc w:val="center"/>
            </w:pPr>
            <w:r w:rsidRPr="00CE4506">
              <w:rPr>
                <w:b/>
                <w:bCs/>
              </w:rPr>
              <w:t xml:space="preserve">ДОКУМЕНТАЦИЯ ОБ АУКЦИОНЕ </w:t>
            </w:r>
          </w:p>
        </w:tc>
      </w:tr>
      <w:tr w:rsidR="00DA2B5B" w:rsidTr="003F2EEA">
        <w:tc>
          <w:tcPr>
            <w:tcW w:w="993" w:type="dxa"/>
            <w:shd w:val="clear" w:color="auto" w:fill="auto"/>
          </w:tcPr>
          <w:p w:rsidR="003A27AD" w:rsidRPr="00CE4506" w:rsidRDefault="00824364" w:rsidP="003A27AD">
            <w:pPr>
              <w:pStyle w:val="af2"/>
              <w:jc w:val="center"/>
            </w:pPr>
            <w:r w:rsidRPr="00CE4506">
              <w:t>1.</w:t>
            </w:r>
          </w:p>
        </w:tc>
        <w:tc>
          <w:tcPr>
            <w:tcW w:w="3402" w:type="dxa"/>
            <w:shd w:val="clear" w:color="auto" w:fill="auto"/>
          </w:tcPr>
          <w:p w:rsidR="003A27AD" w:rsidRPr="00CE4506" w:rsidRDefault="00824364" w:rsidP="003A27AD">
            <w:pPr>
              <w:pStyle w:val="af2"/>
              <w:jc w:val="both"/>
            </w:pPr>
            <w:r w:rsidRPr="00CE4506">
              <w:t>Заказчик (Государственный заказчик)</w:t>
            </w:r>
          </w:p>
        </w:tc>
        <w:tc>
          <w:tcPr>
            <w:tcW w:w="5954" w:type="dxa"/>
            <w:shd w:val="clear" w:color="auto" w:fill="auto"/>
          </w:tcPr>
          <w:p w:rsidR="003A27AD" w:rsidRPr="008F3B46" w:rsidRDefault="00824364" w:rsidP="003A27AD">
            <w:pPr>
              <w:pStyle w:val="af2"/>
              <w:jc w:val="both"/>
            </w:pPr>
            <w:r w:rsidRPr="008F3B46">
              <w:rPr>
                <w:noProof/>
              </w:rPr>
              <w:t>государственное казенное</w:t>
            </w:r>
            <w:r w:rsidRPr="008F3B46">
              <w:t xml:space="preserve"> учреждение Свердловской области "Управление автомобильных дорог"</w:t>
            </w:r>
          </w:p>
        </w:tc>
      </w:tr>
      <w:tr w:rsidR="00DA2B5B" w:rsidTr="003F2EEA">
        <w:tc>
          <w:tcPr>
            <w:tcW w:w="993" w:type="dxa"/>
            <w:shd w:val="clear" w:color="auto" w:fill="auto"/>
          </w:tcPr>
          <w:p w:rsidR="003A27AD" w:rsidRPr="00CE4506" w:rsidRDefault="00824364" w:rsidP="003A27AD">
            <w:pPr>
              <w:pStyle w:val="af2"/>
              <w:jc w:val="center"/>
            </w:pPr>
            <w:r w:rsidRPr="00CE4506">
              <w:t>1.1.</w:t>
            </w:r>
          </w:p>
        </w:tc>
        <w:tc>
          <w:tcPr>
            <w:tcW w:w="3402" w:type="dxa"/>
            <w:shd w:val="clear" w:color="auto" w:fill="auto"/>
          </w:tcPr>
          <w:p w:rsidR="003A27AD" w:rsidRPr="00CE4506" w:rsidRDefault="00824364" w:rsidP="003A27AD">
            <w:pPr>
              <w:pStyle w:val="af2"/>
              <w:jc w:val="both"/>
            </w:pPr>
            <w:r w:rsidRPr="00CE4506">
              <w:t>Место нахождения, почтовый адрес Заказчика</w:t>
            </w:r>
          </w:p>
        </w:tc>
        <w:tc>
          <w:tcPr>
            <w:tcW w:w="5954" w:type="dxa"/>
            <w:shd w:val="clear" w:color="auto" w:fill="auto"/>
          </w:tcPr>
          <w:p w:rsidR="003A27AD" w:rsidRPr="008F3B46" w:rsidRDefault="00824364" w:rsidP="003A27AD">
            <w:pPr>
              <w:pStyle w:val="af2"/>
              <w:jc w:val="both"/>
            </w:pPr>
            <w:r w:rsidRPr="008F3B46">
              <w:rPr>
                <w:noProof/>
              </w:rPr>
              <w:t>Российская Федерация</w:t>
            </w:r>
            <w:r w:rsidRPr="008F3B46">
              <w:t xml:space="preserve">, Свердловская </w:t>
            </w:r>
            <w:proofErr w:type="spellStart"/>
            <w:proofErr w:type="gramStart"/>
            <w:r w:rsidRPr="008F3B46">
              <w:t>обл</w:t>
            </w:r>
            <w:proofErr w:type="spellEnd"/>
            <w:proofErr w:type="gramEnd"/>
            <w:r w:rsidRPr="008F3B46">
              <w:t>, Екатеринбург г, УЛ ЛУНАЧАРСКОГО, 203</w:t>
            </w:r>
          </w:p>
        </w:tc>
      </w:tr>
      <w:tr w:rsidR="00DA2B5B" w:rsidTr="003F2EEA">
        <w:tc>
          <w:tcPr>
            <w:tcW w:w="993" w:type="dxa"/>
            <w:shd w:val="clear" w:color="auto" w:fill="auto"/>
          </w:tcPr>
          <w:p w:rsidR="003A27AD" w:rsidRPr="00CE4506" w:rsidRDefault="00824364" w:rsidP="003A27AD">
            <w:pPr>
              <w:pStyle w:val="af2"/>
              <w:jc w:val="center"/>
            </w:pPr>
            <w:r w:rsidRPr="00CE4506">
              <w:t>1.2.</w:t>
            </w:r>
          </w:p>
        </w:tc>
        <w:tc>
          <w:tcPr>
            <w:tcW w:w="3402" w:type="dxa"/>
            <w:shd w:val="clear" w:color="auto" w:fill="auto"/>
          </w:tcPr>
          <w:p w:rsidR="003A27AD" w:rsidRPr="00CE4506" w:rsidRDefault="00824364" w:rsidP="003A27AD">
            <w:pPr>
              <w:pStyle w:val="af2"/>
              <w:jc w:val="both"/>
            </w:pPr>
            <w:r w:rsidRPr="00CE4506">
              <w:t>Адрес электронной почты, номер контактного телефона Заказчика</w:t>
            </w:r>
          </w:p>
        </w:tc>
        <w:tc>
          <w:tcPr>
            <w:tcW w:w="5954" w:type="dxa"/>
            <w:shd w:val="clear" w:color="auto" w:fill="auto"/>
          </w:tcPr>
          <w:p w:rsidR="003A27AD" w:rsidRPr="00CE4506" w:rsidRDefault="00824364" w:rsidP="003A27AD">
            <w:pPr>
              <w:pStyle w:val="af2"/>
              <w:jc w:val="both"/>
              <w:rPr>
                <w:lang w:val="en-US"/>
              </w:rPr>
            </w:pPr>
            <w:r w:rsidRPr="00CE4506">
              <w:rPr>
                <w:noProof/>
                <w:lang w:val="en-US"/>
              </w:rPr>
              <w:t>zakupki@uadso</w:t>
            </w:r>
            <w:r w:rsidRPr="00CE4506">
              <w:rPr>
                <w:lang w:val="en-US"/>
              </w:rPr>
              <w:t>.ru</w:t>
            </w:r>
          </w:p>
          <w:p w:rsidR="00C06D4E" w:rsidRPr="00CE4506" w:rsidRDefault="00824364" w:rsidP="003A27AD">
            <w:pPr>
              <w:pStyle w:val="af2"/>
              <w:jc w:val="both"/>
              <w:rPr>
                <w:lang w:val="en-US"/>
              </w:rPr>
            </w:pPr>
            <w:r w:rsidRPr="00CE4506">
              <w:rPr>
                <w:noProof/>
                <w:lang w:val="en-US"/>
              </w:rPr>
              <w:t>8-343-2617984</w:t>
            </w:r>
          </w:p>
        </w:tc>
      </w:tr>
      <w:tr w:rsidR="00DA2B5B" w:rsidTr="003F2EEA">
        <w:tc>
          <w:tcPr>
            <w:tcW w:w="993" w:type="dxa"/>
            <w:shd w:val="clear" w:color="auto" w:fill="auto"/>
          </w:tcPr>
          <w:p w:rsidR="003A27AD" w:rsidRPr="00CE4506" w:rsidRDefault="00824364" w:rsidP="003A27AD">
            <w:pPr>
              <w:pStyle w:val="af2"/>
              <w:jc w:val="center"/>
            </w:pPr>
            <w:r w:rsidRPr="00CE4506">
              <w:t>1.3.</w:t>
            </w:r>
          </w:p>
        </w:tc>
        <w:tc>
          <w:tcPr>
            <w:tcW w:w="3402" w:type="dxa"/>
            <w:shd w:val="clear" w:color="auto" w:fill="auto"/>
          </w:tcPr>
          <w:p w:rsidR="003A27AD" w:rsidRPr="00CE4506" w:rsidRDefault="00824364" w:rsidP="003A27AD">
            <w:pPr>
              <w:pStyle w:val="af2"/>
              <w:jc w:val="both"/>
            </w:pPr>
            <w:r w:rsidRPr="00CE4506">
              <w:t>Ответственное должностное лицо Заказчика</w:t>
            </w:r>
          </w:p>
        </w:tc>
        <w:tc>
          <w:tcPr>
            <w:tcW w:w="5954" w:type="dxa"/>
            <w:shd w:val="clear" w:color="auto" w:fill="auto"/>
          </w:tcPr>
          <w:p w:rsidR="003A27AD" w:rsidRPr="00CE4506" w:rsidRDefault="00824364" w:rsidP="003A27AD">
            <w:pPr>
              <w:pStyle w:val="af2"/>
              <w:jc w:val="both"/>
              <w:rPr>
                <w:lang w:val="en-US"/>
              </w:rPr>
            </w:pPr>
            <w:permStart w:id="1440503205" w:edGrp="everyone"/>
            <w:r w:rsidRPr="00CE4506">
              <w:rPr>
                <w:noProof/>
              </w:rPr>
              <w:t>Данилов Вячеслав</w:t>
            </w:r>
            <w:r w:rsidRPr="00CE4506">
              <w:t xml:space="preserve"> Валерьевич</w:t>
            </w:r>
            <w:permEnd w:id="1440503205"/>
          </w:p>
        </w:tc>
      </w:tr>
      <w:tr w:rsidR="00DA2B5B" w:rsidTr="003F2EEA">
        <w:tc>
          <w:tcPr>
            <w:tcW w:w="993" w:type="dxa"/>
            <w:shd w:val="clear" w:color="auto" w:fill="auto"/>
          </w:tcPr>
          <w:p w:rsidR="003A27AD" w:rsidRPr="00CE4506" w:rsidRDefault="00824364" w:rsidP="003A27AD">
            <w:pPr>
              <w:pStyle w:val="af2"/>
              <w:jc w:val="center"/>
            </w:pPr>
            <w:r w:rsidRPr="00CE4506">
              <w:t>1.4.</w:t>
            </w:r>
          </w:p>
        </w:tc>
        <w:tc>
          <w:tcPr>
            <w:tcW w:w="3402" w:type="dxa"/>
            <w:shd w:val="clear" w:color="auto" w:fill="auto"/>
          </w:tcPr>
          <w:p w:rsidR="003A27AD" w:rsidRPr="00CE4506" w:rsidRDefault="00824364" w:rsidP="003A27AD">
            <w:pPr>
              <w:pStyle w:val="af2"/>
              <w:jc w:val="both"/>
            </w:pPr>
            <w:r w:rsidRPr="00CE4506">
              <w:t xml:space="preserve">Информация о контрактной службе, контрактном управляющем, </w:t>
            </w:r>
            <w:proofErr w:type="gramStart"/>
            <w:r w:rsidRPr="00CE4506">
              <w:t>ответственных</w:t>
            </w:r>
            <w:proofErr w:type="gramEnd"/>
            <w:r w:rsidRPr="00CE4506">
              <w:t xml:space="preserve"> за заключение контракта</w:t>
            </w:r>
          </w:p>
        </w:tc>
        <w:tc>
          <w:tcPr>
            <w:tcW w:w="5954" w:type="dxa"/>
            <w:shd w:val="clear" w:color="auto" w:fill="auto"/>
          </w:tcPr>
          <w:p w:rsidR="003A27AD" w:rsidRPr="008F3B46" w:rsidRDefault="00824364" w:rsidP="003A27AD">
            <w:pPr>
              <w:autoSpaceDE w:val="0"/>
              <w:autoSpaceDN w:val="0"/>
              <w:spacing w:line="240" w:lineRule="exact"/>
              <w:rPr>
                <w:rFonts w:eastAsia="Calibri"/>
                <w:noProof/>
              </w:rPr>
            </w:pPr>
            <w:permStart w:id="487073284" w:edGrp="everyone"/>
            <w:r w:rsidRPr="008F3B46">
              <w:rPr>
                <w:rFonts w:eastAsia="Calibri"/>
                <w:noProof/>
              </w:rPr>
              <w:t>Контрактная служба ГКУ</w:t>
            </w:r>
            <w:r w:rsidRPr="008F3B46">
              <w:t xml:space="preserve"> "</w:t>
            </w:r>
            <w:proofErr w:type="gramStart"/>
            <w:r w:rsidRPr="008F3B46">
              <w:t>СО</w:t>
            </w:r>
            <w:proofErr w:type="gramEnd"/>
            <w:r w:rsidRPr="008F3B46">
              <w:t xml:space="preserve"> "Управление автодорог"</w:t>
            </w:r>
          </w:p>
          <w:p w:rsidR="003A27AD" w:rsidRPr="008F3B46" w:rsidRDefault="00824364" w:rsidP="003A27AD">
            <w:pPr>
              <w:autoSpaceDE w:val="0"/>
              <w:autoSpaceDN w:val="0"/>
              <w:spacing w:line="240" w:lineRule="exact"/>
              <w:rPr>
                <w:rFonts w:eastAsia="Calibri"/>
              </w:rPr>
            </w:pPr>
            <w:r w:rsidRPr="008F3B46">
              <w:rPr>
                <w:rFonts w:eastAsia="Calibri"/>
                <w:noProof/>
              </w:rPr>
              <w:t>Козлов Антон Вячеславович</w:t>
            </w:r>
          </w:p>
          <w:p w:rsidR="003A27AD" w:rsidRPr="008F3B46" w:rsidRDefault="00824364" w:rsidP="003A27AD">
            <w:pPr>
              <w:autoSpaceDE w:val="0"/>
              <w:autoSpaceDN w:val="0"/>
              <w:spacing w:line="240" w:lineRule="exact"/>
              <w:rPr>
                <w:rFonts w:eastAsia="Calibri"/>
              </w:rPr>
            </w:pPr>
            <w:r w:rsidRPr="008F3B46">
              <w:rPr>
                <w:rFonts w:eastAsia="Calibri"/>
                <w:noProof/>
              </w:rPr>
              <w:t>7-343-2617984</w:t>
            </w:r>
          </w:p>
          <w:p w:rsidR="003A27AD" w:rsidRPr="00CE4506" w:rsidRDefault="00824364" w:rsidP="003A27AD">
            <w:pPr>
              <w:pStyle w:val="af2"/>
              <w:jc w:val="both"/>
            </w:pPr>
            <w:r w:rsidRPr="00CE4506">
              <w:rPr>
                <w:rFonts w:eastAsia="Calibri"/>
                <w:noProof/>
                <w:lang w:val="en-US"/>
              </w:rPr>
              <w:t>zakupki</w:t>
            </w:r>
            <w:r w:rsidRPr="008F3B46">
              <w:rPr>
                <w:rFonts w:eastAsia="Calibri"/>
                <w:noProof/>
              </w:rPr>
              <w:t>@</w:t>
            </w:r>
            <w:r w:rsidRPr="00CE4506">
              <w:rPr>
                <w:rFonts w:eastAsia="Calibri"/>
                <w:noProof/>
                <w:lang w:val="en-US"/>
              </w:rPr>
              <w:t>uadso</w:t>
            </w:r>
            <w:r w:rsidRPr="008F3B46">
              <w:rPr>
                <w:rFonts w:eastAsia="Calibri"/>
                <w:noProof/>
              </w:rPr>
              <w:t>.</w:t>
            </w:r>
            <w:r w:rsidRPr="00CE4506">
              <w:rPr>
                <w:rFonts w:eastAsia="Calibri"/>
                <w:noProof/>
                <w:lang w:val="en-US"/>
              </w:rPr>
              <w:t>ru</w:t>
            </w:r>
            <w:permEnd w:id="487073284"/>
          </w:p>
        </w:tc>
      </w:tr>
      <w:tr w:rsidR="00DA2B5B" w:rsidTr="003F2EEA">
        <w:tc>
          <w:tcPr>
            <w:tcW w:w="993" w:type="dxa"/>
            <w:shd w:val="clear" w:color="auto" w:fill="auto"/>
          </w:tcPr>
          <w:p w:rsidR="00D67CB8" w:rsidRPr="00CE4506" w:rsidRDefault="00824364">
            <w:pPr>
              <w:pStyle w:val="af2"/>
              <w:jc w:val="center"/>
            </w:pPr>
            <w:r w:rsidRPr="00CE4506">
              <w:t>1.5.</w:t>
            </w:r>
          </w:p>
        </w:tc>
        <w:tc>
          <w:tcPr>
            <w:tcW w:w="3402" w:type="dxa"/>
            <w:shd w:val="clear" w:color="auto" w:fill="auto"/>
          </w:tcPr>
          <w:p w:rsidR="00D67CB8" w:rsidRPr="00CE4506" w:rsidRDefault="00824364">
            <w:pPr>
              <w:pStyle w:val="af2"/>
              <w:jc w:val="both"/>
            </w:pPr>
            <w:r w:rsidRPr="00CE4506">
              <w:t>Уполномоченный орган</w:t>
            </w:r>
          </w:p>
        </w:tc>
        <w:tc>
          <w:tcPr>
            <w:tcW w:w="5954" w:type="dxa"/>
            <w:shd w:val="clear" w:color="auto" w:fill="auto"/>
          </w:tcPr>
          <w:p w:rsidR="00D67CB8" w:rsidRPr="00CE4506" w:rsidRDefault="00824364" w:rsidP="006235C7">
            <w:pPr>
              <w:ind w:firstLine="251"/>
            </w:pPr>
            <w:r w:rsidRPr="00CE4506">
              <w:t>Департамент государственных закупок Свердловской области</w:t>
            </w:r>
          </w:p>
        </w:tc>
      </w:tr>
      <w:tr w:rsidR="00DA2B5B" w:rsidTr="003F2EEA">
        <w:tc>
          <w:tcPr>
            <w:tcW w:w="993" w:type="dxa"/>
            <w:shd w:val="clear" w:color="auto" w:fill="auto"/>
          </w:tcPr>
          <w:p w:rsidR="00D67CB8" w:rsidRPr="00CE4506" w:rsidRDefault="00824364" w:rsidP="0014002C">
            <w:pPr>
              <w:pStyle w:val="af2"/>
              <w:jc w:val="center"/>
            </w:pPr>
            <w:r w:rsidRPr="00CE4506">
              <w:t>1.6.</w:t>
            </w:r>
          </w:p>
        </w:tc>
        <w:tc>
          <w:tcPr>
            <w:tcW w:w="3402" w:type="dxa"/>
            <w:shd w:val="clear" w:color="auto" w:fill="auto"/>
          </w:tcPr>
          <w:p w:rsidR="00D67CB8" w:rsidRPr="00CE4506" w:rsidRDefault="00824364" w:rsidP="005272B0">
            <w:pPr>
              <w:pStyle w:val="af2"/>
              <w:jc w:val="both"/>
            </w:pPr>
            <w:r w:rsidRPr="00CE4506">
              <w:t>Место нахождения, почтовый адрес Уполномоченного органа</w:t>
            </w:r>
          </w:p>
        </w:tc>
        <w:tc>
          <w:tcPr>
            <w:tcW w:w="5954" w:type="dxa"/>
            <w:shd w:val="clear" w:color="auto" w:fill="auto"/>
          </w:tcPr>
          <w:p w:rsidR="00D67CB8" w:rsidRPr="00CE4506" w:rsidRDefault="00824364" w:rsidP="006235C7">
            <w:pPr>
              <w:ind w:firstLine="251"/>
            </w:pPr>
            <w:r w:rsidRPr="00CE4506">
              <w:t>620004, Свердловская область, г. Екатеринбург, ул. Малышева, д. 101</w:t>
            </w:r>
          </w:p>
        </w:tc>
      </w:tr>
      <w:tr w:rsidR="00DA2B5B" w:rsidTr="003F2EEA">
        <w:tc>
          <w:tcPr>
            <w:tcW w:w="993" w:type="dxa"/>
            <w:shd w:val="clear" w:color="auto" w:fill="auto"/>
          </w:tcPr>
          <w:p w:rsidR="009402BA" w:rsidRPr="00CE4506" w:rsidRDefault="00824364" w:rsidP="0014002C">
            <w:pPr>
              <w:pStyle w:val="af2"/>
              <w:jc w:val="center"/>
            </w:pPr>
            <w:r w:rsidRPr="00CE4506">
              <w:t>1.7</w:t>
            </w:r>
          </w:p>
        </w:tc>
        <w:tc>
          <w:tcPr>
            <w:tcW w:w="3402" w:type="dxa"/>
            <w:shd w:val="clear" w:color="auto" w:fill="auto"/>
          </w:tcPr>
          <w:p w:rsidR="009402BA" w:rsidRPr="00CE4506" w:rsidRDefault="00824364" w:rsidP="005272B0">
            <w:pPr>
              <w:pStyle w:val="af2"/>
              <w:jc w:val="both"/>
            </w:pPr>
            <w:r w:rsidRPr="00CE4506">
              <w:t>Адрес электронной почты, номер контактного телефона Уполномоченного органа</w:t>
            </w:r>
          </w:p>
        </w:tc>
        <w:tc>
          <w:tcPr>
            <w:tcW w:w="5954" w:type="dxa"/>
            <w:shd w:val="clear" w:color="auto" w:fill="auto"/>
          </w:tcPr>
          <w:p w:rsidR="009402BA" w:rsidRPr="00CE4506" w:rsidRDefault="00824364" w:rsidP="003F2EEA">
            <w:pPr>
              <w:suppressAutoHyphens w:val="0"/>
              <w:ind w:right="-28"/>
              <w:jc w:val="both"/>
              <w:rPr>
                <w:color w:val="000000"/>
                <w:lang w:eastAsia="ru-RU"/>
              </w:rPr>
            </w:pPr>
            <w:r w:rsidRPr="00CE4506">
              <w:rPr>
                <w:lang w:eastAsia="ru-RU"/>
              </w:rPr>
              <w:t>В соответствии с извещением о проведен</w:t>
            </w:r>
            <w:proofErr w:type="gramStart"/>
            <w:r w:rsidRPr="00CE4506">
              <w:rPr>
                <w:lang w:eastAsia="ru-RU"/>
              </w:rPr>
              <w:t>ии ау</w:t>
            </w:r>
            <w:proofErr w:type="gramEnd"/>
            <w:r w:rsidRPr="00CE4506">
              <w:rPr>
                <w:lang w:eastAsia="ru-RU"/>
              </w:rPr>
              <w:t>кциона.</w:t>
            </w:r>
          </w:p>
        </w:tc>
      </w:tr>
      <w:tr w:rsidR="00DA2B5B" w:rsidTr="003F2EEA">
        <w:tc>
          <w:tcPr>
            <w:tcW w:w="993" w:type="dxa"/>
            <w:shd w:val="clear" w:color="auto" w:fill="auto"/>
          </w:tcPr>
          <w:p w:rsidR="009402BA" w:rsidRPr="00CE4506" w:rsidRDefault="00824364">
            <w:pPr>
              <w:pStyle w:val="af2"/>
              <w:jc w:val="center"/>
            </w:pPr>
            <w:r w:rsidRPr="00CE4506">
              <w:t>1.8.</w:t>
            </w:r>
          </w:p>
        </w:tc>
        <w:tc>
          <w:tcPr>
            <w:tcW w:w="3402" w:type="dxa"/>
            <w:shd w:val="clear" w:color="auto" w:fill="auto"/>
          </w:tcPr>
          <w:p w:rsidR="009402BA" w:rsidRPr="00CE4506" w:rsidRDefault="00824364" w:rsidP="005272B0">
            <w:pPr>
              <w:pStyle w:val="af2"/>
              <w:jc w:val="both"/>
            </w:pPr>
            <w:r w:rsidRPr="00CE4506">
              <w:t>Ответственное должностное лицо Уполномоченного органа</w:t>
            </w:r>
          </w:p>
        </w:tc>
        <w:tc>
          <w:tcPr>
            <w:tcW w:w="5954" w:type="dxa"/>
            <w:shd w:val="clear" w:color="auto" w:fill="auto"/>
          </w:tcPr>
          <w:p w:rsidR="009402BA" w:rsidRPr="00CE4506" w:rsidRDefault="00824364" w:rsidP="003F2EEA">
            <w:pPr>
              <w:suppressAutoHyphens w:val="0"/>
              <w:ind w:right="-28"/>
              <w:jc w:val="both"/>
              <w:rPr>
                <w:color w:val="000000"/>
                <w:lang w:eastAsia="ru-RU"/>
              </w:rPr>
            </w:pPr>
            <w:r w:rsidRPr="00CE4506">
              <w:rPr>
                <w:lang w:eastAsia="ru-RU"/>
              </w:rPr>
              <w:t>В соответствии с извещением о проведен</w:t>
            </w:r>
            <w:proofErr w:type="gramStart"/>
            <w:r w:rsidRPr="00CE4506">
              <w:rPr>
                <w:lang w:eastAsia="ru-RU"/>
              </w:rPr>
              <w:t>ии ау</w:t>
            </w:r>
            <w:proofErr w:type="gramEnd"/>
            <w:r w:rsidRPr="00CE4506">
              <w:rPr>
                <w:lang w:eastAsia="ru-RU"/>
              </w:rPr>
              <w:t>кциона.</w:t>
            </w:r>
          </w:p>
        </w:tc>
      </w:tr>
      <w:tr w:rsidR="00DA2B5B" w:rsidTr="003F2EEA">
        <w:tc>
          <w:tcPr>
            <w:tcW w:w="993" w:type="dxa"/>
            <w:shd w:val="clear" w:color="auto" w:fill="auto"/>
          </w:tcPr>
          <w:p w:rsidR="00004663" w:rsidRPr="00CE4506" w:rsidRDefault="00824364">
            <w:pPr>
              <w:pStyle w:val="af2"/>
              <w:jc w:val="center"/>
            </w:pPr>
            <w:r w:rsidRPr="00CE4506">
              <w:t>2.</w:t>
            </w:r>
          </w:p>
        </w:tc>
        <w:tc>
          <w:tcPr>
            <w:tcW w:w="3402" w:type="dxa"/>
            <w:shd w:val="clear" w:color="auto" w:fill="auto"/>
          </w:tcPr>
          <w:p w:rsidR="00004663" w:rsidRPr="00CE4506" w:rsidRDefault="00824364">
            <w:pPr>
              <w:pStyle w:val="af2"/>
              <w:jc w:val="both"/>
            </w:pPr>
            <w:r w:rsidRPr="00CE4506">
              <w:t>Способ определения поставщика (подрядчика, исполнителя)</w:t>
            </w:r>
          </w:p>
        </w:tc>
        <w:tc>
          <w:tcPr>
            <w:tcW w:w="5954" w:type="dxa"/>
            <w:shd w:val="clear" w:color="auto" w:fill="auto"/>
          </w:tcPr>
          <w:p w:rsidR="00004663" w:rsidRPr="00CE4506" w:rsidRDefault="00824364" w:rsidP="00D67CB8">
            <w:pPr>
              <w:jc w:val="both"/>
            </w:pPr>
            <w:r w:rsidRPr="00CE4506">
              <w:t>Аукцион в электронной форме (далее – аукцион)</w:t>
            </w:r>
          </w:p>
        </w:tc>
      </w:tr>
      <w:tr w:rsidR="00DA2B5B" w:rsidTr="003F2EEA">
        <w:tc>
          <w:tcPr>
            <w:tcW w:w="993" w:type="dxa"/>
            <w:shd w:val="clear" w:color="auto" w:fill="auto"/>
          </w:tcPr>
          <w:p w:rsidR="00B62B17" w:rsidRPr="00CE4506" w:rsidRDefault="00824364">
            <w:pPr>
              <w:pStyle w:val="af2"/>
              <w:jc w:val="center"/>
            </w:pPr>
            <w:r w:rsidRPr="00CE4506">
              <w:t>3.</w:t>
            </w:r>
          </w:p>
        </w:tc>
        <w:tc>
          <w:tcPr>
            <w:tcW w:w="3402" w:type="dxa"/>
            <w:shd w:val="clear" w:color="auto" w:fill="auto"/>
          </w:tcPr>
          <w:p w:rsidR="00B62B17" w:rsidRPr="00CE4506" w:rsidRDefault="00824364">
            <w:pPr>
              <w:pStyle w:val="af2"/>
              <w:jc w:val="both"/>
            </w:pPr>
            <w:r w:rsidRPr="00CE4506">
              <w:t>Адрес электронной площадки в информационно-телекоммуникационной сети «Интернет»</w:t>
            </w:r>
          </w:p>
        </w:tc>
        <w:tc>
          <w:tcPr>
            <w:tcW w:w="5954" w:type="dxa"/>
            <w:shd w:val="clear" w:color="auto" w:fill="auto"/>
          </w:tcPr>
          <w:p w:rsidR="00B62B17" w:rsidRPr="00CE4506" w:rsidRDefault="00824364" w:rsidP="00004663">
            <w:pPr>
              <w:pStyle w:val="af2"/>
              <w:jc w:val="both"/>
              <w:rPr>
                <w:i/>
              </w:rPr>
            </w:pPr>
            <w:r w:rsidRPr="00CE4506">
              <w:rPr>
                <w:lang w:eastAsia="ru-RU"/>
              </w:rPr>
              <w:t>В соответствии с извещением о проведен</w:t>
            </w:r>
            <w:proofErr w:type="gramStart"/>
            <w:r w:rsidRPr="00CE4506">
              <w:rPr>
                <w:lang w:eastAsia="ru-RU"/>
              </w:rPr>
              <w:t>ии ау</w:t>
            </w:r>
            <w:proofErr w:type="gramEnd"/>
            <w:r w:rsidRPr="00CE4506">
              <w:rPr>
                <w:lang w:eastAsia="ru-RU"/>
              </w:rPr>
              <w:t>кциона.</w:t>
            </w:r>
          </w:p>
        </w:tc>
      </w:tr>
      <w:tr w:rsidR="00DA2B5B" w:rsidTr="003F2EEA">
        <w:tc>
          <w:tcPr>
            <w:tcW w:w="993" w:type="dxa"/>
            <w:shd w:val="clear" w:color="auto" w:fill="auto"/>
          </w:tcPr>
          <w:p w:rsidR="009402BA" w:rsidRPr="00CE4506" w:rsidRDefault="00824364">
            <w:pPr>
              <w:pStyle w:val="af2"/>
              <w:jc w:val="center"/>
            </w:pPr>
            <w:r w:rsidRPr="00CE4506">
              <w:t>4.</w:t>
            </w:r>
          </w:p>
        </w:tc>
        <w:tc>
          <w:tcPr>
            <w:tcW w:w="3402" w:type="dxa"/>
            <w:shd w:val="clear" w:color="auto" w:fill="auto"/>
          </w:tcPr>
          <w:p w:rsidR="009402BA" w:rsidRPr="00CE4506" w:rsidRDefault="00824364">
            <w:pPr>
              <w:pStyle w:val="af2"/>
              <w:jc w:val="both"/>
            </w:pPr>
            <w:r w:rsidRPr="00CE4506">
              <w:t>Дата и время окончания срока подачи заявок на участие в аукционе</w:t>
            </w:r>
          </w:p>
        </w:tc>
        <w:tc>
          <w:tcPr>
            <w:tcW w:w="5954" w:type="dxa"/>
            <w:shd w:val="clear" w:color="auto" w:fill="auto"/>
          </w:tcPr>
          <w:p w:rsidR="009402BA" w:rsidRPr="00A0704A" w:rsidRDefault="00D75702" w:rsidP="00D75702">
            <w:pPr>
              <w:pStyle w:val="af2"/>
              <w:ind w:firstLine="208"/>
              <w:jc w:val="both"/>
              <w:rPr>
                <w:iCs/>
                <w:lang w:eastAsia="en-US"/>
              </w:rPr>
            </w:pPr>
            <w:r>
              <w:rPr>
                <w:iCs/>
                <w:lang w:eastAsia="en-US"/>
              </w:rPr>
              <w:t>14.01.</w:t>
            </w:r>
            <w:r w:rsidR="003F2EEA" w:rsidRPr="00A0704A">
              <w:rPr>
                <w:iCs/>
                <w:lang w:eastAsia="en-US"/>
              </w:rPr>
              <w:t>201</w:t>
            </w:r>
            <w:r>
              <w:rPr>
                <w:iCs/>
                <w:lang w:eastAsia="en-US"/>
              </w:rPr>
              <w:t>9</w:t>
            </w:r>
            <w:r w:rsidR="003F2EEA" w:rsidRPr="00A0704A">
              <w:rPr>
                <w:iCs/>
                <w:lang w:eastAsia="en-US"/>
              </w:rPr>
              <w:t xml:space="preserve"> года в 07:00 час. </w:t>
            </w:r>
          </w:p>
        </w:tc>
      </w:tr>
      <w:tr w:rsidR="00DA2B5B" w:rsidTr="003F2EEA">
        <w:tc>
          <w:tcPr>
            <w:tcW w:w="993" w:type="dxa"/>
            <w:shd w:val="clear" w:color="auto" w:fill="auto"/>
          </w:tcPr>
          <w:p w:rsidR="009402BA" w:rsidRPr="00CE4506" w:rsidRDefault="00824364">
            <w:pPr>
              <w:pStyle w:val="af2"/>
              <w:jc w:val="center"/>
            </w:pPr>
            <w:r w:rsidRPr="00CE4506">
              <w:t>5.</w:t>
            </w:r>
          </w:p>
        </w:tc>
        <w:tc>
          <w:tcPr>
            <w:tcW w:w="3402" w:type="dxa"/>
            <w:shd w:val="clear" w:color="auto" w:fill="auto"/>
          </w:tcPr>
          <w:p w:rsidR="009402BA" w:rsidRPr="00CE4506" w:rsidRDefault="00824364">
            <w:pPr>
              <w:pStyle w:val="af2"/>
              <w:jc w:val="both"/>
            </w:pPr>
            <w:r w:rsidRPr="00CE4506">
              <w:t>Дата окончания срока рассмотрения заявок на участие в аукционе</w:t>
            </w:r>
          </w:p>
        </w:tc>
        <w:tc>
          <w:tcPr>
            <w:tcW w:w="5954" w:type="dxa"/>
            <w:shd w:val="clear" w:color="auto" w:fill="auto"/>
          </w:tcPr>
          <w:p w:rsidR="009402BA" w:rsidRPr="00A0704A" w:rsidRDefault="00A213BD" w:rsidP="00E03BE1">
            <w:pPr>
              <w:pStyle w:val="af2"/>
              <w:ind w:firstLine="208"/>
              <w:jc w:val="both"/>
              <w:rPr>
                <w:iCs/>
                <w:lang w:eastAsia="en-US"/>
              </w:rPr>
            </w:pPr>
            <w:r>
              <w:rPr>
                <w:iCs/>
                <w:lang w:eastAsia="en-US"/>
              </w:rPr>
              <w:t>18.01.</w:t>
            </w:r>
            <w:r w:rsidR="003F2EEA" w:rsidRPr="00A0704A">
              <w:rPr>
                <w:iCs/>
                <w:lang w:eastAsia="en-US"/>
              </w:rPr>
              <w:t>201</w:t>
            </w:r>
            <w:r w:rsidR="00E03BE1">
              <w:rPr>
                <w:iCs/>
                <w:lang w:eastAsia="en-US"/>
              </w:rPr>
              <w:t>9</w:t>
            </w:r>
            <w:r w:rsidR="003F2EEA" w:rsidRPr="00A0704A">
              <w:rPr>
                <w:iCs/>
                <w:lang w:eastAsia="en-US"/>
              </w:rPr>
              <w:t xml:space="preserve"> года</w:t>
            </w:r>
          </w:p>
        </w:tc>
      </w:tr>
      <w:tr w:rsidR="00DA2B5B" w:rsidTr="003F2EEA">
        <w:tc>
          <w:tcPr>
            <w:tcW w:w="993" w:type="dxa"/>
            <w:shd w:val="clear" w:color="auto" w:fill="auto"/>
          </w:tcPr>
          <w:p w:rsidR="009402BA" w:rsidRPr="00CE4506" w:rsidRDefault="00824364">
            <w:pPr>
              <w:pStyle w:val="af2"/>
              <w:jc w:val="center"/>
            </w:pPr>
            <w:r w:rsidRPr="00CE4506">
              <w:t>6.</w:t>
            </w:r>
          </w:p>
        </w:tc>
        <w:tc>
          <w:tcPr>
            <w:tcW w:w="3402" w:type="dxa"/>
            <w:shd w:val="clear" w:color="auto" w:fill="auto"/>
          </w:tcPr>
          <w:p w:rsidR="009402BA" w:rsidRPr="00CE4506" w:rsidRDefault="00824364" w:rsidP="00B6121F">
            <w:pPr>
              <w:pStyle w:val="af2"/>
              <w:jc w:val="both"/>
            </w:pPr>
            <w:r w:rsidRPr="00CE4506">
              <w:t>Дата проведения аукциона</w:t>
            </w:r>
          </w:p>
        </w:tc>
        <w:tc>
          <w:tcPr>
            <w:tcW w:w="5954" w:type="dxa"/>
            <w:shd w:val="clear" w:color="auto" w:fill="auto"/>
          </w:tcPr>
          <w:p w:rsidR="009402BA" w:rsidRPr="00A0704A" w:rsidRDefault="00A213BD" w:rsidP="00E03BE1">
            <w:pPr>
              <w:pStyle w:val="af2"/>
              <w:ind w:firstLine="208"/>
              <w:jc w:val="both"/>
              <w:rPr>
                <w:iCs/>
                <w:lang w:eastAsia="en-US"/>
              </w:rPr>
            </w:pPr>
            <w:r>
              <w:rPr>
                <w:iCs/>
                <w:lang w:eastAsia="en-US"/>
              </w:rPr>
              <w:t>21.01.</w:t>
            </w:r>
            <w:r w:rsidR="003F2EEA" w:rsidRPr="00A0704A">
              <w:rPr>
                <w:iCs/>
                <w:lang w:eastAsia="en-US"/>
              </w:rPr>
              <w:t>201</w:t>
            </w:r>
            <w:r w:rsidR="00E03BE1">
              <w:rPr>
                <w:iCs/>
                <w:lang w:eastAsia="en-US"/>
              </w:rPr>
              <w:t>9</w:t>
            </w:r>
            <w:bookmarkStart w:id="4" w:name="_GoBack"/>
            <w:bookmarkEnd w:id="4"/>
            <w:r w:rsidR="003F2EEA" w:rsidRPr="00A0704A">
              <w:rPr>
                <w:iCs/>
                <w:lang w:eastAsia="en-US"/>
              </w:rPr>
              <w:t xml:space="preserve"> года </w:t>
            </w:r>
          </w:p>
        </w:tc>
      </w:tr>
      <w:tr w:rsidR="00DA2B5B" w:rsidTr="003F2EEA">
        <w:tc>
          <w:tcPr>
            <w:tcW w:w="993" w:type="dxa"/>
            <w:shd w:val="clear" w:color="auto" w:fill="auto"/>
          </w:tcPr>
          <w:p w:rsidR="00595C40" w:rsidRPr="00CE4506" w:rsidRDefault="00824364">
            <w:pPr>
              <w:pStyle w:val="af2"/>
              <w:jc w:val="center"/>
            </w:pPr>
            <w:r w:rsidRPr="00CE4506">
              <w:t>7.</w:t>
            </w:r>
          </w:p>
        </w:tc>
        <w:tc>
          <w:tcPr>
            <w:tcW w:w="3402" w:type="dxa"/>
            <w:shd w:val="clear" w:color="auto" w:fill="auto"/>
          </w:tcPr>
          <w:p w:rsidR="00595C40" w:rsidRPr="00CE4506" w:rsidRDefault="00824364" w:rsidP="00B73AEF">
            <w:pPr>
              <w:pStyle w:val="af2"/>
              <w:jc w:val="both"/>
            </w:pPr>
            <w:r w:rsidRPr="00CE4506">
              <w:t>Место и порядок подачи заявок участников аукциона</w:t>
            </w:r>
          </w:p>
        </w:tc>
        <w:tc>
          <w:tcPr>
            <w:tcW w:w="5954" w:type="dxa"/>
            <w:shd w:val="clear" w:color="auto" w:fill="auto"/>
          </w:tcPr>
          <w:p w:rsidR="0041043B" w:rsidRPr="00CE4506" w:rsidRDefault="00824364" w:rsidP="0041043B">
            <w:pPr>
              <w:pStyle w:val="af2"/>
              <w:ind w:firstLine="208"/>
              <w:jc w:val="both"/>
              <w:rPr>
                <w:iCs/>
                <w:lang w:eastAsia="en-US"/>
              </w:rPr>
            </w:pPr>
            <w:r w:rsidRPr="00CE4506">
              <w:rPr>
                <w:iCs/>
                <w:lang w:eastAsia="en-US"/>
              </w:rPr>
              <w:t>Место подачи заявок участников аукциона:</w:t>
            </w:r>
          </w:p>
          <w:p w:rsidR="0041043B" w:rsidRPr="00CE4506" w:rsidRDefault="00824364" w:rsidP="0041043B">
            <w:pPr>
              <w:pStyle w:val="af2"/>
              <w:ind w:firstLine="208"/>
              <w:jc w:val="both"/>
              <w:rPr>
                <w:lang w:eastAsia="en-US"/>
              </w:rPr>
            </w:pPr>
            <w:r w:rsidRPr="00CE4506">
              <w:rPr>
                <w:iCs/>
                <w:lang w:eastAsia="en-US"/>
              </w:rPr>
              <w:t xml:space="preserve">- заявки направляются на адрес электронной площадки, на которой планируется проведение </w:t>
            </w:r>
            <w:r w:rsidRPr="00CE4506">
              <w:rPr>
                <w:iCs/>
                <w:lang w:eastAsia="en-US"/>
              </w:rPr>
              <w:lastRenderedPageBreak/>
              <w:t>аукциона</w:t>
            </w:r>
            <w:r w:rsidRPr="00CE4506">
              <w:rPr>
                <w:lang w:eastAsia="en-US"/>
              </w:rPr>
              <w:t>.</w:t>
            </w:r>
          </w:p>
          <w:p w:rsidR="0041043B" w:rsidRPr="00CE4506" w:rsidRDefault="00824364" w:rsidP="0041043B">
            <w:pPr>
              <w:pStyle w:val="af2"/>
              <w:ind w:firstLine="208"/>
              <w:jc w:val="both"/>
              <w:rPr>
                <w:lang w:eastAsia="en-US"/>
              </w:rPr>
            </w:pPr>
            <w:r w:rsidRPr="00CE4506">
              <w:rPr>
                <w:lang w:eastAsia="en-US"/>
              </w:rPr>
              <w:t>Порядок подачи заявок участников аукциона:</w:t>
            </w:r>
          </w:p>
          <w:p w:rsidR="0041043B" w:rsidRPr="00CE4506" w:rsidRDefault="00824364" w:rsidP="0041043B">
            <w:pPr>
              <w:suppressAutoHyphens w:val="0"/>
              <w:ind w:firstLine="208"/>
              <w:jc w:val="both"/>
              <w:rPr>
                <w:lang w:eastAsia="en-US"/>
              </w:rPr>
            </w:pPr>
            <w:r w:rsidRPr="00CE4506">
              <w:rPr>
                <w:lang w:eastAsia="en-US"/>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41043B" w:rsidRPr="00CE4506" w:rsidRDefault="00824364" w:rsidP="0041043B">
            <w:pPr>
              <w:suppressAutoHyphens w:val="0"/>
              <w:ind w:firstLine="208"/>
              <w:jc w:val="both"/>
              <w:rPr>
                <w:lang w:eastAsia="en-US"/>
              </w:rPr>
            </w:pPr>
            <w:r w:rsidRPr="00CE4506">
              <w:rPr>
                <w:lang w:eastAsia="en-US"/>
              </w:rPr>
              <w:t xml:space="preserve">- участник аукциона вправе подать заявку </w:t>
            </w:r>
            <w:proofErr w:type="gramStart"/>
            <w:r w:rsidRPr="00CE4506">
              <w:rPr>
                <w:lang w:eastAsia="en-US"/>
              </w:rPr>
              <w:t>на участие в аукционе в любое время с момента размещения извещения о его проведении</w:t>
            </w:r>
            <w:proofErr w:type="gramEnd"/>
            <w:r w:rsidRPr="00CE4506">
              <w:rPr>
                <w:lang w:eastAsia="en-US"/>
              </w:rPr>
              <w:t xml:space="preserve"> до предусмотренных документацией о таком аукционе даты и времени окончания срока подачи заявок на участие в таком аукционе;</w:t>
            </w:r>
          </w:p>
          <w:p w:rsidR="0041043B" w:rsidRPr="00CE4506" w:rsidRDefault="00824364" w:rsidP="0041043B">
            <w:pPr>
              <w:suppressAutoHyphens w:val="0"/>
              <w:ind w:firstLine="208"/>
              <w:jc w:val="both"/>
              <w:rPr>
                <w:lang w:eastAsia="en-US"/>
              </w:rPr>
            </w:pPr>
            <w:r w:rsidRPr="00CE4506">
              <w:rPr>
                <w:lang w:eastAsia="en-US"/>
              </w:rPr>
              <w:t>- участник электронного аукциона вправе подать только одну заявку на участие в таком аукционе;</w:t>
            </w:r>
          </w:p>
          <w:p w:rsidR="0041043B" w:rsidRPr="00CE4506" w:rsidRDefault="00824364" w:rsidP="0041043B">
            <w:pPr>
              <w:suppressAutoHyphens w:val="0"/>
              <w:ind w:firstLine="208"/>
              <w:jc w:val="both"/>
              <w:rPr>
                <w:lang w:eastAsia="en-US"/>
              </w:rPr>
            </w:pPr>
            <w:r w:rsidRPr="00CE4506">
              <w:rPr>
                <w:lang w:eastAsia="en-US"/>
              </w:rPr>
              <w:t>- заявка на участие в аукционе должна состоять из двух частей;</w:t>
            </w:r>
          </w:p>
          <w:p w:rsidR="0041043B" w:rsidRPr="00CE4506" w:rsidRDefault="00824364" w:rsidP="0041043B">
            <w:pPr>
              <w:suppressAutoHyphens w:val="0"/>
              <w:ind w:firstLine="208"/>
              <w:jc w:val="both"/>
              <w:rPr>
                <w:lang w:eastAsia="en-US"/>
              </w:rPr>
            </w:pPr>
            <w:r w:rsidRPr="00CE4506">
              <w:rPr>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595C40" w:rsidRPr="00CE4506" w:rsidRDefault="00824364" w:rsidP="0041043B">
            <w:pPr>
              <w:pStyle w:val="af2"/>
              <w:ind w:firstLine="208"/>
              <w:jc w:val="both"/>
            </w:pPr>
            <w:r w:rsidRPr="00CE4506">
              <w:rPr>
                <w:lang w:eastAsia="en-US"/>
              </w:rPr>
              <w:t>- заявка на участие в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DA2B5B" w:rsidTr="003F2EEA">
        <w:tc>
          <w:tcPr>
            <w:tcW w:w="993" w:type="dxa"/>
            <w:shd w:val="clear" w:color="auto" w:fill="auto"/>
          </w:tcPr>
          <w:p w:rsidR="007A7A19" w:rsidRPr="00CE4506" w:rsidRDefault="00824364">
            <w:pPr>
              <w:pStyle w:val="af2"/>
              <w:jc w:val="center"/>
            </w:pPr>
            <w:r w:rsidRPr="00CE4506">
              <w:lastRenderedPageBreak/>
              <w:t>7.1.</w:t>
            </w:r>
          </w:p>
        </w:tc>
        <w:tc>
          <w:tcPr>
            <w:tcW w:w="3402" w:type="dxa"/>
            <w:shd w:val="clear" w:color="auto" w:fill="auto"/>
          </w:tcPr>
          <w:p w:rsidR="007A7A19" w:rsidRPr="00CE4506" w:rsidRDefault="00824364" w:rsidP="00B73AEF">
            <w:pPr>
              <w:pStyle w:val="af2"/>
              <w:jc w:val="both"/>
            </w:pPr>
            <w:r w:rsidRPr="00CE4506">
              <w:t>Изменение и отзыв заявок на участие в аукционе</w:t>
            </w:r>
          </w:p>
        </w:tc>
        <w:tc>
          <w:tcPr>
            <w:tcW w:w="5954" w:type="dxa"/>
            <w:shd w:val="clear" w:color="auto" w:fill="auto"/>
          </w:tcPr>
          <w:p w:rsidR="007A7A19" w:rsidRPr="00CE4506" w:rsidRDefault="00824364" w:rsidP="00651A4B">
            <w:pPr>
              <w:suppressAutoHyphens w:val="0"/>
              <w:ind w:firstLine="208"/>
              <w:jc w:val="both"/>
            </w:pPr>
            <w:r w:rsidRPr="00CE4506">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DA2B5B" w:rsidTr="003F2EEA">
        <w:tc>
          <w:tcPr>
            <w:tcW w:w="993" w:type="dxa"/>
            <w:shd w:val="clear" w:color="auto" w:fill="auto"/>
          </w:tcPr>
          <w:p w:rsidR="007A7A19" w:rsidRPr="00CE4506" w:rsidRDefault="00824364">
            <w:pPr>
              <w:pStyle w:val="af2"/>
              <w:jc w:val="center"/>
            </w:pPr>
            <w:r w:rsidRPr="00CE4506">
              <w:t>8.</w:t>
            </w:r>
          </w:p>
        </w:tc>
        <w:tc>
          <w:tcPr>
            <w:tcW w:w="9356" w:type="dxa"/>
            <w:gridSpan w:val="2"/>
            <w:shd w:val="clear" w:color="auto" w:fill="auto"/>
          </w:tcPr>
          <w:p w:rsidR="007A7A19" w:rsidRPr="00CE4506" w:rsidRDefault="00824364" w:rsidP="00E97217">
            <w:pPr>
              <w:pStyle w:val="af2"/>
              <w:rPr>
                <w:b/>
              </w:rPr>
            </w:pPr>
            <w:r w:rsidRPr="00CE4506">
              <w:rPr>
                <w:b/>
              </w:rPr>
              <w:t>ПОРЯДОК ПРЕДОСТАВЛЕНИЯ УЧАСТНИКАМ АУКЦИОНА РАЗЪЯСНЕНИЙ ПОЛОЖЕНИЙ ОБ АУКЦИОНЕ</w:t>
            </w:r>
          </w:p>
        </w:tc>
      </w:tr>
      <w:tr w:rsidR="00DA2B5B" w:rsidTr="003F2EEA">
        <w:tc>
          <w:tcPr>
            <w:tcW w:w="993" w:type="dxa"/>
            <w:shd w:val="clear" w:color="auto" w:fill="auto"/>
          </w:tcPr>
          <w:p w:rsidR="007A7A19" w:rsidRPr="00CE4506" w:rsidRDefault="00824364">
            <w:pPr>
              <w:pStyle w:val="af2"/>
              <w:jc w:val="center"/>
            </w:pPr>
            <w:r w:rsidRPr="00CE4506">
              <w:t>8.1.</w:t>
            </w:r>
          </w:p>
        </w:tc>
        <w:tc>
          <w:tcPr>
            <w:tcW w:w="3402" w:type="dxa"/>
            <w:shd w:val="clear" w:color="auto" w:fill="auto"/>
          </w:tcPr>
          <w:p w:rsidR="007A7A19" w:rsidRPr="00CE4506" w:rsidRDefault="00824364" w:rsidP="00B73AEF">
            <w:pPr>
              <w:pStyle w:val="af2"/>
              <w:jc w:val="both"/>
            </w:pPr>
            <w:r w:rsidRPr="00CE4506">
              <w:t>Дата начала предоставления участникам аукциона разъяснений положений документации об аукционе</w:t>
            </w:r>
          </w:p>
        </w:tc>
        <w:tc>
          <w:tcPr>
            <w:tcW w:w="5954" w:type="dxa"/>
            <w:shd w:val="clear" w:color="auto" w:fill="auto"/>
          </w:tcPr>
          <w:p w:rsidR="007A7A19" w:rsidRPr="00A0704A" w:rsidRDefault="000200EB" w:rsidP="000200EB">
            <w:pPr>
              <w:pStyle w:val="af2"/>
              <w:jc w:val="both"/>
            </w:pPr>
            <w:r>
              <w:t>04.12.</w:t>
            </w:r>
            <w:r w:rsidR="003F2EEA" w:rsidRPr="00A0704A">
              <w:t xml:space="preserve">2018 года </w:t>
            </w:r>
          </w:p>
        </w:tc>
      </w:tr>
      <w:tr w:rsidR="00DA2B5B" w:rsidTr="003F2EEA">
        <w:tc>
          <w:tcPr>
            <w:tcW w:w="993" w:type="dxa"/>
            <w:shd w:val="clear" w:color="auto" w:fill="auto"/>
          </w:tcPr>
          <w:p w:rsidR="007A7A19" w:rsidRPr="00CE4506" w:rsidRDefault="00824364">
            <w:pPr>
              <w:pStyle w:val="af2"/>
              <w:jc w:val="center"/>
            </w:pPr>
            <w:r w:rsidRPr="00CE4506">
              <w:t>8.2.</w:t>
            </w:r>
          </w:p>
        </w:tc>
        <w:tc>
          <w:tcPr>
            <w:tcW w:w="3402" w:type="dxa"/>
            <w:shd w:val="clear" w:color="auto" w:fill="auto"/>
          </w:tcPr>
          <w:p w:rsidR="007A7A19" w:rsidRPr="00CE4506" w:rsidRDefault="00824364" w:rsidP="00B73AEF">
            <w:pPr>
              <w:pStyle w:val="af2"/>
              <w:jc w:val="both"/>
            </w:pPr>
            <w:r w:rsidRPr="00CE4506">
              <w:t>Дата окончания предоставления участникам аукциона разъяснений положений документации об аукционе</w:t>
            </w:r>
          </w:p>
        </w:tc>
        <w:tc>
          <w:tcPr>
            <w:tcW w:w="5954" w:type="dxa"/>
            <w:shd w:val="clear" w:color="auto" w:fill="auto"/>
          </w:tcPr>
          <w:p w:rsidR="007A7A19" w:rsidRPr="00A0704A" w:rsidRDefault="00A213BD" w:rsidP="00D75702">
            <w:pPr>
              <w:pStyle w:val="af2"/>
              <w:jc w:val="both"/>
            </w:pPr>
            <w:r>
              <w:t>12</w:t>
            </w:r>
            <w:r w:rsidR="00D75702">
              <w:t xml:space="preserve">.01.2019 </w:t>
            </w:r>
            <w:r w:rsidR="003F2EEA" w:rsidRPr="00A0704A">
              <w:t xml:space="preserve">года </w:t>
            </w:r>
          </w:p>
        </w:tc>
      </w:tr>
      <w:tr w:rsidR="00DA2B5B" w:rsidTr="003F2EEA">
        <w:tc>
          <w:tcPr>
            <w:tcW w:w="993" w:type="dxa"/>
            <w:shd w:val="clear" w:color="auto" w:fill="auto"/>
          </w:tcPr>
          <w:p w:rsidR="007A7A19" w:rsidRPr="00CE4506" w:rsidRDefault="00824364">
            <w:pPr>
              <w:pStyle w:val="af2"/>
              <w:jc w:val="center"/>
            </w:pPr>
            <w:r w:rsidRPr="00CE4506">
              <w:t>8.3.</w:t>
            </w:r>
          </w:p>
        </w:tc>
        <w:tc>
          <w:tcPr>
            <w:tcW w:w="3402" w:type="dxa"/>
            <w:shd w:val="clear" w:color="auto" w:fill="auto"/>
          </w:tcPr>
          <w:p w:rsidR="007A7A19" w:rsidRPr="00CE4506" w:rsidRDefault="00824364" w:rsidP="00B73AEF">
            <w:pPr>
              <w:pStyle w:val="af2"/>
              <w:jc w:val="both"/>
            </w:pPr>
            <w:r w:rsidRPr="00CE4506">
              <w:t>Порядок предоставления участникам аукциона разъяснений положений документации об аукционе</w:t>
            </w:r>
          </w:p>
        </w:tc>
        <w:tc>
          <w:tcPr>
            <w:tcW w:w="5954" w:type="dxa"/>
            <w:shd w:val="clear" w:color="auto" w:fill="auto"/>
          </w:tcPr>
          <w:p w:rsidR="0041043B" w:rsidRPr="00CE4506" w:rsidRDefault="00824364" w:rsidP="0041043B">
            <w:pPr>
              <w:pStyle w:val="af2"/>
              <w:ind w:firstLine="209"/>
              <w:jc w:val="both"/>
            </w:pPr>
            <w:r w:rsidRPr="00CE4506">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41043B" w:rsidRPr="00CE4506" w:rsidRDefault="00824364" w:rsidP="0041043B">
            <w:pPr>
              <w:pStyle w:val="af2"/>
              <w:ind w:firstLine="209"/>
              <w:jc w:val="both"/>
            </w:pPr>
            <w:r w:rsidRPr="00CE450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w:t>
            </w:r>
            <w:r w:rsidRPr="00CE4506">
              <w:lastRenderedPageBreak/>
              <w:t xml:space="preserve">такого аукциона. </w:t>
            </w:r>
          </w:p>
          <w:p w:rsidR="007A7A19" w:rsidRPr="00CE4506" w:rsidRDefault="00824364" w:rsidP="0041043B">
            <w:pPr>
              <w:pStyle w:val="af2"/>
              <w:ind w:firstLine="208"/>
              <w:jc w:val="both"/>
            </w:pPr>
            <w:r w:rsidRPr="00CE4506">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E4506">
              <w:t>позднее</w:t>
            </w:r>
            <w:proofErr w:type="gramEnd"/>
            <w:r w:rsidRPr="00CE4506">
              <w:t xml:space="preserve"> чем за три дня до даты окончания срока подачи заявок на участие в таком аукционе.</w:t>
            </w:r>
          </w:p>
        </w:tc>
      </w:tr>
      <w:tr w:rsidR="00DA2B5B" w:rsidTr="003F2EEA">
        <w:tc>
          <w:tcPr>
            <w:tcW w:w="993" w:type="dxa"/>
            <w:shd w:val="clear" w:color="auto" w:fill="auto"/>
          </w:tcPr>
          <w:p w:rsidR="007A7A19" w:rsidRPr="00CE4506" w:rsidRDefault="00824364">
            <w:pPr>
              <w:pStyle w:val="af2"/>
              <w:jc w:val="center"/>
            </w:pPr>
            <w:r w:rsidRPr="00CE4506">
              <w:lastRenderedPageBreak/>
              <w:t>9.</w:t>
            </w:r>
          </w:p>
        </w:tc>
        <w:tc>
          <w:tcPr>
            <w:tcW w:w="9356" w:type="dxa"/>
            <w:gridSpan w:val="2"/>
            <w:shd w:val="clear" w:color="auto" w:fill="auto"/>
          </w:tcPr>
          <w:p w:rsidR="007A7A19" w:rsidRPr="00CE4506" w:rsidRDefault="00824364" w:rsidP="00B73AEF">
            <w:pPr>
              <w:pStyle w:val="af2"/>
            </w:pPr>
            <w:r w:rsidRPr="00CE4506">
              <w:rPr>
                <w:b/>
              </w:rPr>
              <w:t>ОБЕСПЕЧЕНИЕ ЗАЯВКИ НА УЧАСТИЕ В АУКЦИОНЕ</w:t>
            </w:r>
          </w:p>
        </w:tc>
      </w:tr>
      <w:tr w:rsidR="00DA2B5B" w:rsidTr="003F2EEA">
        <w:tc>
          <w:tcPr>
            <w:tcW w:w="993" w:type="dxa"/>
            <w:shd w:val="clear" w:color="auto" w:fill="auto"/>
          </w:tcPr>
          <w:p w:rsidR="007A7A19" w:rsidRPr="00CE4506" w:rsidRDefault="00824364" w:rsidP="0014002C">
            <w:pPr>
              <w:pStyle w:val="af2"/>
              <w:jc w:val="center"/>
            </w:pPr>
            <w:r w:rsidRPr="00CE4506">
              <w:t>9.1.</w:t>
            </w:r>
          </w:p>
        </w:tc>
        <w:tc>
          <w:tcPr>
            <w:tcW w:w="3402" w:type="dxa"/>
            <w:shd w:val="clear" w:color="auto" w:fill="auto"/>
          </w:tcPr>
          <w:p w:rsidR="007A7A19" w:rsidRPr="00CE4506" w:rsidRDefault="00824364" w:rsidP="00D04978">
            <w:pPr>
              <w:pStyle w:val="af2"/>
              <w:jc w:val="both"/>
            </w:pPr>
            <w:r w:rsidRPr="00CE4506">
              <w:t xml:space="preserve">Размер обеспечения заявки на участие </w:t>
            </w:r>
            <w:proofErr w:type="gramStart"/>
            <w:r w:rsidRPr="00CE4506">
              <w:t>аукционе</w:t>
            </w:r>
            <w:proofErr w:type="gramEnd"/>
          </w:p>
        </w:tc>
        <w:tc>
          <w:tcPr>
            <w:tcW w:w="5954" w:type="dxa"/>
            <w:shd w:val="clear" w:color="auto" w:fill="auto"/>
          </w:tcPr>
          <w:p w:rsidR="007A7A19" w:rsidRPr="00CE4506" w:rsidRDefault="00824364" w:rsidP="003A27AD">
            <w:pPr>
              <w:pStyle w:val="af2"/>
              <w:jc w:val="both"/>
            </w:pPr>
            <w:r w:rsidRPr="00CE4506">
              <w:rPr>
                <w:noProof/>
              </w:rPr>
              <w:t>0.50</w:t>
            </w:r>
            <w:r w:rsidRPr="00CE4506">
              <w:t xml:space="preserve"> % от начальной (максимальной) цены контракта. </w:t>
            </w:r>
          </w:p>
        </w:tc>
      </w:tr>
      <w:tr w:rsidR="00DA2B5B" w:rsidTr="003F2EEA">
        <w:tc>
          <w:tcPr>
            <w:tcW w:w="993" w:type="dxa"/>
            <w:shd w:val="clear" w:color="auto" w:fill="auto"/>
          </w:tcPr>
          <w:p w:rsidR="009F451A" w:rsidRPr="00CE4506" w:rsidRDefault="00824364">
            <w:pPr>
              <w:pStyle w:val="af2"/>
              <w:jc w:val="center"/>
            </w:pPr>
            <w:r w:rsidRPr="00AE12B4">
              <w:t>9.2.</w:t>
            </w:r>
          </w:p>
        </w:tc>
        <w:tc>
          <w:tcPr>
            <w:tcW w:w="3402" w:type="dxa"/>
            <w:shd w:val="clear" w:color="auto" w:fill="auto"/>
          </w:tcPr>
          <w:p w:rsidR="009F451A" w:rsidRPr="00CE4506" w:rsidRDefault="00824364" w:rsidP="0041043B">
            <w:pPr>
              <w:pStyle w:val="af2"/>
              <w:jc w:val="both"/>
            </w:pPr>
            <w:r w:rsidRPr="00AE12B4">
              <w:t>Порядок внесения денежных сре</w:t>
            </w:r>
            <w:proofErr w:type="gramStart"/>
            <w:r w:rsidRPr="00AE12B4">
              <w:t xml:space="preserve">дств в </w:t>
            </w:r>
            <w:r w:rsidRPr="00AE12B4">
              <w:rPr>
                <w:lang w:eastAsia="en-US"/>
              </w:rPr>
              <w:t>к</w:t>
            </w:r>
            <w:proofErr w:type="gramEnd"/>
            <w:r w:rsidRPr="00AE12B4">
              <w:rPr>
                <w:lang w:eastAsia="en-US"/>
              </w:rPr>
              <w:t>ачестве обеспечения заявки</w:t>
            </w:r>
            <w:r>
              <w:rPr>
                <w:rStyle w:val="afd"/>
                <w:lang w:eastAsia="en-US"/>
              </w:rPr>
              <w:footnoteReference w:id="1"/>
            </w:r>
          </w:p>
        </w:tc>
        <w:tc>
          <w:tcPr>
            <w:tcW w:w="5954" w:type="dxa"/>
            <w:shd w:val="clear" w:color="auto" w:fill="auto"/>
          </w:tcPr>
          <w:p w:rsidR="009F451A" w:rsidRPr="00AE12B4" w:rsidRDefault="00824364" w:rsidP="009F451A">
            <w:pPr>
              <w:suppressAutoHyphens w:val="0"/>
              <w:ind w:firstLine="350"/>
              <w:jc w:val="both"/>
              <w:rPr>
                <w:lang w:eastAsia="en-US"/>
              </w:rPr>
            </w:pPr>
            <w:r w:rsidRPr="00AE12B4">
              <w:rPr>
                <w:lang w:eastAsia="en-US"/>
              </w:rPr>
              <w:t>Обеспечение заявки на участие в аукционе может предоставляться участником закупки в виде денежных средств или банковской гарантии</w:t>
            </w:r>
            <w:proofErr w:type="gramStart"/>
            <w:r w:rsidR="00D75702">
              <w:rPr>
                <w:vertAlign w:val="superscript"/>
                <w:lang w:eastAsia="en-US"/>
              </w:rPr>
              <w:t>1</w:t>
            </w:r>
            <w:proofErr w:type="gramEnd"/>
            <w:r w:rsidRPr="00AE12B4">
              <w:rPr>
                <w:lang w:eastAsia="en-US"/>
              </w:rPr>
              <w:t xml:space="preserve">. </w:t>
            </w:r>
          </w:p>
          <w:p w:rsidR="009F451A" w:rsidRPr="00AE12B4" w:rsidRDefault="00824364" w:rsidP="009F451A">
            <w:pPr>
              <w:suppressAutoHyphens w:val="0"/>
              <w:ind w:firstLine="350"/>
              <w:jc w:val="both"/>
              <w:rPr>
                <w:lang w:eastAsia="en-US"/>
              </w:rPr>
            </w:pPr>
            <w:r w:rsidRPr="00AE12B4">
              <w:rPr>
                <w:lang w:eastAsia="en-US"/>
              </w:rPr>
              <w:t>Выбор способа обеспечения заявки на участие в аукционе осуществляется участником закупки.</w:t>
            </w:r>
          </w:p>
          <w:p w:rsidR="009F451A" w:rsidRPr="00AE12B4" w:rsidRDefault="00824364" w:rsidP="009F451A">
            <w:pPr>
              <w:suppressAutoHyphens w:val="0"/>
              <w:ind w:firstLine="350"/>
              <w:jc w:val="both"/>
              <w:rPr>
                <w:lang w:eastAsia="en-US"/>
              </w:rPr>
            </w:pPr>
            <w:r w:rsidRPr="00AE12B4">
              <w:rPr>
                <w:lang w:eastAsia="en-US"/>
              </w:rPr>
              <w:t>Требование об обеспечении заявки на участие в аукционе в равной мере относится ко всем участникам закупки, за исключением казенных учреждений.</w:t>
            </w:r>
          </w:p>
          <w:p w:rsidR="009F451A" w:rsidRPr="00AE12B4" w:rsidRDefault="00824364" w:rsidP="009F451A">
            <w:pPr>
              <w:suppressAutoHyphens w:val="0"/>
              <w:ind w:firstLine="350"/>
              <w:jc w:val="both"/>
              <w:rPr>
                <w:lang w:eastAsia="en-US"/>
              </w:rPr>
            </w:pPr>
            <w:proofErr w:type="gramStart"/>
            <w:r w:rsidRPr="00AE12B4">
              <w:rPr>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AE12B4">
              <w:t xml:space="preserve"> </w:t>
            </w:r>
            <w:r w:rsidRPr="00AE12B4">
              <w:rPr>
                <w:lang w:eastAsia="en-US"/>
              </w:rPr>
              <w:t>Закона о контрактной системе, информация о которой включена в реестры банковских гарантий, предусмотренные статьей 45 Закона о</w:t>
            </w:r>
            <w:proofErr w:type="gramEnd"/>
            <w:r w:rsidRPr="00AE12B4">
              <w:rPr>
                <w:lang w:eastAsia="en-US"/>
              </w:rPr>
              <w:t xml:space="preserve"> контрактной системе.</w:t>
            </w:r>
          </w:p>
          <w:p w:rsidR="009F451A" w:rsidRPr="00AE12B4" w:rsidRDefault="00824364" w:rsidP="009F451A">
            <w:pPr>
              <w:suppressAutoHyphens w:val="0"/>
              <w:ind w:firstLine="350"/>
              <w:jc w:val="both"/>
              <w:rPr>
                <w:lang w:eastAsia="en-US"/>
              </w:rPr>
            </w:pPr>
            <w:r w:rsidRPr="00AE12B4">
              <w:rPr>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9F451A" w:rsidRPr="00AE12B4" w:rsidRDefault="00824364" w:rsidP="009F451A">
            <w:pPr>
              <w:suppressAutoHyphens w:val="0"/>
              <w:ind w:firstLine="350"/>
              <w:jc w:val="both"/>
              <w:rPr>
                <w:lang w:eastAsia="en-US"/>
              </w:rPr>
            </w:pPr>
            <w:r w:rsidRPr="00AE12B4">
              <w:rPr>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9F451A" w:rsidRPr="00AE12B4" w:rsidRDefault="00F85E2C" w:rsidP="009F451A">
            <w:pPr>
              <w:suppressAutoHyphens w:val="0"/>
              <w:ind w:firstLine="350"/>
              <w:jc w:val="both"/>
              <w:rPr>
                <w:lang w:eastAsia="en-US"/>
              </w:rPr>
            </w:pPr>
          </w:p>
          <w:p w:rsidR="009F451A" w:rsidRPr="009F451A" w:rsidRDefault="00824364" w:rsidP="009F451A">
            <w:pPr>
              <w:pStyle w:val="af2"/>
              <w:ind w:firstLine="350"/>
              <w:jc w:val="both"/>
            </w:pPr>
            <w:proofErr w:type="gramStart"/>
            <w:r w:rsidRPr="009F451A">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w:t>
            </w:r>
            <w:r w:rsidRPr="003F2EEA">
              <w:t xml:space="preserve">средств на счет, на котором в </w:t>
            </w:r>
            <w:r w:rsidRPr="003F2EEA">
              <w:lastRenderedPageBreak/>
              <w:t>соответствии с законодательством Российской Федерации учитываются операции со средствами, поступающими заказчику</w:t>
            </w:r>
            <w:r w:rsidRPr="009F451A">
              <w:t xml:space="preserve"> (далее – счет Заказчика) в течение одного рабочего дня со дня включения информации об</w:t>
            </w:r>
            <w:proofErr w:type="gramEnd"/>
            <w:r w:rsidRPr="009F451A">
              <w:t xml:space="preserve"> </w:t>
            </w:r>
            <w:proofErr w:type="gramStart"/>
            <w:r w:rsidRPr="009F451A">
              <w:t>участнике</w:t>
            </w:r>
            <w:proofErr w:type="gramEnd"/>
            <w:r w:rsidRPr="009F451A">
              <w:t xml:space="preserve"> закупки в реестр недобросовестных поставщиков (подрядчиков, исполнителей).</w:t>
            </w:r>
          </w:p>
          <w:p w:rsidR="009F451A" w:rsidRPr="00CE4506" w:rsidRDefault="00824364" w:rsidP="009F451A">
            <w:pPr>
              <w:pStyle w:val="af2"/>
              <w:ind w:firstLine="350"/>
              <w:jc w:val="both"/>
            </w:pPr>
            <w:r w:rsidRPr="009F451A">
              <w:rPr>
                <w:lang w:eastAsia="en-US"/>
              </w:rPr>
              <w:t>Банковские реквизиты</w:t>
            </w:r>
            <w:r w:rsidRPr="009F451A">
              <w:t xml:space="preserve"> </w:t>
            </w:r>
            <w:r w:rsidRPr="009F451A">
              <w:rPr>
                <w:lang w:eastAsia="en-US"/>
              </w:rPr>
              <w:t>счета Заказчика</w:t>
            </w:r>
            <w:r w:rsidRPr="009F451A">
              <w:t>:</w:t>
            </w:r>
          </w:p>
          <w:p w:rsidR="009F451A" w:rsidRPr="008F3B46" w:rsidRDefault="00824364" w:rsidP="0041043B">
            <w:pPr>
              <w:keepLines/>
              <w:widowControl w:val="0"/>
              <w:suppressLineNumbers/>
              <w:tabs>
                <w:tab w:val="left" w:pos="38"/>
              </w:tabs>
              <w:jc w:val="both"/>
            </w:pPr>
            <w:r w:rsidRPr="00CE4506">
              <w:t>Получатель</w:t>
            </w:r>
            <w:r w:rsidRPr="008F3B46">
              <w:t xml:space="preserve">: </w:t>
            </w:r>
            <w:r w:rsidRPr="008F3B46">
              <w:rPr>
                <w:noProof/>
              </w:rPr>
              <w:t>государственное казенное</w:t>
            </w:r>
            <w:r w:rsidRPr="008F3B46">
              <w:t xml:space="preserve"> учреждение Свердловской области "Управление автомобильных дорог"</w:t>
            </w:r>
          </w:p>
          <w:p w:rsidR="009F451A" w:rsidRPr="008F3B46" w:rsidRDefault="00824364" w:rsidP="008F72E1">
            <w:r w:rsidRPr="00CE4506">
              <w:t>ИНН</w:t>
            </w:r>
            <w:r w:rsidRPr="008F3B46">
              <w:t xml:space="preserve"> </w:t>
            </w:r>
            <w:r w:rsidRPr="008F3B46">
              <w:rPr>
                <w:noProof/>
              </w:rPr>
              <w:t>6658078110</w:t>
            </w:r>
          </w:p>
          <w:p w:rsidR="009F451A" w:rsidRPr="008F3B46" w:rsidRDefault="00824364" w:rsidP="008F72E1">
            <w:r w:rsidRPr="00CE4506">
              <w:t>КПП</w:t>
            </w:r>
            <w:r w:rsidRPr="008F3B46">
              <w:t xml:space="preserve"> </w:t>
            </w:r>
            <w:r w:rsidRPr="008F3B46">
              <w:rPr>
                <w:noProof/>
              </w:rPr>
              <w:t>668501001</w:t>
            </w:r>
          </w:p>
          <w:p w:rsidR="009F451A" w:rsidRPr="008F3B46" w:rsidRDefault="00824364" w:rsidP="008F72E1">
            <w:r w:rsidRPr="00CE4506">
              <w:t>БИК</w:t>
            </w:r>
            <w:r w:rsidRPr="008F3B46">
              <w:t xml:space="preserve"> </w:t>
            </w:r>
            <w:r w:rsidRPr="008F3B46">
              <w:rPr>
                <w:noProof/>
              </w:rPr>
              <w:t>046577001</w:t>
            </w:r>
          </w:p>
          <w:p w:rsidR="009F451A" w:rsidRPr="008F3B46" w:rsidRDefault="00824364" w:rsidP="008F72E1">
            <w:r w:rsidRPr="00CE4506">
              <w:t>Лицевой</w:t>
            </w:r>
            <w:r w:rsidRPr="008F3B46">
              <w:t xml:space="preserve"> </w:t>
            </w:r>
            <w:r w:rsidRPr="00CE4506">
              <w:t>счет</w:t>
            </w:r>
            <w:r w:rsidRPr="008F3B46">
              <w:t xml:space="preserve"> </w:t>
            </w:r>
            <w:r w:rsidRPr="008F3B46">
              <w:rPr>
                <w:noProof/>
              </w:rPr>
              <w:t>05056262550</w:t>
            </w:r>
          </w:p>
          <w:p w:rsidR="009F451A" w:rsidRPr="008F3B46" w:rsidRDefault="00824364" w:rsidP="007D771A">
            <w:pPr>
              <w:pStyle w:val="af2"/>
              <w:jc w:val="both"/>
              <w:rPr>
                <w:noProof/>
              </w:rPr>
            </w:pPr>
            <w:r w:rsidRPr="00CE4506">
              <w:t>Расчетный</w:t>
            </w:r>
            <w:r w:rsidRPr="008F3B46">
              <w:t xml:space="preserve"> </w:t>
            </w:r>
            <w:r w:rsidRPr="00CE4506">
              <w:t>счет</w:t>
            </w:r>
            <w:r w:rsidRPr="008F3B46">
              <w:t xml:space="preserve"> </w:t>
            </w:r>
            <w:r w:rsidRPr="008F3B46">
              <w:rPr>
                <w:noProof/>
              </w:rPr>
              <w:t>40302810965774000004</w:t>
            </w:r>
            <w:r w:rsidRPr="008F3B46">
              <w:t xml:space="preserve"> </w:t>
            </w:r>
            <w:r w:rsidRPr="00CE4506">
              <w:t>в</w:t>
            </w:r>
            <w:r w:rsidRPr="008F3B46">
              <w:t xml:space="preserve"> </w:t>
            </w:r>
            <w:r w:rsidRPr="008F3B46">
              <w:rPr>
                <w:noProof/>
              </w:rPr>
              <w:t>УРАЛЬСКОЕ ГУ</w:t>
            </w:r>
            <w:r w:rsidRPr="008F3B46">
              <w:t xml:space="preserve"> БАНКА РОССИИ</w:t>
            </w:r>
          </w:p>
        </w:tc>
      </w:tr>
      <w:tr w:rsidR="00DA2B5B" w:rsidTr="003F2EEA">
        <w:tc>
          <w:tcPr>
            <w:tcW w:w="993" w:type="dxa"/>
            <w:shd w:val="clear" w:color="auto" w:fill="auto"/>
          </w:tcPr>
          <w:p w:rsidR="007A7A19" w:rsidRPr="00CE4506" w:rsidRDefault="00824364" w:rsidP="0014002C">
            <w:pPr>
              <w:pStyle w:val="af2"/>
              <w:jc w:val="center"/>
            </w:pPr>
            <w:r w:rsidRPr="00CE4506">
              <w:lastRenderedPageBreak/>
              <w:t>10.</w:t>
            </w:r>
          </w:p>
        </w:tc>
        <w:tc>
          <w:tcPr>
            <w:tcW w:w="9356" w:type="dxa"/>
            <w:gridSpan w:val="2"/>
            <w:shd w:val="clear" w:color="auto" w:fill="auto"/>
          </w:tcPr>
          <w:p w:rsidR="007A7A19" w:rsidRPr="00CE4506" w:rsidRDefault="00824364">
            <w:pPr>
              <w:pStyle w:val="af2"/>
              <w:rPr>
                <w:b/>
              </w:rPr>
            </w:pPr>
            <w:r w:rsidRPr="00CE4506">
              <w:rPr>
                <w:b/>
              </w:rPr>
              <w:t>КРАТКОЕ ИЗЛОЖЕНИЕ УСЛОВИЙ КОНТРАКТА</w:t>
            </w:r>
          </w:p>
        </w:tc>
      </w:tr>
      <w:tr w:rsidR="00DA2B5B" w:rsidTr="003F2EEA">
        <w:tc>
          <w:tcPr>
            <w:tcW w:w="993" w:type="dxa"/>
            <w:shd w:val="clear" w:color="auto" w:fill="auto"/>
          </w:tcPr>
          <w:p w:rsidR="007A7A19" w:rsidRPr="00CE4506" w:rsidRDefault="00824364" w:rsidP="008E0002">
            <w:pPr>
              <w:pStyle w:val="af2"/>
              <w:jc w:val="center"/>
            </w:pPr>
            <w:r w:rsidRPr="00CE4506">
              <w:t>10.1.</w:t>
            </w:r>
          </w:p>
        </w:tc>
        <w:tc>
          <w:tcPr>
            <w:tcW w:w="3402" w:type="dxa"/>
            <w:shd w:val="clear" w:color="auto" w:fill="auto"/>
          </w:tcPr>
          <w:p w:rsidR="007A7A19" w:rsidRPr="00CE4506" w:rsidRDefault="00824364" w:rsidP="006B27D2">
            <w:pPr>
              <w:pStyle w:val="af2"/>
              <w:jc w:val="both"/>
            </w:pPr>
            <w:r w:rsidRPr="00CE4506">
              <w:t>Наименование объекта закупки</w:t>
            </w:r>
          </w:p>
        </w:tc>
        <w:tc>
          <w:tcPr>
            <w:tcW w:w="5954" w:type="dxa"/>
            <w:shd w:val="clear" w:color="auto" w:fill="auto"/>
          </w:tcPr>
          <w:p w:rsidR="007A7A19" w:rsidRPr="00CE4506" w:rsidRDefault="00824364" w:rsidP="00321122">
            <w:pPr>
              <w:pStyle w:val="af2"/>
              <w:jc w:val="both"/>
              <w:rPr>
                <w:i/>
              </w:rPr>
            </w:pPr>
            <w:r w:rsidRPr="00CE4506">
              <w:rPr>
                <w:noProof/>
              </w:rPr>
              <w:t>Выполнение работ</w:t>
            </w:r>
            <w:r>
              <w:t xml:space="preserve"> по строительству транспортной развязки в разных уровнях на пересечении автомобильной дороги вокруг г. Екатеринбурга на участке автодорога Пермь - Екатеринбург - автодорога Подъезд к г. Екатеринбургу от автодороги "Урал", I пусковой комплекс автодорога Пермь - Екатеринбург - автодорога Подъезд к п. Медному и автомобильной дороги "Подъезд к оз. Чусовское от км 354+</w:t>
            </w:r>
            <w:proofErr w:type="gramStart"/>
            <w:r>
              <w:t>630</w:t>
            </w:r>
            <w:proofErr w:type="gramEnd"/>
            <w:r>
              <w:t xml:space="preserve"> а/д "г. Пермь - г. Екатеринбург" на территории МО "Город Екатеринбург" Свердловской области</w:t>
            </w:r>
          </w:p>
        </w:tc>
      </w:tr>
      <w:tr w:rsidR="00DA2B5B" w:rsidTr="003F2EEA">
        <w:tc>
          <w:tcPr>
            <w:tcW w:w="993" w:type="dxa"/>
            <w:shd w:val="clear" w:color="auto" w:fill="auto"/>
          </w:tcPr>
          <w:p w:rsidR="007A7A19" w:rsidRPr="00CE4506" w:rsidRDefault="00824364" w:rsidP="008E0002">
            <w:pPr>
              <w:pStyle w:val="af2"/>
              <w:jc w:val="center"/>
            </w:pPr>
            <w:r w:rsidRPr="00CE4506">
              <w:t>10.2.</w:t>
            </w:r>
          </w:p>
        </w:tc>
        <w:tc>
          <w:tcPr>
            <w:tcW w:w="3402" w:type="dxa"/>
            <w:shd w:val="clear" w:color="auto" w:fill="auto"/>
          </w:tcPr>
          <w:p w:rsidR="007A7A19" w:rsidRPr="00CE4506" w:rsidRDefault="00824364">
            <w:pPr>
              <w:pStyle w:val="af2"/>
              <w:jc w:val="both"/>
            </w:pPr>
            <w:r w:rsidRPr="00CE4506">
              <w:t>Описание объекта закупки</w:t>
            </w:r>
          </w:p>
        </w:tc>
        <w:tc>
          <w:tcPr>
            <w:tcW w:w="5954" w:type="dxa"/>
            <w:shd w:val="clear" w:color="auto" w:fill="auto"/>
          </w:tcPr>
          <w:p w:rsidR="007A7A19" w:rsidRPr="00CE4506" w:rsidRDefault="00824364" w:rsidP="008F72E1">
            <w:pPr>
              <w:pStyle w:val="af2"/>
              <w:jc w:val="both"/>
            </w:pPr>
            <w:r w:rsidRPr="00CE4506">
              <w:rPr>
                <w:iCs/>
                <w:lang w:eastAsia="en-US"/>
              </w:rPr>
              <w:t>Детальное описание объекта закупки, содержится в Части II «Описание объекта закупки</w:t>
            </w:r>
            <w:r w:rsidRPr="00CE4506">
              <w:rPr>
                <w:lang w:eastAsia="en-US"/>
              </w:rPr>
              <w:t>»</w:t>
            </w:r>
          </w:p>
        </w:tc>
      </w:tr>
      <w:tr w:rsidR="00DA2B5B" w:rsidTr="003F2EEA">
        <w:tc>
          <w:tcPr>
            <w:tcW w:w="993" w:type="dxa"/>
            <w:shd w:val="clear" w:color="auto" w:fill="auto"/>
          </w:tcPr>
          <w:p w:rsidR="007A7A19" w:rsidRPr="00CE4506" w:rsidRDefault="00824364" w:rsidP="008E0002">
            <w:pPr>
              <w:pStyle w:val="af2"/>
              <w:jc w:val="center"/>
            </w:pPr>
            <w:r w:rsidRPr="00CE4506">
              <w:t>10.2.1.</w:t>
            </w:r>
          </w:p>
        </w:tc>
        <w:tc>
          <w:tcPr>
            <w:tcW w:w="3402" w:type="dxa"/>
            <w:shd w:val="clear" w:color="auto" w:fill="auto"/>
          </w:tcPr>
          <w:p w:rsidR="007A7A19" w:rsidRPr="00CE4506" w:rsidRDefault="00824364" w:rsidP="008F37C3">
            <w:pPr>
              <w:pStyle w:val="af2"/>
              <w:jc w:val="both"/>
            </w:pPr>
            <w:r w:rsidRPr="00CE4506">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954" w:type="dxa"/>
            <w:shd w:val="clear" w:color="auto" w:fill="auto"/>
          </w:tcPr>
          <w:p w:rsidR="007A7A19" w:rsidRPr="00CE4506" w:rsidRDefault="003F2EEA" w:rsidP="003F2EEA">
            <w:pPr>
              <w:pStyle w:val="af2"/>
              <w:jc w:val="both"/>
            </w:pPr>
            <w:r>
              <w:rPr>
                <w:iCs/>
              </w:rPr>
              <w:t>Не требуется</w:t>
            </w:r>
          </w:p>
        </w:tc>
      </w:tr>
      <w:tr w:rsidR="00DA2B5B" w:rsidTr="003F2EEA">
        <w:tc>
          <w:tcPr>
            <w:tcW w:w="993" w:type="dxa"/>
            <w:shd w:val="clear" w:color="auto" w:fill="auto"/>
          </w:tcPr>
          <w:p w:rsidR="007A7A19" w:rsidRPr="00CE4506" w:rsidRDefault="00824364" w:rsidP="008E0002">
            <w:pPr>
              <w:pStyle w:val="af2"/>
              <w:jc w:val="center"/>
            </w:pPr>
            <w:r w:rsidRPr="00CE4506">
              <w:t>10.2.2.</w:t>
            </w:r>
          </w:p>
        </w:tc>
        <w:tc>
          <w:tcPr>
            <w:tcW w:w="3402" w:type="dxa"/>
            <w:shd w:val="clear" w:color="auto" w:fill="auto"/>
          </w:tcPr>
          <w:p w:rsidR="007A7A19" w:rsidRPr="00CE4506" w:rsidRDefault="00824364" w:rsidP="008F37C3">
            <w:pPr>
              <w:pStyle w:val="af2"/>
              <w:jc w:val="both"/>
            </w:pPr>
            <w:r w:rsidRPr="00CE4506">
              <w:t>Требование о соответствии поставляемого товара изображению товара, на поставку которого заключается контракт</w:t>
            </w:r>
          </w:p>
        </w:tc>
        <w:tc>
          <w:tcPr>
            <w:tcW w:w="5954" w:type="dxa"/>
            <w:shd w:val="clear" w:color="auto" w:fill="auto"/>
          </w:tcPr>
          <w:p w:rsidR="007A7A19" w:rsidRPr="00CE4506" w:rsidRDefault="003F2EEA" w:rsidP="003F2EEA">
            <w:pPr>
              <w:pStyle w:val="af2"/>
              <w:jc w:val="both"/>
            </w:pPr>
            <w:r>
              <w:rPr>
                <w:iCs/>
              </w:rPr>
              <w:t>Требование не установлено</w:t>
            </w:r>
          </w:p>
        </w:tc>
      </w:tr>
      <w:tr w:rsidR="00DA2B5B" w:rsidTr="003F2EEA">
        <w:tc>
          <w:tcPr>
            <w:tcW w:w="993" w:type="dxa"/>
            <w:shd w:val="clear" w:color="auto" w:fill="auto"/>
          </w:tcPr>
          <w:p w:rsidR="007A7A19" w:rsidRPr="00CE4506" w:rsidRDefault="00824364" w:rsidP="008E0002">
            <w:pPr>
              <w:pStyle w:val="af2"/>
              <w:jc w:val="center"/>
            </w:pPr>
            <w:r w:rsidRPr="00CE4506">
              <w:t>10.2.3.</w:t>
            </w:r>
          </w:p>
        </w:tc>
        <w:tc>
          <w:tcPr>
            <w:tcW w:w="3402" w:type="dxa"/>
            <w:shd w:val="clear" w:color="auto" w:fill="auto"/>
          </w:tcPr>
          <w:p w:rsidR="007A7A19" w:rsidRPr="00CE4506" w:rsidRDefault="00824364" w:rsidP="008F37C3">
            <w:pPr>
              <w:pStyle w:val="af2"/>
              <w:jc w:val="both"/>
            </w:pPr>
            <w:r w:rsidRPr="00CE4506">
              <w:t>Требование о соответствии поставляемого товара образцу или макету товара, на поставку которого заключается контракт</w:t>
            </w:r>
          </w:p>
        </w:tc>
        <w:tc>
          <w:tcPr>
            <w:tcW w:w="5954" w:type="dxa"/>
            <w:shd w:val="clear" w:color="auto" w:fill="auto"/>
          </w:tcPr>
          <w:p w:rsidR="007A7A19" w:rsidRPr="00CE4506" w:rsidRDefault="00824364" w:rsidP="003F2EEA">
            <w:pPr>
              <w:pStyle w:val="af2"/>
              <w:jc w:val="both"/>
            </w:pPr>
            <w:r w:rsidRPr="00CE4506">
              <w:rPr>
                <w:iCs/>
              </w:rPr>
              <w:t>Требование не</w:t>
            </w:r>
            <w:r w:rsidR="003F2EEA">
              <w:rPr>
                <w:iCs/>
              </w:rPr>
              <w:t xml:space="preserve"> установлено</w:t>
            </w:r>
          </w:p>
        </w:tc>
      </w:tr>
      <w:tr w:rsidR="00DA2B5B" w:rsidTr="003F2EEA">
        <w:tc>
          <w:tcPr>
            <w:tcW w:w="993" w:type="dxa"/>
            <w:shd w:val="clear" w:color="auto" w:fill="auto"/>
          </w:tcPr>
          <w:p w:rsidR="007A7A19" w:rsidRPr="00CE4506" w:rsidRDefault="00824364" w:rsidP="008E0002">
            <w:pPr>
              <w:pStyle w:val="af2"/>
              <w:jc w:val="center"/>
            </w:pPr>
            <w:r w:rsidRPr="00CE4506">
              <w:t>10.3.</w:t>
            </w:r>
          </w:p>
        </w:tc>
        <w:tc>
          <w:tcPr>
            <w:tcW w:w="3402" w:type="dxa"/>
            <w:shd w:val="clear" w:color="auto" w:fill="auto"/>
          </w:tcPr>
          <w:p w:rsidR="007A7A19" w:rsidRPr="00CE4506" w:rsidRDefault="00824364">
            <w:pPr>
              <w:pStyle w:val="af2"/>
              <w:jc w:val="both"/>
            </w:pPr>
            <w:r w:rsidRPr="00CE4506">
              <w:t xml:space="preserve">Информация о количестве </w:t>
            </w:r>
            <w:r w:rsidRPr="00CE4506">
              <w:lastRenderedPageBreak/>
              <w:t>товара, объеме выполняемых работ, оказываемых услуг</w:t>
            </w:r>
          </w:p>
        </w:tc>
        <w:tc>
          <w:tcPr>
            <w:tcW w:w="5954" w:type="dxa"/>
            <w:shd w:val="clear" w:color="auto" w:fill="auto"/>
          </w:tcPr>
          <w:p w:rsidR="007A7A19" w:rsidRPr="00CE4506" w:rsidRDefault="00824364" w:rsidP="000B580A">
            <w:pPr>
              <w:pStyle w:val="af2"/>
              <w:ind w:firstLine="208"/>
              <w:jc w:val="both"/>
            </w:pPr>
            <w:r w:rsidRPr="00CE4506">
              <w:lastRenderedPageBreak/>
              <w:t xml:space="preserve">В соответствии с Частью II «Описание объекта </w:t>
            </w:r>
            <w:r w:rsidRPr="00CE4506">
              <w:lastRenderedPageBreak/>
              <w:t>закупки»</w:t>
            </w:r>
          </w:p>
        </w:tc>
      </w:tr>
      <w:tr w:rsidR="00DA2B5B" w:rsidTr="003F2EEA">
        <w:tc>
          <w:tcPr>
            <w:tcW w:w="993" w:type="dxa"/>
            <w:shd w:val="clear" w:color="auto" w:fill="auto"/>
          </w:tcPr>
          <w:p w:rsidR="007A7A19" w:rsidRPr="00CE4506" w:rsidRDefault="00824364" w:rsidP="008E0002">
            <w:pPr>
              <w:pStyle w:val="af2"/>
              <w:jc w:val="center"/>
            </w:pPr>
            <w:r w:rsidRPr="00CE4506">
              <w:lastRenderedPageBreak/>
              <w:t>10.3.1.</w:t>
            </w:r>
          </w:p>
        </w:tc>
        <w:tc>
          <w:tcPr>
            <w:tcW w:w="3402" w:type="dxa"/>
            <w:shd w:val="clear" w:color="auto" w:fill="auto"/>
          </w:tcPr>
          <w:p w:rsidR="007A7A19" w:rsidRPr="00CE4506" w:rsidRDefault="00824364" w:rsidP="00184DA4">
            <w:pPr>
              <w:pStyle w:val="af2"/>
              <w:jc w:val="both"/>
            </w:pPr>
            <w:r w:rsidRPr="00CE4506">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954" w:type="dxa"/>
            <w:shd w:val="clear" w:color="auto" w:fill="auto"/>
          </w:tcPr>
          <w:p w:rsidR="007A7A19" w:rsidRPr="00CE4506" w:rsidRDefault="00824364" w:rsidP="003A1474">
            <w:pPr>
              <w:pStyle w:val="af2"/>
              <w:jc w:val="both"/>
              <w:rPr>
                <w:i/>
              </w:rPr>
            </w:pPr>
            <w:r w:rsidRPr="00CE4506">
              <w:t xml:space="preserve">В соответствии с Частью </w:t>
            </w:r>
            <w:r w:rsidRPr="00CE4506">
              <w:rPr>
                <w:lang w:val="en-US"/>
              </w:rPr>
              <w:t>III</w:t>
            </w:r>
            <w:r w:rsidRPr="00CE4506">
              <w:t xml:space="preserve"> «Проект контракта».</w:t>
            </w:r>
          </w:p>
        </w:tc>
      </w:tr>
      <w:tr w:rsidR="00DA2B5B" w:rsidTr="003F2EEA">
        <w:tc>
          <w:tcPr>
            <w:tcW w:w="993" w:type="dxa"/>
            <w:shd w:val="clear" w:color="auto" w:fill="auto"/>
          </w:tcPr>
          <w:p w:rsidR="007A7A19" w:rsidRPr="00CE4506" w:rsidRDefault="00824364" w:rsidP="0014002C">
            <w:pPr>
              <w:pStyle w:val="af2"/>
              <w:jc w:val="center"/>
            </w:pPr>
            <w:r w:rsidRPr="00CE4506">
              <w:t xml:space="preserve">10.4. </w:t>
            </w:r>
          </w:p>
        </w:tc>
        <w:tc>
          <w:tcPr>
            <w:tcW w:w="3402" w:type="dxa"/>
            <w:shd w:val="clear" w:color="auto" w:fill="auto"/>
          </w:tcPr>
          <w:p w:rsidR="007A7A19" w:rsidRPr="00CE4506" w:rsidRDefault="00824364">
            <w:pPr>
              <w:pStyle w:val="af2"/>
              <w:jc w:val="both"/>
            </w:pPr>
            <w:r w:rsidRPr="00CE4506">
              <w:t>Информация о месте доставки товара, месте выполнения работ или оказания услуг</w:t>
            </w:r>
          </w:p>
        </w:tc>
        <w:tc>
          <w:tcPr>
            <w:tcW w:w="5954" w:type="dxa"/>
            <w:shd w:val="clear" w:color="auto" w:fill="auto"/>
          </w:tcPr>
          <w:p w:rsidR="007A7A19" w:rsidRPr="00CE4506" w:rsidRDefault="00824364" w:rsidP="00321122">
            <w:pPr>
              <w:pStyle w:val="af2"/>
              <w:jc w:val="both"/>
            </w:pPr>
            <w:r w:rsidRPr="008F3B46">
              <w:rPr>
                <w:noProof/>
              </w:rPr>
              <w:t>транспортная развязка</w:t>
            </w:r>
            <w:r>
              <w:t xml:space="preserve"> в разных уровнях на пересечении автомобильной дороги вокруг г. Екатеринбурга на участке автодорога Пермь - Екатеринбург - автодорога Подъезд к г. Екатеринбургу от автодороги "Урал", I пусковой комплекс автодорога Пермь - Екатеринбург - автодорога Подъезд к п. Медному и автомобильной дороги "Подъезд к оз. Чусовское от км 354+</w:t>
            </w:r>
            <w:proofErr w:type="gramStart"/>
            <w:r>
              <w:t>630</w:t>
            </w:r>
            <w:proofErr w:type="gramEnd"/>
            <w:r>
              <w:t xml:space="preserve"> а/д "г. Пермь – г. Екатеринбург" на территории МО "Город Екатеринбург" Свердловской области</w:t>
            </w:r>
          </w:p>
        </w:tc>
      </w:tr>
      <w:tr w:rsidR="00DA2B5B" w:rsidTr="003F2EEA">
        <w:tc>
          <w:tcPr>
            <w:tcW w:w="993" w:type="dxa"/>
            <w:shd w:val="clear" w:color="auto" w:fill="auto"/>
          </w:tcPr>
          <w:p w:rsidR="007A7A19" w:rsidRPr="00CE4506" w:rsidRDefault="00824364" w:rsidP="00DD5464">
            <w:pPr>
              <w:pStyle w:val="af2"/>
              <w:jc w:val="center"/>
            </w:pPr>
            <w:r w:rsidRPr="00CE4506">
              <w:t>10.5.</w:t>
            </w:r>
          </w:p>
        </w:tc>
        <w:tc>
          <w:tcPr>
            <w:tcW w:w="3402" w:type="dxa"/>
            <w:shd w:val="clear" w:color="auto" w:fill="auto"/>
          </w:tcPr>
          <w:p w:rsidR="007A7A19" w:rsidRPr="00CE4506" w:rsidRDefault="00824364">
            <w:pPr>
              <w:pStyle w:val="af2"/>
              <w:jc w:val="both"/>
            </w:pPr>
            <w:r w:rsidRPr="00CE4506">
              <w:t>Срок поставки товара или завершения работы либо график оказания услуг</w:t>
            </w:r>
          </w:p>
        </w:tc>
        <w:tc>
          <w:tcPr>
            <w:tcW w:w="5954" w:type="dxa"/>
            <w:shd w:val="clear" w:color="auto" w:fill="auto"/>
          </w:tcPr>
          <w:p w:rsidR="007A7A19" w:rsidRPr="00CE4506" w:rsidRDefault="00824364" w:rsidP="00321122">
            <w:pPr>
              <w:pStyle w:val="af2"/>
              <w:jc w:val="both"/>
            </w:pPr>
            <w:r w:rsidRPr="008F3B46">
              <w:rPr>
                <w:noProof/>
              </w:rPr>
              <w:t>со дня</w:t>
            </w:r>
            <w:r>
              <w:t xml:space="preserve"> заключения контракта - 25 ноября 2019 года</w:t>
            </w:r>
          </w:p>
        </w:tc>
      </w:tr>
      <w:tr w:rsidR="00DA2B5B" w:rsidTr="003F2EEA">
        <w:tc>
          <w:tcPr>
            <w:tcW w:w="993" w:type="dxa"/>
            <w:shd w:val="clear" w:color="auto" w:fill="auto"/>
          </w:tcPr>
          <w:p w:rsidR="007A7A19" w:rsidRPr="00CE4506" w:rsidRDefault="00824364" w:rsidP="007A6F28">
            <w:pPr>
              <w:pStyle w:val="af2"/>
              <w:jc w:val="center"/>
            </w:pPr>
            <w:r w:rsidRPr="00CE4506">
              <w:t>10.6.</w:t>
            </w:r>
          </w:p>
        </w:tc>
        <w:tc>
          <w:tcPr>
            <w:tcW w:w="3402" w:type="dxa"/>
            <w:shd w:val="clear" w:color="auto" w:fill="auto"/>
          </w:tcPr>
          <w:p w:rsidR="007A7A19" w:rsidRPr="00CE4506" w:rsidRDefault="00824364" w:rsidP="006C7D29">
            <w:pPr>
              <w:pStyle w:val="af2"/>
              <w:jc w:val="both"/>
            </w:pPr>
            <w:r w:rsidRPr="00CE4506">
              <w:t xml:space="preserve">Начальная (максимальная) цена контракта </w:t>
            </w:r>
          </w:p>
        </w:tc>
        <w:tc>
          <w:tcPr>
            <w:tcW w:w="5954" w:type="dxa"/>
            <w:shd w:val="clear" w:color="auto" w:fill="auto"/>
          </w:tcPr>
          <w:p w:rsidR="007A7A19" w:rsidRPr="008F3B46" w:rsidRDefault="00824364" w:rsidP="007A6F28">
            <w:pPr>
              <w:pStyle w:val="af2"/>
              <w:jc w:val="both"/>
              <w:rPr>
                <w:i/>
              </w:rPr>
            </w:pPr>
            <w:r w:rsidRPr="008F3B46">
              <w:rPr>
                <w:noProof/>
              </w:rPr>
              <w:t>249 288</w:t>
            </w:r>
            <w:r w:rsidRPr="008F3B46">
              <w:t xml:space="preserve"> 496,00 (</w:t>
            </w:r>
            <w:r w:rsidRPr="008F3B46">
              <w:rPr>
                <w:noProof/>
              </w:rPr>
              <w:t>двести сорок девять миллионов</w:t>
            </w:r>
            <w:r w:rsidRPr="00CE4506">
              <w:rPr>
                <w:noProof/>
              </w:rPr>
              <w:t xml:space="preserve"> </w:t>
            </w:r>
            <w:r w:rsidRPr="008F3B46">
              <w:rPr>
                <w:noProof/>
              </w:rPr>
              <w:t>двести</w:t>
            </w:r>
            <w:r w:rsidRPr="00CE4506">
              <w:rPr>
                <w:noProof/>
              </w:rPr>
              <w:t xml:space="preserve"> </w:t>
            </w:r>
            <w:r w:rsidRPr="008F3B46">
              <w:rPr>
                <w:noProof/>
              </w:rPr>
              <w:t>восемьдесят</w:t>
            </w:r>
            <w:r w:rsidRPr="008F3B46">
              <w:t xml:space="preserve"> восемь тысяч четыреста девяносто шесть рублей 00 копеек</w:t>
            </w:r>
            <w:r w:rsidRPr="008F3B46">
              <w:rPr>
                <w:noProof/>
              </w:rPr>
              <w:t>)</w:t>
            </w:r>
          </w:p>
        </w:tc>
      </w:tr>
      <w:tr w:rsidR="00DA2B5B" w:rsidTr="003F2EEA">
        <w:tc>
          <w:tcPr>
            <w:tcW w:w="993" w:type="dxa"/>
            <w:shd w:val="clear" w:color="auto" w:fill="auto"/>
          </w:tcPr>
          <w:p w:rsidR="007A7A19" w:rsidRPr="00CE4506" w:rsidRDefault="00824364" w:rsidP="0014002C">
            <w:pPr>
              <w:pStyle w:val="af2"/>
              <w:jc w:val="center"/>
            </w:pPr>
            <w:r w:rsidRPr="00CE4506">
              <w:t>10.7.</w:t>
            </w:r>
          </w:p>
        </w:tc>
        <w:tc>
          <w:tcPr>
            <w:tcW w:w="3402" w:type="dxa"/>
            <w:shd w:val="clear" w:color="auto" w:fill="auto"/>
          </w:tcPr>
          <w:p w:rsidR="007A7A19" w:rsidRPr="00CE4506" w:rsidRDefault="00824364" w:rsidP="004A0221">
            <w:pPr>
              <w:pStyle w:val="af2"/>
              <w:jc w:val="both"/>
            </w:pPr>
            <w:r w:rsidRPr="00CE4506">
              <w:t>Цена запасных частей или каждой запасной части к технике, оборудованию, цена единицы работы или услуги</w:t>
            </w:r>
          </w:p>
        </w:tc>
        <w:tc>
          <w:tcPr>
            <w:tcW w:w="5954" w:type="dxa"/>
            <w:shd w:val="clear" w:color="auto" w:fill="auto"/>
          </w:tcPr>
          <w:p w:rsidR="007A7A19" w:rsidRPr="00CE4506" w:rsidRDefault="00824364" w:rsidP="00321122">
            <w:pPr>
              <w:pStyle w:val="af2"/>
              <w:jc w:val="both"/>
            </w:pPr>
            <w:r w:rsidRPr="00CE4506">
              <w:rPr>
                <w:rFonts w:eastAsia="Calibri"/>
                <w:noProof/>
              </w:rPr>
              <w:t>Не предусмотрена</w:t>
            </w:r>
          </w:p>
        </w:tc>
      </w:tr>
      <w:tr w:rsidR="00DA2B5B" w:rsidTr="003F2EEA">
        <w:tc>
          <w:tcPr>
            <w:tcW w:w="993" w:type="dxa"/>
            <w:shd w:val="clear" w:color="auto" w:fill="auto"/>
          </w:tcPr>
          <w:p w:rsidR="007A7A19" w:rsidRPr="00CE4506" w:rsidRDefault="00824364" w:rsidP="00DD5464">
            <w:pPr>
              <w:pStyle w:val="af2"/>
              <w:jc w:val="center"/>
            </w:pPr>
            <w:r w:rsidRPr="00CE4506">
              <w:t>10.7.1.</w:t>
            </w:r>
          </w:p>
        </w:tc>
        <w:tc>
          <w:tcPr>
            <w:tcW w:w="3402" w:type="dxa"/>
            <w:shd w:val="clear" w:color="auto" w:fill="auto"/>
          </w:tcPr>
          <w:p w:rsidR="007A7A19" w:rsidRPr="00CE4506" w:rsidRDefault="00824364" w:rsidP="004A0221">
            <w:pPr>
              <w:pStyle w:val="af2"/>
              <w:jc w:val="both"/>
            </w:pPr>
            <w:r w:rsidRPr="00CE4506">
              <w:t>Оплата каждой запасной части к технике, оборудованию, оплата выполненных работ или оказанных услуг</w:t>
            </w:r>
          </w:p>
        </w:tc>
        <w:tc>
          <w:tcPr>
            <w:tcW w:w="5954" w:type="dxa"/>
            <w:shd w:val="clear" w:color="auto" w:fill="auto"/>
          </w:tcPr>
          <w:p w:rsidR="007A7A19" w:rsidRPr="00CE4506" w:rsidRDefault="00824364" w:rsidP="00321122">
            <w:pPr>
              <w:pStyle w:val="af2"/>
              <w:jc w:val="both"/>
            </w:pPr>
            <w:r w:rsidRPr="00CE4506">
              <w:rPr>
                <w:rFonts w:eastAsia="Calibri"/>
                <w:noProof/>
              </w:rPr>
              <w:t>Не предусмотрена</w:t>
            </w:r>
          </w:p>
        </w:tc>
      </w:tr>
      <w:tr w:rsidR="00DA2B5B" w:rsidTr="003F2EEA">
        <w:tc>
          <w:tcPr>
            <w:tcW w:w="993" w:type="dxa"/>
            <w:shd w:val="clear" w:color="auto" w:fill="auto"/>
          </w:tcPr>
          <w:p w:rsidR="007A7A19" w:rsidRPr="00CE4506" w:rsidRDefault="00824364" w:rsidP="0014002C">
            <w:pPr>
              <w:pStyle w:val="af2"/>
              <w:jc w:val="center"/>
            </w:pPr>
            <w:r w:rsidRPr="00CE4506">
              <w:t>10.8.</w:t>
            </w:r>
          </w:p>
        </w:tc>
        <w:tc>
          <w:tcPr>
            <w:tcW w:w="3402" w:type="dxa"/>
            <w:shd w:val="clear" w:color="auto" w:fill="auto"/>
          </w:tcPr>
          <w:p w:rsidR="007A7A19" w:rsidRPr="00CE4506" w:rsidRDefault="00824364" w:rsidP="006C7D29">
            <w:pPr>
              <w:pStyle w:val="af2"/>
              <w:jc w:val="both"/>
            </w:pPr>
            <w:r w:rsidRPr="00CE4506">
              <w:t>Источник финансирования</w:t>
            </w:r>
          </w:p>
        </w:tc>
        <w:tc>
          <w:tcPr>
            <w:tcW w:w="5954" w:type="dxa"/>
            <w:shd w:val="clear" w:color="auto" w:fill="auto"/>
          </w:tcPr>
          <w:p w:rsidR="007A7A19" w:rsidRPr="00CE4506" w:rsidRDefault="00824364">
            <w:pPr>
              <w:pStyle w:val="af2"/>
              <w:jc w:val="both"/>
              <w:rPr>
                <w:lang w:val="en-US"/>
              </w:rPr>
            </w:pPr>
            <w:r w:rsidRPr="00CE4506">
              <w:rPr>
                <w:noProof/>
                <w:lang w:val="en-US"/>
              </w:rPr>
              <w:t>Бюджет Свердловской области</w:t>
            </w:r>
          </w:p>
        </w:tc>
      </w:tr>
      <w:tr w:rsidR="00DA2B5B" w:rsidTr="003F2EEA">
        <w:tc>
          <w:tcPr>
            <w:tcW w:w="993" w:type="dxa"/>
            <w:shd w:val="clear" w:color="auto" w:fill="auto"/>
          </w:tcPr>
          <w:p w:rsidR="007A7A19" w:rsidRPr="00CE4506" w:rsidRDefault="00824364" w:rsidP="00DD5464">
            <w:pPr>
              <w:pStyle w:val="af2"/>
              <w:jc w:val="center"/>
            </w:pPr>
            <w:r w:rsidRPr="00CE4506">
              <w:t>10.9.</w:t>
            </w:r>
          </w:p>
        </w:tc>
        <w:tc>
          <w:tcPr>
            <w:tcW w:w="3402" w:type="dxa"/>
            <w:shd w:val="clear" w:color="auto" w:fill="auto"/>
          </w:tcPr>
          <w:p w:rsidR="007A7A19" w:rsidRPr="00CE4506" w:rsidRDefault="00824364" w:rsidP="003A5DE1">
            <w:pPr>
              <w:pStyle w:val="af2"/>
              <w:jc w:val="both"/>
            </w:pPr>
            <w:r w:rsidRPr="00CE4506">
              <w:t>Обоснование начальной (максимальной) цены контракта</w:t>
            </w:r>
          </w:p>
        </w:tc>
        <w:tc>
          <w:tcPr>
            <w:tcW w:w="5954" w:type="dxa"/>
            <w:shd w:val="clear" w:color="auto" w:fill="auto"/>
          </w:tcPr>
          <w:p w:rsidR="007A7A19" w:rsidRPr="00CE4506" w:rsidRDefault="00824364" w:rsidP="008F72E1">
            <w:pPr>
              <w:pStyle w:val="af2"/>
              <w:jc w:val="both"/>
            </w:pPr>
            <w:r w:rsidRPr="00CE4506">
              <w:rPr>
                <w:iCs/>
              </w:rPr>
              <w:t>Обоснование начальной (максимальной) цены контракта содержится в Части IV «Обоснование начальной (максимальной) цены контракта»</w:t>
            </w:r>
          </w:p>
        </w:tc>
      </w:tr>
      <w:tr w:rsidR="00DA2B5B" w:rsidTr="003F2EEA">
        <w:tc>
          <w:tcPr>
            <w:tcW w:w="993" w:type="dxa"/>
            <w:shd w:val="clear" w:color="auto" w:fill="auto"/>
          </w:tcPr>
          <w:p w:rsidR="007A7A19" w:rsidRPr="00CE4506" w:rsidRDefault="00824364" w:rsidP="00DD5464">
            <w:pPr>
              <w:pStyle w:val="af2"/>
              <w:jc w:val="center"/>
            </w:pPr>
            <w:r w:rsidRPr="00CE4506">
              <w:t>10.10.</w:t>
            </w:r>
          </w:p>
        </w:tc>
        <w:tc>
          <w:tcPr>
            <w:tcW w:w="3402" w:type="dxa"/>
            <w:shd w:val="clear" w:color="auto" w:fill="auto"/>
          </w:tcPr>
          <w:p w:rsidR="007A7A19" w:rsidRPr="00CE4506" w:rsidRDefault="00824364" w:rsidP="0067504E">
            <w:pPr>
              <w:pStyle w:val="af2"/>
              <w:jc w:val="both"/>
            </w:pPr>
            <w:r w:rsidRPr="00CE4506">
              <w:t>Информация о валюте, используемой для формирования цены контракта и расчетов с поставщиками (подрядчиками, исполнителями)</w:t>
            </w:r>
          </w:p>
        </w:tc>
        <w:tc>
          <w:tcPr>
            <w:tcW w:w="5954" w:type="dxa"/>
            <w:shd w:val="clear" w:color="auto" w:fill="auto"/>
          </w:tcPr>
          <w:p w:rsidR="007A7A19" w:rsidRPr="00CE4506" w:rsidRDefault="00824364">
            <w:pPr>
              <w:pStyle w:val="af2"/>
              <w:jc w:val="both"/>
            </w:pPr>
            <w:r w:rsidRPr="00CE4506">
              <w:rPr>
                <w:iCs/>
              </w:rPr>
              <w:t xml:space="preserve">Российский </w:t>
            </w:r>
            <w:r w:rsidRPr="00CE4506">
              <w:t>р</w:t>
            </w:r>
            <w:r w:rsidRPr="00CE4506">
              <w:rPr>
                <w:iCs/>
              </w:rPr>
              <w:t>убль</w:t>
            </w:r>
          </w:p>
        </w:tc>
      </w:tr>
      <w:tr w:rsidR="00DA2B5B" w:rsidTr="003F2EEA">
        <w:tc>
          <w:tcPr>
            <w:tcW w:w="993" w:type="dxa"/>
            <w:shd w:val="clear" w:color="auto" w:fill="auto"/>
          </w:tcPr>
          <w:p w:rsidR="007A7A19" w:rsidRPr="00CE4506" w:rsidRDefault="00824364" w:rsidP="00DD5464">
            <w:pPr>
              <w:pStyle w:val="af2"/>
              <w:jc w:val="center"/>
            </w:pPr>
            <w:r w:rsidRPr="00CE4506">
              <w:t>10.11.</w:t>
            </w:r>
          </w:p>
        </w:tc>
        <w:tc>
          <w:tcPr>
            <w:tcW w:w="3402" w:type="dxa"/>
            <w:shd w:val="clear" w:color="auto" w:fill="auto"/>
          </w:tcPr>
          <w:p w:rsidR="007A7A19" w:rsidRPr="00CE4506" w:rsidRDefault="00824364" w:rsidP="0067504E">
            <w:pPr>
              <w:pStyle w:val="af2"/>
              <w:jc w:val="both"/>
            </w:pPr>
            <w:r w:rsidRPr="00CE4506">
              <w:t xml:space="preserve">Порядок применения официального курса </w:t>
            </w:r>
            <w:r w:rsidRPr="00CE4506">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54" w:type="dxa"/>
            <w:shd w:val="clear" w:color="auto" w:fill="auto"/>
          </w:tcPr>
          <w:p w:rsidR="007A7A19" w:rsidRPr="00CE4506" w:rsidRDefault="00824364">
            <w:pPr>
              <w:pStyle w:val="af2"/>
              <w:jc w:val="both"/>
              <w:rPr>
                <w:iCs/>
              </w:rPr>
            </w:pPr>
            <w:r w:rsidRPr="00CE4506">
              <w:rPr>
                <w:iCs/>
              </w:rPr>
              <w:lastRenderedPageBreak/>
              <w:t>Не предусмотрен</w:t>
            </w:r>
          </w:p>
        </w:tc>
      </w:tr>
      <w:tr w:rsidR="00DA2B5B" w:rsidTr="003F2EEA">
        <w:tc>
          <w:tcPr>
            <w:tcW w:w="993" w:type="dxa"/>
            <w:shd w:val="clear" w:color="auto" w:fill="auto"/>
          </w:tcPr>
          <w:p w:rsidR="007A7A19" w:rsidRPr="00CE4506" w:rsidRDefault="00824364" w:rsidP="00DD5464">
            <w:pPr>
              <w:pStyle w:val="af2"/>
              <w:jc w:val="center"/>
            </w:pPr>
            <w:r w:rsidRPr="00CE4506">
              <w:lastRenderedPageBreak/>
              <w:t>10.12.</w:t>
            </w:r>
          </w:p>
        </w:tc>
        <w:tc>
          <w:tcPr>
            <w:tcW w:w="3402" w:type="dxa"/>
            <w:shd w:val="clear" w:color="auto" w:fill="auto"/>
          </w:tcPr>
          <w:p w:rsidR="007A7A19" w:rsidRDefault="00824364" w:rsidP="00E87AD0">
            <w:pPr>
              <w:pStyle w:val="af2"/>
              <w:jc w:val="both"/>
            </w:pPr>
            <w:r w:rsidRPr="00CE450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r>
              <w:t>*</w:t>
            </w:r>
          </w:p>
          <w:p w:rsidR="007D771A" w:rsidRPr="00CE4506" w:rsidRDefault="00824364" w:rsidP="00E87AD0">
            <w:pPr>
              <w:pStyle w:val="af2"/>
              <w:jc w:val="both"/>
            </w:pPr>
            <w:r>
              <w:t xml:space="preserve">*заключение контрактов по результатам электронных процедур, </w:t>
            </w:r>
            <w:proofErr w:type="gramStart"/>
            <w:r>
              <w:t>извещения</w:t>
            </w:r>
            <w:proofErr w:type="gramEnd"/>
            <w:r>
              <w:t xml:space="preserve"> о проведении которых размещены </w:t>
            </w:r>
            <w:r w:rsidRPr="00AE12B4">
              <w:rPr>
                <w:iCs/>
              </w:rPr>
              <w:t>на Официальном сайте Единой информационной системы в сфере закупок www.</w:t>
            </w:r>
            <w:r>
              <w:rPr>
                <w:iCs/>
              </w:rPr>
              <w:t xml:space="preserve">zakupki.gov.ru </w:t>
            </w:r>
            <w:r>
              <w:t>до даты начала функционирования операторов электронных площадок, определенных Правительством Российской Федерации в соответствии с частью 3 статьи 24.1 Закона о контрактной системе, осуществляется на ранее отобранных электронных площадках.</w:t>
            </w:r>
          </w:p>
        </w:tc>
        <w:tc>
          <w:tcPr>
            <w:tcW w:w="5954" w:type="dxa"/>
            <w:shd w:val="clear" w:color="auto" w:fill="auto"/>
          </w:tcPr>
          <w:p w:rsidR="007A7A19" w:rsidRPr="00CE4506" w:rsidRDefault="00824364" w:rsidP="00CE4506">
            <w:pPr>
              <w:pStyle w:val="af2"/>
              <w:ind w:firstLine="209"/>
              <w:jc w:val="both"/>
            </w:pPr>
            <w:r w:rsidRPr="00CE4506">
              <w:rPr>
                <w:iCs/>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proofErr w:type="gramStart"/>
            <w:r w:rsidRPr="00CE4506">
              <w:rPr>
                <w:iCs/>
              </w:rPr>
              <w:t>с даты размещения</w:t>
            </w:r>
            <w:proofErr w:type="gramEnd"/>
            <w:r w:rsidRPr="00CE4506">
              <w:rPr>
                <w:iCs/>
              </w:rPr>
              <w:t xml:space="preserve"> заказчиком на Официальном сайте Единой информационной системы в сфере закупок www.zakupki.gov.ru проекта контракта.</w:t>
            </w:r>
          </w:p>
        </w:tc>
      </w:tr>
      <w:tr w:rsidR="00DA2B5B" w:rsidTr="003F2EEA">
        <w:tc>
          <w:tcPr>
            <w:tcW w:w="993" w:type="dxa"/>
            <w:shd w:val="clear" w:color="auto" w:fill="auto"/>
          </w:tcPr>
          <w:p w:rsidR="007A7A19" w:rsidRPr="00CE4506" w:rsidRDefault="00824364" w:rsidP="0014002C">
            <w:pPr>
              <w:pStyle w:val="af2"/>
              <w:jc w:val="center"/>
            </w:pPr>
            <w:r w:rsidRPr="00CE4506">
              <w:t>10.13.</w:t>
            </w:r>
          </w:p>
        </w:tc>
        <w:tc>
          <w:tcPr>
            <w:tcW w:w="3402" w:type="dxa"/>
            <w:shd w:val="clear" w:color="auto" w:fill="auto"/>
          </w:tcPr>
          <w:p w:rsidR="00CE4506" w:rsidRPr="00CE4506" w:rsidRDefault="00824364" w:rsidP="00CE4506">
            <w:pPr>
              <w:pStyle w:val="af2"/>
              <w:jc w:val="both"/>
            </w:pPr>
            <w:r w:rsidRPr="00CE4506">
              <w:t xml:space="preserve">Условия признания победителя такого аукциона или иного участника такого аукциона </w:t>
            </w:r>
            <w:proofErr w:type="gramStart"/>
            <w:r w:rsidRPr="00CE4506">
              <w:t>уклонившимся</w:t>
            </w:r>
            <w:proofErr w:type="gramEnd"/>
            <w:r w:rsidRPr="00CE4506">
              <w:t xml:space="preserve"> от заключения контракта </w:t>
            </w:r>
          </w:p>
          <w:p w:rsidR="007A7A19" w:rsidRPr="00CE4506" w:rsidRDefault="00F85E2C" w:rsidP="0067504E">
            <w:pPr>
              <w:pStyle w:val="af2"/>
              <w:jc w:val="both"/>
            </w:pPr>
          </w:p>
        </w:tc>
        <w:tc>
          <w:tcPr>
            <w:tcW w:w="5954" w:type="dxa"/>
            <w:shd w:val="clear" w:color="auto" w:fill="auto"/>
          </w:tcPr>
          <w:p w:rsidR="00CE4506" w:rsidRPr="00CE4506" w:rsidRDefault="00824364" w:rsidP="00CE4506">
            <w:pPr>
              <w:pStyle w:val="af2"/>
              <w:ind w:firstLine="209"/>
              <w:jc w:val="both"/>
              <w:rPr>
                <w:iCs/>
              </w:rPr>
            </w:pPr>
            <w:r w:rsidRPr="00CE4506">
              <w:rPr>
                <w:iCs/>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CE4506">
              <w:rPr>
                <w:iCs/>
              </w:rPr>
              <w:t>заказчиком</w:t>
            </w:r>
            <w:proofErr w:type="gramEnd"/>
            <w:r w:rsidRPr="00CE4506">
              <w:rPr>
                <w:iCs/>
              </w:rPr>
              <w:t xml:space="preserve"> уклонившимся от заключения контракта в случае, если в сроки, предусмотренные статьей 83.2.</w:t>
            </w:r>
            <w:r w:rsidRPr="00CE4506">
              <w:t xml:space="preserve"> </w:t>
            </w:r>
            <w:proofErr w:type="gramStart"/>
            <w:r w:rsidRPr="00CE4506">
              <w:t>Закона о контрактной системе</w:t>
            </w:r>
            <w:r w:rsidRPr="00CE4506">
              <w:rPr>
                <w:iCs/>
              </w:rPr>
              <w:t>,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w:t>
            </w:r>
            <w:proofErr w:type="gramEnd"/>
            <w:r w:rsidRPr="00CE4506">
              <w:rPr>
                <w:iCs/>
              </w:rPr>
              <w:t xml:space="preserve"> начальной (максимальной) цены контракта). </w:t>
            </w:r>
          </w:p>
          <w:p w:rsidR="007A7A19" w:rsidRPr="00CE4506" w:rsidRDefault="00824364" w:rsidP="00CE4506">
            <w:pPr>
              <w:pStyle w:val="af2"/>
              <w:ind w:firstLine="209"/>
              <w:jc w:val="both"/>
            </w:pPr>
            <w:proofErr w:type="gramStart"/>
            <w:r w:rsidRPr="00CE4506">
              <w:rPr>
                <w:iCs/>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w:t>
            </w:r>
            <w:r w:rsidRPr="00CE4506">
              <w:rPr>
                <w:iCs/>
              </w:rPr>
              <w:lastRenderedPageBreak/>
              <w:t>предусмотренного статьей 37 Закона о контрактной системе, в случае подписания проекта контракта в соответствии с частью 3 статьи 83.2</w:t>
            </w:r>
            <w:proofErr w:type="gramEnd"/>
            <w:r w:rsidRPr="00CE4506">
              <w:rPr>
                <w:iCs/>
              </w:rPr>
              <w:t xml:space="preserve"> Закона о контрактной системе.</w:t>
            </w:r>
          </w:p>
        </w:tc>
      </w:tr>
      <w:tr w:rsidR="00DA2B5B" w:rsidTr="003F2EEA">
        <w:tc>
          <w:tcPr>
            <w:tcW w:w="993" w:type="dxa"/>
            <w:shd w:val="clear" w:color="auto" w:fill="auto"/>
          </w:tcPr>
          <w:p w:rsidR="007A7A19" w:rsidRPr="00CE4506" w:rsidRDefault="00824364" w:rsidP="00DD5464">
            <w:pPr>
              <w:pStyle w:val="af2"/>
              <w:jc w:val="center"/>
            </w:pPr>
            <w:r w:rsidRPr="00CE4506">
              <w:lastRenderedPageBreak/>
              <w:t>10.14.</w:t>
            </w:r>
          </w:p>
        </w:tc>
        <w:tc>
          <w:tcPr>
            <w:tcW w:w="3402" w:type="dxa"/>
            <w:shd w:val="clear" w:color="auto" w:fill="auto"/>
          </w:tcPr>
          <w:p w:rsidR="007A7A19" w:rsidRPr="00CE4506" w:rsidRDefault="00824364" w:rsidP="00E87AD0">
            <w:pPr>
              <w:pStyle w:val="af2"/>
              <w:jc w:val="both"/>
            </w:pPr>
            <w:r w:rsidRPr="00CE4506">
              <w:t>Возможность заказчика изменить условия контракта в соответствии с положениями Закона о контрактной системе</w:t>
            </w:r>
          </w:p>
        </w:tc>
        <w:tc>
          <w:tcPr>
            <w:tcW w:w="5954" w:type="dxa"/>
            <w:shd w:val="clear" w:color="auto" w:fill="auto"/>
          </w:tcPr>
          <w:p w:rsidR="007A7A19" w:rsidRPr="00CE4506" w:rsidRDefault="00824364" w:rsidP="00512779">
            <w:pPr>
              <w:spacing w:line="240" w:lineRule="exact"/>
              <w:rPr>
                <w:i/>
              </w:rPr>
            </w:pPr>
            <w:r w:rsidRPr="00CE4506">
              <w:t xml:space="preserve">В соответствии с Частью </w:t>
            </w:r>
            <w:r w:rsidRPr="00CE4506">
              <w:rPr>
                <w:lang w:val="en-US"/>
              </w:rPr>
              <w:t>III</w:t>
            </w:r>
            <w:r w:rsidRPr="00CE4506">
              <w:t xml:space="preserve"> «Проект контракта»</w:t>
            </w:r>
          </w:p>
        </w:tc>
      </w:tr>
      <w:tr w:rsidR="00DA2B5B" w:rsidTr="003F2EEA">
        <w:trPr>
          <w:trHeight w:val="1779"/>
        </w:trPr>
        <w:tc>
          <w:tcPr>
            <w:tcW w:w="993" w:type="dxa"/>
            <w:shd w:val="clear" w:color="auto" w:fill="auto"/>
          </w:tcPr>
          <w:p w:rsidR="007A7A19" w:rsidRPr="00CE4506" w:rsidRDefault="00824364" w:rsidP="00DD5464">
            <w:pPr>
              <w:pStyle w:val="af2"/>
              <w:jc w:val="center"/>
            </w:pPr>
            <w:r w:rsidRPr="00CE4506">
              <w:t>10.15.</w:t>
            </w:r>
          </w:p>
        </w:tc>
        <w:tc>
          <w:tcPr>
            <w:tcW w:w="3402" w:type="dxa"/>
            <w:shd w:val="clear" w:color="auto" w:fill="auto"/>
          </w:tcPr>
          <w:p w:rsidR="007A7A19" w:rsidRPr="00CE4506" w:rsidRDefault="00824364" w:rsidP="00CE4506">
            <w:pPr>
              <w:pStyle w:val="af2"/>
              <w:jc w:val="both"/>
            </w:pPr>
            <w:r w:rsidRPr="00CE4506">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954" w:type="dxa"/>
            <w:shd w:val="clear" w:color="auto" w:fill="auto"/>
          </w:tcPr>
          <w:p w:rsidR="007A7A19" w:rsidRPr="00CE4506" w:rsidRDefault="00824364" w:rsidP="00AA7696">
            <w:pPr>
              <w:pStyle w:val="af2"/>
              <w:jc w:val="both"/>
            </w:pPr>
            <w:r w:rsidRPr="00CE4506">
              <w:t xml:space="preserve">В соответствии с Частью </w:t>
            </w:r>
            <w:r w:rsidRPr="00CE4506">
              <w:rPr>
                <w:lang w:val="en-US"/>
              </w:rPr>
              <w:t>III</w:t>
            </w:r>
            <w:r w:rsidRPr="00CE4506">
              <w:t xml:space="preserve"> «Проект контракта»</w:t>
            </w:r>
          </w:p>
        </w:tc>
      </w:tr>
      <w:tr w:rsidR="00DA2B5B" w:rsidTr="003F2EEA">
        <w:tc>
          <w:tcPr>
            <w:tcW w:w="993" w:type="dxa"/>
            <w:shd w:val="clear" w:color="auto" w:fill="auto"/>
          </w:tcPr>
          <w:p w:rsidR="007A7A19" w:rsidRPr="00CE4506" w:rsidRDefault="00824364" w:rsidP="0014002C">
            <w:pPr>
              <w:pStyle w:val="af2"/>
              <w:jc w:val="center"/>
            </w:pPr>
            <w:r w:rsidRPr="00CE4506">
              <w:t>11.</w:t>
            </w:r>
          </w:p>
        </w:tc>
        <w:tc>
          <w:tcPr>
            <w:tcW w:w="9356" w:type="dxa"/>
            <w:gridSpan w:val="2"/>
            <w:shd w:val="clear" w:color="auto" w:fill="auto"/>
          </w:tcPr>
          <w:p w:rsidR="007A7A19" w:rsidRPr="00CE4506" w:rsidRDefault="00824364" w:rsidP="0067504E">
            <w:pPr>
              <w:pStyle w:val="af2"/>
              <w:jc w:val="both"/>
            </w:pPr>
            <w:r w:rsidRPr="00CE4506">
              <w:rPr>
                <w:b/>
              </w:rPr>
              <w:t xml:space="preserve">ОБЕСПЕЧЕНИЕ ИСПОЛНЕНИЯ КОНТРАКТА </w:t>
            </w:r>
          </w:p>
        </w:tc>
      </w:tr>
      <w:tr w:rsidR="00DA2B5B" w:rsidTr="003F2EEA">
        <w:tc>
          <w:tcPr>
            <w:tcW w:w="993" w:type="dxa"/>
            <w:shd w:val="clear" w:color="auto" w:fill="auto"/>
          </w:tcPr>
          <w:p w:rsidR="007A7A19" w:rsidRPr="00CE4506" w:rsidRDefault="00824364" w:rsidP="00DD5464">
            <w:pPr>
              <w:pStyle w:val="af2"/>
              <w:jc w:val="center"/>
            </w:pPr>
            <w:r w:rsidRPr="00CE4506">
              <w:t>11.1.</w:t>
            </w:r>
          </w:p>
        </w:tc>
        <w:tc>
          <w:tcPr>
            <w:tcW w:w="3402" w:type="dxa"/>
            <w:shd w:val="clear" w:color="auto" w:fill="auto"/>
          </w:tcPr>
          <w:p w:rsidR="007A7A19" w:rsidRPr="00CE4506" w:rsidRDefault="00824364" w:rsidP="00E87AD0">
            <w:pPr>
              <w:pStyle w:val="af2"/>
              <w:jc w:val="both"/>
            </w:pPr>
            <w:r w:rsidRPr="00CE4506">
              <w:t>Размер обеспечения исполнения контракта</w:t>
            </w:r>
          </w:p>
        </w:tc>
        <w:tc>
          <w:tcPr>
            <w:tcW w:w="5954" w:type="dxa"/>
            <w:shd w:val="clear" w:color="auto" w:fill="auto"/>
          </w:tcPr>
          <w:p w:rsidR="007A7A19" w:rsidRPr="00CE4506" w:rsidRDefault="00824364" w:rsidP="00321122">
            <w:pPr>
              <w:pStyle w:val="af2"/>
              <w:jc w:val="both"/>
            </w:pPr>
            <w:r w:rsidRPr="00CE4506">
              <w:rPr>
                <w:noProof/>
              </w:rPr>
              <w:t>10.00</w:t>
            </w:r>
            <w:r w:rsidRPr="00CE4506">
              <w:t xml:space="preserve"> % от начальной (максимальной) цены контракта.</w:t>
            </w:r>
          </w:p>
        </w:tc>
      </w:tr>
      <w:tr w:rsidR="00DA2B5B" w:rsidTr="003F2EEA">
        <w:tc>
          <w:tcPr>
            <w:tcW w:w="993" w:type="dxa"/>
            <w:shd w:val="clear" w:color="auto" w:fill="auto"/>
          </w:tcPr>
          <w:p w:rsidR="007A7A19" w:rsidRPr="00CE4506" w:rsidRDefault="00824364" w:rsidP="00DD5464">
            <w:pPr>
              <w:pStyle w:val="af2"/>
              <w:jc w:val="center"/>
            </w:pPr>
            <w:r w:rsidRPr="00CE4506">
              <w:t>11.2.</w:t>
            </w:r>
          </w:p>
        </w:tc>
        <w:tc>
          <w:tcPr>
            <w:tcW w:w="3402" w:type="dxa"/>
            <w:shd w:val="clear" w:color="auto" w:fill="auto"/>
          </w:tcPr>
          <w:p w:rsidR="007A7A19" w:rsidRPr="00CE4506" w:rsidRDefault="00824364" w:rsidP="00E87AD0">
            <w:pPr>
              <w:pStyle w:val="af2"/>
              <w:jc w:val="both"/>
            </w:pPr>
            <w:r w:rsidRPr="00CE4506">
              <w:t>Срок и порядок предоставления обеспечения исполнения контракта</w:t>
            </w:r>
          </w:p>
          <w:p w:rsidR="007A7A19" w:rsidRPr="00CE4506" w:rsidRDefault="00F85E2C" w:rsidP="00E87AD0">
            <w:pPr>
              <w:pStyle w:val="af2"/>
              <w:jc w:val="both"/>
            </w:pPr>
          </w:p>
        </w:tc>
        <w:tc>
          <w:tcPr>
            <w:tcW w:w="5954" w:type="dxa"/>
            <w:shd w:val="clear" w:color="auto" w:fill="auto"/>
          </w:tcPr>
          <w:p w:rsidR="00CE4506" w:rsidRPr="00CE4506" w:rsidRDefault="00824364" w:rsidP="00CE4506">
            <w:pPr>
              <w:tabs>
                <w:tab w:val="left" w:pos="2174"/>
              </w:tabs>
              <w:suppressAutoHyphens w:val="0"/>
              <w:ind w:firstLine="209"/>
              <w:jc w:val="both"/>
              <w:rPr>
                <w:lang w:eastAsia="en-US"/>
              </w:rPr>
            </w:pPr>
            <w:bookmarkStart w:id="5" w:name="OLE_LINK30"/>
            <w:bookmarkStart w:id="6" w:name="OLE_LINK31"/>
            <w:bookmarkStart w:id="7" w:name="OLE_LINK32"/>
            <w:bookmarkEnd w:id="5"/>
            <w:bookmarkEnd w:id="6"/>
            <w:bookmarkEnd w:id="7"/>
            <w:proofErr w:type="gramStart"/>
            <w:r w:rsidRPr="00CE4506">
              <w:rPr>
                <w:iCs/>
                <w:color w:val="000000"/>
              </w:rPr>
              <w:t xml:space="preserve">В течение пяти дней с даты размещения заказчиком в единой информационной системе проекта контракта победитель аукциона </w:t>
            </w:r>
            <w:r w:rsidRPr="00CE4506">
              <w:t>подписывает усиленной электронной подписью указанный проект контракта, размещает на электронной площадке подписанный проект контракта</w:t>
            </w:r>
            <w:r w:rsidRPr="00CE4506">
              <w:rPr>
                <w:iCs/>
                <w:color w:val="000000"/>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roofErr w:type="gramEnd"/>
          </w:p>
          <w:p w:rsidR="00CE4506" w:rsidRPr="00CE4506" w:rsidRDefault="00824364" w:rsidP="00CE4506">
            <w:pPr>
              <w:suppressAutoHyphens w:val="0"/>
              <w:ind w:firstLine="209"/>
              <w:jc w:val="both"/>
              <w:rPr>
                <w:iCs/>
                <w:lang w:eastAsia="ru-RU"/>
              </w:rPr>
            </w:pPr>
            <w:r w:rsidRPr="00CE4506">
              <w:rPr>
                <w:iCs/>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CE4506" w:rsidRPr="00CE4506" w:rsidRDefault="00824364" w:rsidP="00CE4506">
            <w:pPr>
              <w:suppressAutoHyphens w:val="0"/>
              <w:ind w:firstLine="209"/>
              <w:jc w:val="both"/>
              <w:rPr>
                <w:iCs/>
                <w:lang w:eastAsia="ru-RU"/>
              </w:rPr>
            </w:pPr>
            <w:r w:rsidRPr="00CE4506">
              <w:rPr>
                <w:iCs/>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E4506" w:rsidRPr="00CE4506" w:rsidRDefault="00824364" w:rsidP="00CE4506">
            <w:pPr>
              <w:suppressAutoHyphens w:val="0"/>
              <w:ind w:firstLine="209"/>
              <w:jc w:val="both"/>
              <w:rPr>
                <w:iCs/>
                <w:lang w:eastAsia="ru-RU"/>
              </w:rPr>
            </w:pPr>
            <w:r w:rsidRPr="00CE4506">
              <w:rPr>
                <w:iCs/>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E4506" w:rsidRPr="00CE4506" w:rsidRDefault="00824364" w:rsidP="00CE4506">
            <w:pPr>
              <w:suppressAutoHyphens w:val="0"/>
              <w:ind w:firstLine="209"/>
              <w:jc w:val="both"/>
              <w:rPr>
                <w:iCs/>
                <w:lang w:eastAsia="ru-RU"/>
              </w:rPr>
            </w:pPr>
            <w:r w:rsidRPr="00CE4506">
              <w:rPr>
                <w:iCs/>
                <w:lang w:eastAsia="ru-RU"/>
              </w:rPr>
              <w:t xml:space="preserve">В случае, если участником закупки, с которым заключается контракт, является казенное учреждение, положения Закона о контрактной </w:t>
            </w:r>
            <w:proofErr w:type="gramStart"/>
            <w:r w:rsidRPr="00CE4506">
              <w:rPr>
                <w:iCs/>
                <w:lang w:eastAsia="ru-RU"/>
              </w:rPr>
              <w:t>системе</w:t>
            </w:r>
            <w:proofErr w:type="gramEnd"/>
            <w:r w:rsidRPr="00CE4506">
              <w:rPr>
                <w:iCs/>
                <w:lang w:eastAsia="ru-RU"/>
              </w:rPr>
              <w:t xml:space="preserve"> об обеспечении исполнения контракта к такому участнику не применяются.</w:t>
            </w:r>
          </w:p>
          <w:p w:rsidR="007A7A19" w:rsidRPr="00CE4506" w:rsidRDefault="00824364" w:rsidP="00CE4506">
            <w:pPr>
              <w:tabs>
                <w:tab w:val="left" w:pos="2174"/>
              </w:tabs>
              <w:suppressAutoHyphens w:val="0"/>
              <w:ind w:firstLine="209"/>
              <w:jc w:val="both"/>
            </w:pPr>
            <w:r w:rsidRPr="00CE4506">
              <w:rPr>
                <w:iCs/>
                <w:color w:val="000000"/>
                <w:lang w:eastAsia="en-US"/>
              </w:rPr>
              <w:t>В случае</w:t>
            </w:r>
            <w:proofErr w:type="gramStart"/>
            <w:r w:rsidRPr="00CE4506">
              <w:rPr>
                <w:iCs/>
                <w:color w:val="000000"/>
                <w:lang w:eastAsia="en-US"/>
              </w:rPr>
              <w:t>,</w:t>
            </w:r>
            <w:proofErr w:type="gramEnd"/>
            <w:r w:rsidRPr="00CE4506">
              <w:rPr>
                <w:iCs/>
                <w:color w:val="000000"/>
                <w:lang w:eastAsia="en-US"/>
              </w:rPr>
              <w:t xml:space="preserve"> если при проведении аукциона цена контракта снижена на двадцать пять процентов и более от начальной (максимальной) цены контракта, </w:t>
            </w:r>
            <w:r w:rsidRPr="00CE4506">
              <w:rPr>
                <w:iCs/>
                <w:color w:val="000000"/>
                <w:lang w:eastAsia="en-US"/>
              </w:rPr>
              <w:lastRenderedPageBreak/>
              <w:t xml:space="preserve">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CE4506">
              <w:rPr>
                <w:iCs/>
                <w:color w:val="000000"/>
                <w:lang w:val="en-US" w:eastAsia="en-US"/>
              </w:rPr>
              <w:t>I</w:t>
            </w:r>
            <w:r w:rsidRPr="00CE4506">
              <w:rPr>
                <w:iCs/>
                <w:color w:val="000000"/>
                <w:lang w:eastAsia="en-US"/>
              </w:rPr>
              <w:t xml:space="preserve"> Общая часть.</w:t>
            </w:r>
          </w:p>
        </w:tc>
      </w:tr>
      <w:tr w:rsidR="00DA2B5B" w:rsidTr="003F2EEA">
        <w:tc>
          <w:tcPr>
            <w:tcW w:w="993" w:type="dxa"/>
            <w:shd w:val="clear" w:color="auto" w:fill="auto"/>
          </w:tcPr>
          <w:p w:rsidR="007A7A19" w:rsidRPr="00CE4506" w:rsidRDefault="00824364" w:rsidP="006A33A5">
            <w:pPr>
              <w:pStyle w:val="af2"/>
              <w:jc w:val="center"/>
            </w:pPr>
            <w:r w:rsidRPr="00CE4506">
              <w:lastRenderedPageBreak/>
              <w:t>11.3.</w:t>
            </w:r>
          </w:p>
        </w:tc>
        <w:tc>
          <w:tcPr>
            <w:tcW w:w="3402" w:type="dxa"/>
            <w:shd w:val="clear" w:color="auto" w:fill="auto"/>
          </w:tcPr>
          <w:p w:rsidR="007A7A19" w:rsidRPr="00CE4506" w:rsidRDefault="00824364" w:rsidP="006A33A5">
            <w:pPr>
              <w:pStyle w:val="af2"/>
              <w:jc w:val="both"/>
            </w:pPr>
            <w:r w:rsidRPr="00CE4506">
              <w:t>Требования к обеспечению исполнения контракта</w:t>
            </w:r>
          </w:p>
          <w:p w:rsidR="007A7A19" w:rsidRPr="00CE4506" w:rsidRDefault="00F85E2C" w:rsidP="006A33A5">
            <w:pPr>
              <w:pStyle w:val="af2"/>
              <w:jc w:val="both"/>
            </w:pPr>
          </w:p>
        </w:tc>
        <w:tc>
          <w:tcPr>
            <w:tcW w:w="5954" w:type="dxa"/>
            <w:shd w:val="clear" w:color="auto" w:fill="auto"/>
          </w:tcPr>
          <w:p w:rsidR="00CE4506" w:rsidRPr="00CE4506" w:rsidRDefault="00824364" w:rsidP="00CE4506">
            <w:pPr>
              <w:pStyle w:val="af2"/>
              <w:jc w:val="both"/>
            </w:pPr>
            <w:r w:rsidRPr="00CE4506">
              <w:t>Способ обеспечения исполнения контракта:</w:t>
            </w:r>
          </w:p>
          <w:p w:rsidR="00CE4506" w:rsidRPr="00CE4506" w:rsidRDefault="00824364" w:rsidP="00CE4506">
            <w:pPr>
              <w:pStyle w:val="af2"/>
              <w:jc w:val="both"/>
            </w:pPr>
            <w:r w:rsidRPr="00CE4506">
              <w:t xml:space="preserve">1) безотзывная банковская гарантия, выданная банком и соответствующая требованиям, указанным в настоящей документации об аукционе; </w:t>
            </w:r>
          </w:p>
          <w:p w:rsidR="00CE4506" w:rsidRPr="00CE4506" w:rsidRDefault="00824364" w:rsidP="00CE4506">
            <w:pPr>
              <w:pStyle w:val="af2"/>
              <w:jc w:val="both"/>
            </w:pPr>
            <w:r w:rsidRPr="00CE4506">
              <w:t>или</w:t>
            </w:r>
          </w:p>
          <w:p w:rsidR="00CE4506" w:rsidRPr="00CE4506" w:rsidRDefault="00824364" w:rsidP="00CE4506">
            <w:pPr>
              <w:pStyle w:val="af2"/>
              <w:jc w:val="both"/>
            </w:pPr>
            <w:r w:rsidRPr="00CE4506">
              <w:t>2) внесение денежных средств на счет, указанный заказчиком в настоящей документации об аукционе.</w:t>
            </w:r>
          </w:p>
          <w:p w:rsidR="00CE4506" w:rsidRPr="00CE4506" w:rsidRDefault="00824364" w:rsidP="00CE4506">
            <w:pPr>
              <w:pStyle w:val="af2"/>
              <w:jc w:val="both"/>
            </w:pPr>
            <w:r w:rsidRPr="00CE4506">
              <w:t>Способ обеспечения исполнения контракта из указанных способов определяется участником аукциона самостоятельно.</w:t>
            </w:r>
          </w:p>
          <w:p w:rsidR="00CE4506" w:rsidRPr="00CE4506" w:rsidRDefault="00F85E2C" w:rsidP="00CE4506">
            <w:pPr>
              <w:pStyle w:val="af2"/>
              <w:jc w:val="both"/>
            </w:pPr>
          </w:p>
          <w:p w:rsidR="00CE4506" w:rsidRPr="00CE4506" w:rsidRDefault="00824364" w:rsidP="00CE4506">
            <w:pPr>
              <w:pStyle w:val="af2"/>
              <w:jc w:val="both"/>
            </w:pPr>
            <w:r w:rsidRPr="00CE4506">
              <w:t>Требования к безотзывной банковской гарантии, выданной банком:</w:t>
            </w:r>
          </w:p>
          <w:p w:rsidR="00CE4506" w:rsidRPr="00CE4506" w:rsidRDefault="00824364" w:rsidP="00CE4506">
            <w:pPr>
              <w:pStyle w:val="af2"/>
              <w:jc w:val="both"/>
            </w:pPr>
            <w:r w:rsidRPr="00CE4506">
              <w:t>Если в качестве обеспечения исполнения контракта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rsidR="00CE4506" w:rsidRPr="00CE4506" w:rsidRDefault="00824364" w:rsidP="00CE4506">
            <w:pPr>
              <w:pStyle w:val="af2"/>
              <w:jc w:val="both"/>
            </w:pPr>
            <w:r w:rsidRPr="00CE4506">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CE4506" w:rsidRPr="00CE4506" w:rsidRDefault="00F85E2C" w:rsidP="00CE4506">
            <w:pPr>
              <w:pStyle w:val="af2"/>
              <w:jc w:val="both"/>
            </w:pPr>
          </w:p>
          <w:p w:rsidR="00CE4506" w:rsidRPr="00CE4506" w:rsidRDefault="00824364" w:rsidP="00CE4506">
            <w:pPr>
              <w:pStyle w:val="af2"/>
              <w:jc w:val="both"/>
            </w:pPr>
            <w:r w:rsidRPr="00CE4506">
              <w:t>Банковская гарантия должна содержать:</w:t>
            </w:r>
          </w:p>
          <w:p w:rsidR="00CE4506" w:rsidRPr="00CE4506" w:rsidRDefault="00824364" w:rsidP="00CE4506">
            <w:pPr>
              <w:pStyle w:val="af2"/>
              <w:jc w:val="both"/>
            </w:pPr>
            <w:r w:rsidRPr="00CE4506">
              <w:t>1) указание на Бенефициара;</w:t>
            </w:r>
          </w:p>
          <w:p w:rsidR="00CE4506" w:rsidRPr="00CE4506" w:rsidRDefault="00824364" w:rsidP="00CE4506">
            <w:pPr>
              <w:pStyle w:val="af2"/>
              <w:jc w:val="both"/>
            </w:pPr>
            <w:r w:rsidRPr="00CE4506">
              <w:t>2) номер извещения о проведен</w:t>
            </w:r>
            <w:proofErr w:type="gramStart"/>
            <w:r w:rsidRPr="00CE4506">
              <w:t>ии ау</w:t>
            </w:r>
            <w:proofErr w:type="gramEnd"/>
            <w:r w:rsidRPr="00CE4506">
              <w:t>кциона и предмет контракта, в обеспечение исполнения которого выдана банковская гарантия;</w:t>
            </w:r>
          </w:p>
          <w:p w:rsidR="00CE4506" w:rsidRPr="00CE4506" w:rsidRDefault="00824364" w:rsidP="00CE4506">
            <w:pPr>
              <w:pStyle w:val="af2"/>
              <w:jc w:val="both"/>
            </w:pPr>
            <w:r w:rsidRPr="00CE4506">
              <w:t>3) сумму банковской гарантии, подлежащую уплате гарантом заказчику в случае неисполнения, ненадлежащего исполнения обязатель</w:t>
            </w:r>
            <w:proofErr w:type="gramStart"/>
            <w:r w:rsidRPr="00CE4506">
              <w:t>ств пр</w:t>
            </w:r>
            <w:proofErr w:type="gramEnd"/>
            <w:r w:rsidRPr="00CE4506">
              <w:t>инципалом в соответствии с условиями контракта;</w:t>
            </w:r>
          </w:p>
          <w:p w:rsidR="00CE4506" w:rsidRPr="00CE4506" w:rsidRDefault="00824364" w:rsidP="00CE4506">
            <w:pPr>
              <w:pStyle w:val="af2"/>
              <w:jc w:val="both"/>
            </w:pPr>
            <w:r w:rsidRPr="00CE4506">
              <w:t>Сумма банковской гарантии должна быть не менее суммы обеспечения, предусмотренной требованиями извещения и документации об аукционе.</w:t>
            </w:r>
          </w:p>
          <w:p w:rsidR="00CE4506" w:rsidRPr="00CE4506" w:rsidRDefault="00824364" w:rsidP="00CE4506">
            <w:pPr>
              <w:pStyle w:val="af2"/>
              <w:jc w:val="both"/>
            </w:pPr>
            <w:r w:rsidRPr="00CE4506">
              <w:t>4) обязательства принципала, надлежащее исполнение которых обеспечивается банковской гарантией;</w:t>
            </w:r>
          </w:p>
          <w:p w:rsidR="00CE4506" w:rsidRPr="00CE4506" w:rsidRDefault="00824364" w:rsidP="00CE4506">
            <w:pPr>
              <w:pStyle w:val="af2"/>
              <w:jc w:val="both"/>
            </w:pPr>
            <w:r w:rsidRPr="00CE4506">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E4506" w:rsidRPr="00CE4506" w:rsidRDefault="00824364" w:rsidP="00CE4506">
            <w:pPr>
              <w:pStyle w:val="af2"/>
              <w:jc w:val="both"/>
            </w:pPr>
            <w:r w:rsidRPr="00CE4506">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CE4506" w:rsidRPr="00CE4506" w:rsidRDefault="00824364" w:rsidP="00CE4506">
            <w:pPr>
              <w:pStyle w:val="af2"/>
              <w:jc w:val="both"/>
            </w:pPr>
            <w:r w:rsidRPr="00CE4506">
              <w:t xml:space="preserve">7) срок действия банковской гарантии. Банковская гарантия должна вступать в силу как минимум с </w:t>
            </w:r>
            <w:r w:rsidRPr="00CE4506">
              <w:lastRenderedPageBreak/>
              <w:t>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III «Проект контракта» не установлено иное).</w:t>
            </w:r>
          </w:p>
          <w:p w:rsidR="00CE4506" w:rsidRPr="00CE4506" w:rsidRDefault="00824364" w:rsidP="00CE4506">
            <w:pPr>
              <w:pStyle w:val="af2"/>
              <w:jc w:val="both"/>
            </w:pPr>
            <w:r w:rsidRPr="00CE4506">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CE4506" w:rsidRPr="00CE4506" w:rsidRDefault="00824364" w:rsidP="00CE4506">
            <w:pPr>
              <w:pStyle w:val="af2"/>
              <w:jc w:val="both"/>
            </w:pPr>
            <w:r w:rsidRPr="00CE4506">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контракта»);</w:t>
            </w:r>
          </w:p>
          <w:p w:rsidR="00CE4506" w:rsidRPr="00CE4506" w:rsidRDefault="00824364" w:rsidP="00CE4506">
            <w:pPr>
              <w:pStyle w:val="af2"/>
              <w:jc w:val="both"/>
            </w:pPr>
            <w:proofErr w:type="gramStart"/>
            <w:r w:rsidRPr="00CE4506">
              <w:t>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w:t>
            </w:r>
            <w:proofErr w:type="gramEnd"/>
            <w:r w:rsidRPr="00CE4506">
              <w:t xml:space="preserve"> заказчиком, но не </w:t>
            </w:r>
            <w:proofErr w:type="gramStart"/>
            <w:r w:rsidRPr="00CE4506">
              <w:t>превышающем</w:t>
            </w:r>
            <w:proofErr w:type="gramEnd"/>
            <w:r w:rsidRPr="00CE4506">
              <w:t xml:space="preserve"> размер обеспечения исполнения контракта;</w:t>
            </w:r>
          </w:p>
          <w:p w:rsidR="00CE4506" w:rsidRPr="00CE4506" w:rsidRDefault="00824364" w:rsidP="00CE4506">
            <w:pPr>
              <w:pStyle w:val="af2"/>
              <w:jc w:val="both"/>
            </w:pPr>
            <w:r w:rsidRPr="00CE4506">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E4506" w:rsidRPr="00CE4506" w:rsidRDefault="00824364" w:rsidP="00CE4506">
            <w:pPr>
              <w:pStyle w:val="af2"/>
              <w:jc w:val="both"/>
            </w:pPr>
            <w:r w:rsidRPr="00CE4506">
              <w:t>12) условие о том, что расходы, возникающие в связи с перечислением денежных средств гарантом по банковской гарантии, несет гарант;</w:t>
            </w:r>
          </w:p>
          <w:p w:rsidR="00CE4506" w:rsidRPr="00CE4506" w:rsidRDefault="00824364" w:rsidP="00CE4506">
            <w:pPr>
              <w:pStyle w:val="af2"/>
              <w:jc w:val="both"/>
            </w:pPr>
            <w:r w:rsidRPr="00CE4506">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CE4506" w:rsidRPr="00CE4506" w:rsidRDefault="00824364" w:rsidP="00CE4506">
            <w:pPr>
              <w:pStyle w:val="af2"/>
              <w:jc w:val="both"/>
            </w:pPr>
            <w:r w:rsidRPr="00CE4506">
              <w:t>- расчет суммы, включаемой в требование по банковской гарантии;</w:t>
            </w:r>
          </w:p>
          <w:p w:rsidR="00CE4506" w:rsidRPr="00CE4506" w:rsidRDefault="00824364" w:rsidP="00CE4506">
            <w:pPr>
              <w:pStyle w:val="af2"/>
              <w:jc w:val="both"/>
            </w:pPr>
            <w:r w:rsidRPr="00CE4506">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CE4506" w:rsidRPr="00CE4506" w:rsidRDefault="00824364" w:rsidP="00CE4506">
            <w:pPr>
              <w:pStyle w:val="af2"/>
              <w:jc w:val="both"/>
            </w:pPr>
            <w:r w:rsidRPr="00CE4506">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w:t>
            </w:r>
            <w:r w:rsidRPr="00CE4506">
              <w:lastRenderedPageBreak/>
              <w:t xml:space="preserve">гарантийного срока); </w:t>
            </w:r>
          </w:p>
          <w:p w:rsidR="00CE4506" w:rsidRPr="00CE4506" w:rsidRDefault="00824364" w:rsidP="00CE4506">
            <w:pPr>
              <w:pStyle w:val="af2"/>
              <w:jc w:val="both"/>
            </w:pPr>
            <w:r w:rsidRPr="00CE4506">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CE4506" w:rsidRPr="00CE4506" w:rsidRDefault="00824364" w:rsidP="00CE4506">
            <w:pPr>
              <w:pStyle w:val="af2"/>
              <w:jc w:val="both"/>
            </w:pPr>
            <w:r w:rsidRPr="00CE4506">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CE4506" w:rsidRPr="00CE4506" w:rsidRDefault="00F85E2C" w:rsidP="00CE4506">
            <w:pPr>
              <w:pStyle w:val="af2"/>
              <w:jc w:val="both"/>
            </w:pPr>
          </w:p>
          <w:p w:rsidR="00CE4506" w:rsidRPr="00CE4506" w:rsidRDefault="00824364" w:rsidP="00CE4506">
            <w:pPr>
              <w:pStyle w:val="af2"/>
              <w:jc w:val="both"/>
            </w:pPr>
            <w:r w:rsidRPr="00CE4506">
              <w:t>Недопустимо включать в банковскую гарантию:</w:t>
            </w:r>
          </w:p>
          <w:p w:rsidR="00CE4506" w:rsidRPr="00CE4506" w:rsidRDefault="00824364" w:rsidP="00CE4506">
            <w:pPr>
              <w:pStyle w:val="af2"/>
              <w:jc w:val="both"/>
            </w:pPr>
            <w:r w:rsidRPr="00CE4506">
              <w:t>- положения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CE4506" w:rsidRPr="00CE4506" w:rsidRDefault="00824364" w:rsidP="00CE4506">
            <w:pPr>
              <w:pStyle w:val="af2"/>
              <w:jc w:val="both"/>
            </w:pPr>
            <w:r w:rsidRPr="00CE4506">
              <w:t>- требования о предоставлении заказчиком гаранту отчета об исполнении контракта;</w:t>
            </w:r>
          </w:p>
          <w:p w:rsidR="00CE4506" w:rsidRPr="00CE4506" w:rsidRDefault="00824364" w:rsidP="00CE4506">
            <w:pPr>
              <w:pStyle w:val="af2"/>
              <w:jc w:val="both"/>
            </w:pPr>
            <w:r w:rsidRPr="00CE4506">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CE4506" w:rsidRPr="00CE4506" w:rsidRDefault="00824364" w:rsidP="00CE4506">
            <w:pPr>
              <w:pStyle w:val="af2"/>
              <w:jc w:val="both"/>
            </w:pPr>
            <w:r w:rsidRPr="00CE4506">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E4506" w:rsidRPr="00CE4506" w:rsidRDefault="00824364" w:rsidP="00CE4506">
            <w:pPr>
              <w:pStyle w:val="af2"/>
              <w:jc w:val="both"/>
            </w:pPr>
            <w:r w:rsidRPr="00CE4506">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CE4506" w:rsidRPr="00CE4506" w:rsidRDefault="00824364" w:rsidP="00CE4506">
            <w:pPr>
              <w:pStyle w:val="af2"/>
              <w:jc w:val="both"/>
            </w:pPr>
            <w:r w:rsidRPr="00CE4506">
              <w:t>В случае</w:t>
            </w:r>
            <w:proofErr w:type="gramStart"/>
            <w:r w:rsidRPr="00CE4506">
              <w:t>,</w:t>
            </w:r>
            <w:proofErr w:type="gramEnd"/>
            <w:r w:rsidRPr="00CE4506">
              <w:t xml:space="preserve">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CE4506" w:rsidRPr="00CE4506" w:rsidRDefault="00F85E2C" w:rsidP="00CE4506">
            <w:pPr>
              <w:pStyle w:val="af2"/>
              <w:jc w:val="both"/>
            </w:pPr>
          </w:p>
          <w:p w:rsidR="00CE4506" w:rsidRPr="00CE4506" w:rsidRDefault="00824364" w:rsidP="00CE4506">
            <w:pPr>
              <w:pStyle w:val="af2"/>
              <w:jc w:val="both"/>
            </w:pPr>
            <w:r w:rsidRPr="00CE4506">
              <w:t>Основанием для отказа в принятии банковской гарантии заказчиком является:</w:t>
            </w:r>
          </w:p>
          <w:p w:rsidR="00CE4506" w:rsidRPr="00CE4506" w:rsidRDefault="00824364" w:rsidP="00CE4506">
            <w:pPr>
              <w:pStyle w:val="af2"/>
              <w:jc w:val="both"/>
            </w:pPr>
            <w:r w:rsidRPr="00CE4506">
              <w:t>1) отсутствие информации о банковской гарантии в реестре банковских гарантий;</w:t>
            </w:r>
          </w:p>
          <w:p w:rsidR="00CE4506" w:rsidRPr="00CE4506" w:rsidRDefault="00824364" w:rsidP="00CE4506">
            <w:pPr>
              <w:pStyle w:val="af2"/>
              <w:jc w:val="both"/>
            </w:pPr>
            <w:r w:rsidRPr="00CE4506">
              <w:t>2) несоответствие банковской гарантии требованиям извещения и документации об аукционе (требованиям настоящей части).</w:t>
            </w:r>
          </w:p>
          <w:p w:rsidR="00CE4506" w:rsidRPr="00CE4506" w:rsidRDefault="00F85E2C" w:rsidP="00CE4506">
            <w:pPr>
              <w:pStyle w:val="af2"/>
              <w:jc w:val="both"/>
            </w:pPr>
          </w:p>
          <w:p w:rsidR="00CE4506" w:rsidRPr="00CE4506" w:rsidRDefault="00824364" w:rsidP="00CE4506">
            <w:pPr>
              <w:pStyle w:val="af2"/>
              <w:jc w:val="both"/>
            </w:pPr>
            <w:r w:rsidRPr="00CE4506">
              <w:t>Требования к обеспечению исполнения контракта в виде внесения денежных средств на счет, указанный заказчиком:</w:t>
            </w:r>
          </w:p>
          <w:p w:rsidR="00CE4506" w:rsidRPr="00CE4506" w:rsidRDefault="00824364" w:rsidP="00CE4506">
            <w:pPr>
              <w:pStyle w:val="af2"/>
              <w:jc w:val="both"/>
            </w:pPr>
            <w:r w:rsidRPr="00CE4506">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CE4506" w:rsidRPr="00CE4506" w:rsidRDefault="00824364" w:rsidP="00CE4506">
            <w:pPr>
              <w:pStyle w:val="af2"/>
              <w:jc w:val="both"/>
            </w:pPr>
            <w:r w:rsidRPr="00CE4506">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CE4506" w:rsidRPr="00CE4506" w:rsidRDefault="00824364" w:rsidP="00CE4506">
            <w:pPr>
              <w:pStyle w:val="af2"/>
              <w:jc w:val="both"/>
            </w:pPr>
            <w:r w:rsidRPr="00CE4506">
              <w:t>3) денежные средства возвращаются на счет поставщика (исполнителя, подрядчика).</w:t>
            </w:r>
          </w:p>
          <w:p w:rsidR="00CE4506" w:rsidRPr="00CE4506" w:rsidRDefault="00F85E2C" w:rsidP="00CE4506">
            <w:pPr>
              <w:pStyle w:val="af2"/>
              <w:jc w:val="both"/>
            </w:pPr>
          </w:p>
          <w:p w:rsidR="00CE4506" w:rsidRPr="00CE4506" w:rsidRDefault="00824364" w:rsidP="00CE4506">
            <w:pPr>
              <w:pStyle w:val="af2"/>
              <w:jc w:val="both"/>
            </w:pPr>
            <w:r w:rsidRPr="00CE4506">
              <w:t>Факт внесения денежных сре</w:t>
            </w:r>
            <w:proofErr w:type="gramStart"/>
            <w:r w:rsidRPr="00CE4506">
              <w:t>дств в к</w:t>
            </w:r>
            <w:proofErr w:type="gramEnd"/>
            <w:r w:rsidRPr="00CE4506">
              <w:t>ачестве обеспечения исполнения контракта подтверждается в форме электронного документа:</w:t>
            </w:r>
          </w:p>
          <w:p w:rsidR="00CE4506" w:rsidRPr="00CE4506" w:rsidRDefault="00824364" w:rsidP="00CE4506">
            <w:pPr>
              <w:pStyle w:val="af2"/>
              <w:jc w:val="both"/>
            </w:pPr>
            <w:r w:rsidRPr="00CE4506">
              <w:t>1) платежным поручением с отметкой банка об оплате или;</w:t>
            </w:r>
          </w:p>
          <w:p w:rsidR="007A7A19" w:rsidRPr="00CE4506" w:rsidRDefault="00824364" w:rsidP="00CE4506">
            <w:pPr>
              <w:pStyle w:val="af2"/>
              <w:ind w:firstLine="209"/>
              <w:jc w:val="both"/>
              <w:rPr>
                <w:iCs/>
                <w:highlight w:val="yellow"/>
              </w:rPr>
            </w:pPr>
            <w:r w:rsidRPr="00CE4506">
              <w:t>2) выпиской из банка (в случае, если перевод денежных средств осуществлялся при помощи системы «Банк-клиент»).</w:t>
            </w:r>
          </w:p>
          <w:p w:rsidR="007A7A19" w:rsidRPr="00CE4506" w:rsidRDefault="00824364" w:rsidP="00990126">
            <w:pPr>
              <w:pStyle w:val="af2"/>
              <w:ind w:firstLine="209"/>
              <w:jc w:val="both"/>
            </w:pPr>
            <w:r w:rsidRPr="00CE4506">
              <w:rPr>
                <w:vanish/>
              </w:rPr>
              <w:t>Р</w:t>
            </w:r>
            <w:r w:rsidRPr="00CE4506">
              <w:t>еквизиты счета Заказчика для перечисления денежных сре</w:t>
            </w:r>
            <w:proofErr w:type="gramStart"/>
            <w:r w:rsidRPr="00CE4506">
              <w:t>дств в к</w:t>
            </w:r>
            <w:proofErr w:type="gramEnd"/>
            <w:r w:rsidRPr="00CE4506">
              <w:t>ачестве обеспечения исполнения контракта:</w:t>
            </w:r>
          </w:p>
          <w:p w:rsidR="007A7A19" w:rsidRPr="003F2EEA" w:rsidRDefault="00824364" w:rsidP="006A33A5">
            <w:pPr>
              <w:keepLines/>
              <w:widowControl w:val="0"/>
              <w:suppressLineNumbers/>
              <w:tabs>
                <w:tab w:val="left" w:pos="38"/>
              </w:tabs>
              <w:jc w:val="both"/>
            </w:pPr>
            <w:r w:rsidRPr="003F2EEA">
              <w:t xml:space="preserve">Получатель: </w:t>
            </w:r>
            <w:r w:rsidRPr="003F2EEA">
              <w:rPr>
                <w:noProof/>
              </w:rPr>
              <w:t>государственное казенное</w:t>
            </w:r>
            <w:r w:rsidRPr="003F2EEA">
              <w:t xml:space="preserve"> у</w:t>
            </w:r>
            <w:r w:rsidR="003F2EEA">
              <w:t xml:space="preserve">чреждение Свердловской области </w:t>
            </w:r>
            <w:r w:rsidRPr="003F2EEA">
              <w:t>"Управление автомобильных дорог"</w:t>
            </w:r>
          </w:p>
          <w:p w:rsidR="007A7A19" w:rsidRPr="003F2EEA" w:rsidRDefault="00824364" w:rsidP="006A33A5">
            <w:r w:rsidRPr="003F2EEA">
              <w:t xml:space="preserve">ИНН </w:t>
            </w:r>
            <w:r w:rsidRPr="003F2EEA">
              <w:rPr>
                <w:noProof/>
              </w:rPr>
              <w:t>6658078110</w:t>
            </w:r>
          </w:p>
          <w:p w:rsidR="007A7A19" w:rsidRPr="003F2EEA" w:rsidRDefault="00824364" w:rsidP="006A33A5">
            <w:r w:rsidRPr="003F2EEA">
              <w:t xml:space="preserve">КПП </w:t>
            </w:r>
            <w:r w:rsidRPr="003F2EEA">
              <w:rPr>
                <w:noProof/>
              </w:rPr>
              <w:t>668501001</w:t>
            </w:r>
          </w:p>
          <w:p w:rsidR="007A7A19" w:rsidRPr="003F2EEA" w:rsidRDefault="00824364" w:rsidP="006A33A5">
            <w:r w:rsidRPr="003F2EEA">
              <w:t xml:space="preserve">БИК </w:t>
            </w:r>
            <w:r w:rsidRPr="003F2EEA">
              <w:rPr>
                <w:noProof/>
              </w:rPr>
              <w:t>046577001</w:t>
            </w:r>
          </w:p>
          <w:p w:rsidR="007A7A19" w:rsidRPr="003F2EEA" w:rsidRDefault="00824364" w:rsidP="006A33A5">
            <w:r w:rsidRPr="003F2EEA">
              <w:t xml:space="preserve">Лицевой счет </w:t>
            </w:r>
            <w:r w:rsidRPr="003F2EEA">
              <w:rPr>
                <w:noProof/>
              </w:rPr>
              <w:t>05056262550</w:t>
            </w:r>
          </w:p>
          <w:p w:rsidR="007A7A19" w:rsidRPr="003F2EEA" w:rsidRDefault="00824364" w:rsidP="006A33A5">
            <w:pPr>
              <w:keepLines/>
              <w:widowControl w:val="0"/>
              <w:suppressLineNumbers/>
              <w:tabs>
                <w:tab w:val="left" w:pos="38"/>
              </w:tabs>
              <w:jc w:val="both"/>
            </w:pPr>
            <w:r w:rsidRPr="003F2EEA">
              <w:t xml:space="preserve">Расчетный счет </w:t>
            </w:r>
            <w:r w:rsidRPr="003F2EEA">
              <w:rPr>
                <w:noProof/>
              </w:rPr>
              <w:t>40302810965774000004</w:t>
            </w:r>
            <w:r w:rsidRPr="003F2EEA">
              <w:t xml:space="preserve"> в </w:t>
            </w:r>
            <w:r w:rsidRPr="003F2EEA">
              <w:rPr>
                <w:noProof/>
              </w:rPr>
              <w:t>УРАЛЬСКОЕ ГУ</w:t>
            </w:r>
            <w:r w:rsidRPr="003F2EEA">
              <w:t xml:space="preserve"> БАНКА РОССИИ</w:t>
            </w:r>
          </w:p>
          <w:p w:rsidR="00DA2B5B" w:rsidRPr="00CE4506" w:rsidRDefault="00824364" w:rsidP="006A33A5">
            <w:pPr>
              <w:pStyle w:val="af2"/>
              <w:jc w:val="both"/>
            </w:pPr>
            <w:r w:rsidRPr="003F2EEA">
              <w:t xml:space="preserve">Назначение платежа: «Обеспечение исполнения контракта: </w:t>
            </w:r>
            <w:proofErr w:type="gramStart"/>
            <w:r w:rsidR="003F2EEA" w:rsidRPr="003F2EEA">
              <w:rPr>
                <w:bCs/>
                <w:noProof/>
              </w:rPr>
              <w:t>Выполнение работ по строительству транспортной развязки в разных уровнях на пересечении автомобильной дороги вокруг г. Екатеринбурга на участке автодорога Пермь - Екатеринбург - автодорога Подъезд к г. Екатеринбургу от автодороги "Урал", I пусковой комплекс автодорога Пермь - Екатеринбург - автодорога Подъезд к п. Медному и автомобильной дороги "Подъезд к оз.</w:t>
            </w:r>
            <w:r w:rsidR="003F2EEA">
              <w:rPr>
                <w:bCs/>
                <w:noProof/>
              </w:rPr>
              <w:t>Чусовское от км 354+630 а/д "г.Пермь - г.</w:t>
            </w:r>
            <w:r w:rsidR="003F2EEA" w:rsidRPr="003F2EEA">
              <w:rPr>
                <w:bCs/>
                <w:noProof/>
              </w:rPr>
              <w:t>Екатеринбург" на территории МО</w:t>
            </w:r>
            <w:proofErr w:type="gramEnd"/>
            <w:r w:rsidR="003F2EEA" w:rsidRPr="003F2EEA">
              <w:rPr>
                <w:bCs/>
                <w:noProof/>
              </w:rPr>
              <w:t xml:space="preserve"> "Город Екатеринбург" Свердловской области</w:t>
            </w:r>
          </w:p>
        </w:tc>
      </w:tr>
      <w:tr w:rsidR="00DA2B5B" w:rsidTr="003F2EEA">
        <w:tc>
          <w:tcPr>
            <w:tcW w:w="993" w:type="dxa"/>
            <w:shd w:val="clear" w:color="auto" w:fill="auto"/>
          </w:tcPr>
          <w:p w:rsidR="007A7A19" w:rsidRPr="00CE4506" w:rsidRDefault="00824364" w:rsidP="006A33A5">
            <w:pPr>
              <w:pStyle w:val="af2"/>
              <w:jc w:val="center"/>
            </w:pPr>
            <w:r w:rsidRPr="00CE4506">
              <w:lastRenderedPageBreak/>
              <w:t>11.3.1.</w:t>
            </w:r>
          </w:p>
        </w:tc>
        <w:tc>
          <w:tcPr>
            <w:tcW w:w="3402" w:type="dxa"/>
            <w:shd w:val="clear" w:color="auto" w:fill="auto"/>
          </w:tcPr>
          <w:p w:rsidR="007A7A19" w:rsidRPr="00CE4506" w:rsidRDefault="00824364" w:rsidP="006A33A5">
            <w:pPr>
              <w:pStyle w:val="af2"/>
              <w:jc w:val="both"/>
            </w:pPr>
            <w:r w:rsidRPr="00CE4506">
              <w:t>Информация о банковском сопровождении контракта (в случаях, предусмотренных ст. 35 Закона о контрактной системе)</w:t>
            </w:r>
          </w:p>
        </w:tc>
        <w:tc>
          <w:tcPr>
            <w:tcW w:w="5954" w:type="dxa"/>
            <w:shd w:val="clear" w:color="auto" w:fill="auto"/>
          </w:tcPr>
          <w:p w:rsidR="007A7A19" w:rsidRPr="00CE4506" w:rsidRDefault="00824364" w:rsidP="006A33A5">
            <w:pPr>
              <w:pStyle w:val="af2"/>
              <w:jc w:val="both"/>
              <w:rPr>
                <w:i/>
              </w:rPr>
            </w:pPr>
            <w:r w:rsidRPr="00CE4506">
              <w:rPr>
                <w:noProof/>
              </w:rPr>
              <w:t>Не предусмотрено</w:t>
            </w:r>
          </w:p>
        </w:tc>
      </w:tr>
      <w:tr w:rsidR="00DA2B5B" w:rsidTr="003F2EEA">
        <w:tc>
          <w:tcPr>
            <w:tcW w:w="993" w:type="dxa"/>
            <w:shd w:val="clear" w:color="auto" w:fill="auto"/>
          </w:tcPr>
          <w:p w:rsidR="007A7A19" w:rsidRPr="00CE4506" w:rsidRDefault="00824364" w:rsidP="006A33A5">
            <w:pPr>
              <w:pStyle w:val="af2"/>
              <w:jc w:val="center"/>
            </w:pPr>
            <w:r w:rsidRPr="00CE4506">
              <w:t>11.4.</w:t>
            </w:r>
          </w:p>
        </w:tc>
        <w:tc>
          <w:tcPr>
            <w:tcW w:w="3402" w:type="dxa"/>
            <w:shd w:val="clear" w:color="auto" w:fill="auto"/>
          </w:tcPr>
          <w:p w:rsidR="007A7A19" w:rsidRPr="00CE4506" w:rsidRDefault="00824364" w:rsidP="006A33A5">
            <w:pPr>
              <w:pStyle w:val="af2"/>
              <w:jc w:val="both"/>
            </w:pPr>
            <w:r w:rsidRPr="00CE4506">
              <w:t>Антидемпинговые меры</w:t>
            </w:r>
          </w:p>
        </w:tc>
        <w:tc>
          <w:tcPr>
            <w:tcW w:w="5954" w:type="dxa"/>
            <w:shd w:val="clear" w:color="auto" w:fill="auto"/>
          </w:tcPr>
          <w:p w:rsidR="007A7A19" w:rsidRPr="00CE4506" w:rsidRDefault="00824364" w:rsidP="006A33A5">
            <w:pPr>
              <w:ind w:hanging="13"/>
              <w:jc w:val="both"/>
            </w:pPr>
            <w:proofErr w:type="gramStart"/>
            <w:r w:rsidRPr="00CE4506">
              <w:t xml:space="preserve">Если при проведении аукциона участником закупки, с </w:t>
            </w:r>
            <w:r w:rsidRPr="00CE4506">
              <w:lastRenderedPageBreak/>
              <w:t>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w:t>
            </w:r>
            <w:proofErr w:type="gramEnd"/>
            <w:r w:rsidRPr="00CE4506">
              <w:t xml:space="preserve"> предусмотрена выплата аванса), при невыполнении таким участником, признанным победителем аукциона, данного требования контракт с таким участником не </w:t>
            </w:r>
            <w:proofErr w:type="gramStart"/>
            <w:r w:rsidRPr="00CE4506">
              <w:t>заключается</w:t>
            </w:r>
            <w:proofErr w:type="gramEnd"/>
            <w:r w:rsidRPr="00CE4506">
              <w:t xml:space="preserve"> и он признается уклонившимся от заключения контракта.</w:t>
            </w:r>
          </w:p>
          <w:p w:rsidR="007A7A19" w:rsidRPr="00CE4506" w:rsidRDefault="00824364" w:rsidP="006A33A5">
            <w:pPr>
              <w:ind w:firstLine="709"/>
              <w:jc w:val="both"/>
            </w:pPr>
            <w:r w:rsidRPr="00CE4506">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DA2B5B" w:rsidRPr="00CE4506" w:rsidRDefault="00824364" w:rsidP="006A33A5">
            <w:pPr>
              <w:ind w:firstLine="584"/>
              <w:jc w:val="both"/>
              <w:rPr>
                <w:iCs/>
              </w:rPr>
            </w:pPr>
            <w:proofErr w:type="gramStart"/>
            <w:r w:rsidRPr="00CE4506">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tc>
      </w:tr>
      <w:tr w:rsidR="00DA2B5B" w:rsidTr="003F2EEA">
        <w:tc>
          <w:tcPr>
            <w:tcW w:w="993" w:type="dxa"/>
            <w:shd w:val="clear" w:color="auto" w:fill="auto"/>
          </w:tcPr>
          <w:p w:rsidR="007A7A19" w:rsidRPr="00CE4506" w:rsidRDefault="00824364" w:rsidP="006A33A5">
            <w:pPr>
              <w:pStyle w:val="af2"/>
              <w:jc w:val="center"/>
            </w:pPr>
            <w:r w:rsidRPr="00CE4506">
              <w:lastRenderedPageBreak/>
              <w:t>12.</w:t>
            </w:r>
          </w:p>
          <w:p w:rsidR="007A7A19" w:rsidRPr="00CE4506" w:rsidRDefault="00F85E2C" w:rsidP="006A33A5">
            <w:pPr>
              <w:pStyle w:val="af2"/>
              <w:jc w:val="center"/>
            </w:pPr>
          </w:p>
        </w:tc>
        <w:tc>
          <w:tcPr>
            <w:tcW w:w="9356" w:type="dxa"/>
            <w:gridSpan w:val="2"/>
            <w:shd w:val="clear" w:color="auto" w:fill="auto"/>
          </w:tcPr>
          <w:p w:rsidR="007A7A19" w:rsidRPr="00CE4506" w:rsidRDefault="00824364" w:rsidP="006A33A5">
            <w:pPr>
              <w:pStyle w:val="af2"/>
              <w:jc w:val="both"/>
            </w:pPr>
            <w:r w:rsidRPr="00CE4506">
              <w:rPr>
                <w:b/>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DA2B5B" w:rsidTr="003F2EEA">
        <w:tc>
          <w:tcPr>
            <w:tcW w:w="993" w:type="dxa"/>
            <w:shd w:val="clear" w:color="auto" w:fill="auto"/>
          </w:tcPr>
          <w:p w:rsidR="007A7A19" w:rsidRPr="00CE4506" w:rsidRDefault="00824364" w:rsidP="006A33A5">
            <w:pPr>
              <w:pStyle w:val="af2"/>
              <w:jc w:val="center"/>
            </w:pPr>
            <w:r w:rsidRPr="00CE4506">
              <w:t>12.1.</w:t>
            </w:r>
          </w:p>
        </w:tc>
        <w:tc>
          <w:tcPr>
            <w:tcW w:w="3402" w:type="dxa"/>
            <w:shd w:val="clear" w:color="auto" w:fill="auto"/>
          </w:tcPr>
          <w:p w:rsidR="007A7A19" w:rsidRPr="00CE4506" w:rsidRDefault="00824364" w:rsidP="006A33A5">
            <w:pPr>
              <w:pStyle w:val="af2"/>
              <w:jc w:val="both"/>
            </w:pPr>
            <w:r w:rsidRPr="00CE4506">
              <w:t>Требования, предъявляемые к участникам закупки</w:t>
            </w:r>
          </w:p>
        </w:tc>
        <w:tc>
          <w:tcPr>
            <w:tcW w:w="5954" w:type="dxa"/>
            <w:shd w:val="clear" w:color="auto" w:fill="auto"/>
          </w:tcPr>
          <w:p w:rsidR="00CE4506" w:rsidRPr="00CE4506" w:rsidRDefault="00824364" w:rsidP="00CE4506">
            <w:pPr>
              <w:ind w:firstLine="209"/>
              <w:jc w:val="both"/>
            </w:pPr>
            <w:r w:rsidRPr="00CE4506">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E4506" w:rsidRPr="00CE4506" w:rsidRDefault="00824364" w:rsidP="00CE4506">
            <w:pPr>
              <w:ind w:firstLine="209"/>
              <w:jc w:val="both"/>
            </w:pPr>
            <w:r w:rsidRPr="00CE4506">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E4506" w:rsidRPr="00CE4506" w:rsidRDefault="00824364" w:rsidP="00CE4506">
            <w:pPr>
              <w:suppressAutoHyphens w:val="0"/>
              <w:ind w:firstLine="209"/>
              <w:jc w:val="both"/>
            </w:pPr>
            <w:proofErr w:type="gramStart"/>
            <w:r w:rsidRPr="00CE450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4506">
              <w:t xml:space="preserve"> </w:t>
            </w:r>
            <w:proofErr w:type="gramStart"/>
            <w:r w:rsidRPr="00CE4506">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CE4506">
              <w:lastRenderedPageBreak/>
              <w:t>стоимости активов участника закупки, по данным бухгалтерской отчетности за последний отчетный период.</w:t>
            </w:r>
            <w:proofErr w:type="gramEnd"/>
            <w:r w:rsidRPr="00CE450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4506">
              <w:t>указанных</w:t>
            </w:r>
            <w:proofErr w:type="gramEnd"/>
            <w:r w:rsidRPr="00CE450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E4506" w:rsidRPr="00CE4506" w:rsidRDefault="00824364" w:rsidP="00CE4506">
            <w:pPr>
              <w:suppressAutoHyphens w:val="0"/>
              <w:ind w:firstLine="209"/>
              <w:jc w:val="both"/>
              <w:rPr>
                <w:lang w:eastAsia="ru-RU"/>
              </w:rPr>
            </w:pPr>
            <w:proofErr w:type="gramStart"/>
            <w:r w:rsidRPr="00CE4506">
              <w:rPr>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4506">
              <w:rPr>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E4506" w:rsidRPr="00CE4506" w:rsidRDefault="00824364" w:rsidP="00CE4506">
            <w:pPr>
              <w:suppressAutoHyphens w:val="0"/>
              <w:ind w:firstLine="209"/>
              <w:jc w:val="both"/>
              <w:rPr>
                <w:lang w:eastAsia="ru-RU"/>
              </w:rPr>
            </w:pPr>
            <w:r w:rsidRPr="00CE4506">
              <w:rPr>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E4506" w:rsidRPr="00CE4506" w:rsidRDefault="00824364" w:rsidP="00CE4506">
            <w:pPr>
              <w:suppressAutoHyphens w:val="0"/>
              <w:ind w:firstLine="209"/>
              <w:jc w:val="both"/>
            </w:pPr>
            <w:proofErr w:type="gramStart"/>
            <w:r w:rsidRPr="00CE4506">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4506">
              <w:t xml:space="preserve"> </w:t>
            </w:r>
            <w:proofErr w:type="gramStart"/>
            <w:r w:rsidRPr="00CE4506">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w:t>
            </w:r>
            <w:r w:rsidRPr="00CE4506">
              <w:lastRenderedPageBreak/>
              <w:t>или усыновленными указанных физических лиц.</w:t>
            </w:r>
            <w:proofErr w:type="gramEnd"/>
          </w:p>
          <w:p w:rsidR="00CE4506" w:rsidRPr="00CE4506" w:rsidRDefault="00824364" w:rsidP="00CE4506">
            <w:pPr>
              <w:suppressAutoHyphens w:val="0"/>
              <w:ind w:firstLine="209"/>
              <w:jc w:val="both"/>
            </w:pPr>
            <w:r w:rsidRPr="00CE4506">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E4506" w:rsidRPr="00CE4506" w:rsidRDefault="00824364" w:rsidP="00CE4506">
            <w:pPr>
              <w:suppressAutoHyphens w:val="0"/>
              <w:ind w:firstLine="209"/>
              <w:jc w:val="both"/>
            </w:pPr>
            <w:r w:rsidRPr="00CE4506">
              <w:t>- участник закупки не является офшорной компанией;</w:t>
            </w:r>
          </w:p>
          <w:p w:rsidR="007A7A19" w:rsidRDefault="00824364" w:rsidP="003F2EEA">
            <w:pPr>
              <w:suppressAutoHyphens w:val="0"/>
              <w:ind w:firstLine="209"/>
              <w:jc w:val="both"/>
            </w:pPr>
            <w:r w:rsidRPr="00CE4506">
              <w:t>- отсутствие у участника закупки ограничений для участия в закупках, установленных законодательством Российской Федерации;</w:t>
            </w:r>
          </w:p>
          <w:p w:rsidR="007A7A19" w:rsidRPr="00CE4506" w:rsidRDefault="003F2EEA" w:rsidP="003F2EEA">
            <w:pPr>
              <w:suppressAutoHyphens w:val="0"/>
              <w:ind w:firstLine="209"/>
              <w:jc w:val="both"/>
              <w:rPr>
                <w:i/>
                <w:lang w:eastAsia="ru-RU"/>
              </w:rPr>
            </w:pPr>
            <w:proofErr w:type="gramStart"/>
            <w:r>
              <w:t>- у</w:t>
            </w:r>
            <w:r w:rsidR="00824364" w:rsidRPr="00CE4506">
              <w:rPr>
                <w:noProof/>
              </w:rPr>
              <w:t>частник закупки должен</w:t>
            </w:r>
            <w:r w:rsidR="00824364">
              <w:t xml:space="preserve"> являться членом саморегулируемой организации, основанной на членстве лиц, осуществляющих строительство (далее – СРО), что должно быть подтверждено наличием действующей выписки из реестра членов саморегулируемой организации, выданной по форме согласно Приказу Федеральной службы по экологическому, технологическому и атомному надзору от 16.02.2017 № 58 «Об утверждении формы выписки из реестра членов саморегулируемой организации», и в которой должны содержаться сведения:</w:t>
            </w:r>
            <w:proofErr w:type="gramEnd"/>
          </w:p>
          <w:p w:rsidR="00DA2B5B" w:rsidRDefault="00824364" w:rsidP="00776E1A">
            <w:pPr>
              <w:suppressAutoHyphens w:val="0"/>
              <w:jc w:val="both"/>
            </w:pPr>
            <w:r>
              <w:t>а) о наличии у члена СРО права осуществлять строительство, реконструкцию, капитальный ремонт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по договору строительного подряда, заключаемому с использованием конкурентных способов заключения договоров;</w:t>
            </w:r>
          </w:p>
          <w:p w:rsidR="00DA2B5B" w:rsidRDefault="00824364" w:rsidP="00776E1A">
            <w:pPr>
              <w:suppressAutoHyphens w:val="0"/>
              <w:jc w:val="both"/>
            </w:pPr>
            <w:r>
              <w:t>б) о соответствии члена СРО уровню ответственности, предусмотренному частью 13 статьи 55.16 Градостроительного кодекса РФ.</w:t>
            </w:r>
          </w:p>
          <w:p w:rsidR="00DA2B5B" w:rsidRDefault="00824364" w:rsidP="00776E1A">
            <w:pPr>
              <w:suppressAutoHyphens w:val="0"/>
              <w:jc w:val="both"/>
            </w:pPr>
            <w:r>
              <w:t>Член СРО должен быть зарегистрирован в том же субъекте Российской Федерации, в котором зарегистрирована СРО, за исключением случаев, указанных в части 3 статьи 55.6 Градостроительного кодекса РФ.</w:t>
            </w:r>
          </w:p>
          <w:p w:rsidR="00DA2B5B" w:rsidRDefault="00824364" w:rsidP="00776E1A">
            <w:pPr>
              <w:suppressAutoHyphens w:val="0"/>
              <w:jc w:val="both"/>
            </w:pPr>
            <w:r>
              <w:t>Указанные требования не распространяются на случаи, предусмотренные частями 2.1, 2.2 статьи 52 Градостроительного кодекса РФ.</w:t>
            </w:r>
          </w:p>
          <w:p w:rsidR="007A7A19" w:rsidRPr="008F3B46" w:rsidRDefault="00824364" w:rsidP="00776E1A">
            <w:pPr>
              <w:suppressAutoHyphens w:val="0"/>
              <w:jc w:val="both"/>
            </w:pPr>
            <w:r>
              <w:t xml:space="preserve">При этом, совокупный размер обязательств по договорам подряда, заключаемым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или конкурса) предельный размер обязательств, </w:t>
            </w:r>
            <w:proofErr w:type="gramStart"/>
            <w:r>
              <w:t>исходя из которого участник закупки внес</w:t>
            </w:r>
            <w:proofErr w:type="gramEnd"/>
            <w:r>
              <w:t xml:space="preserve"> взнос в компенсационный фонд обеспечения договорных обязательств</w:t>
            </w:r>
          </w:p>
        </w:tc>
      </w:tr>
      <w:tr w:rsidR="00DA2B5B" w:rsidTr="003F2EEA">
        <w:tc>
          <w:tcPr>
            <w:tcW w:w="993" w:type="dxa"/>
            <w:shd w:val="clear" w:color="auto" w:fill="auto"/>
          </w:tcPr>
          <w:p w:rsidR="007A7A19" w:rsidRPr="00CE4506" w:rsidRDefault="00824364" w:rsidP="006A33A5">
            <w:pPr>
              <w:pStyle w:val="af2"/>
              <w:jc w:val="center"/>
            </w:pPr>
            <w:r w:rsidRPr="00CE4506">
              <w:lastRenderedPageBreak/>
              <w:t>12.1.1.</w:t>
            </w:r>
          </w:p>
        </w:tc>
        <w:tc>
          <w:tcPr>
            <w:tcW w:w="3402" w:type="dxa"/>
            <w:shd w:val="clear" w:color="auto" w:fill="auto"/>
          </w:tcPr>
          <w:p w:rsidR="007A7A19" w:rsidRPr="00CE4506" w:rsidRDefault="00824364" w:rsidP="006A33A5">
            <w:pPr>
              <w:pStyle w:val="af2"/>
              <w:jc w:val="both"/>
            </w:pPr>
            <w:r w:rsidRPr="00CE4506">
              <w:t xml:space="preserve">Требование об отсутствии в реестре недобросовестных поставщиков информации об </w:t>
            </w:r>
            <w:r w:rsidRPr="00CE4506">
              <w:lastRenderedPageBreak/>
              <w:t>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954" w:type="dxa"/>
            <w:shd w:val="clear" w:color="auto" w:fill="auto"/>
          </w:tcPr>
          <w:p w:rsidR="007A7A19" w:rsidRPr="00CE4506" w:rsidRDefault="00824364" w:rsidP="006A33A5">
            <w:pPr>
              <w:pStyle w:val="af2"/>
              <w:jc w:val="both"/>
              <w:rPr>
                <w:i/>
              </w:rPr>
            </w:pPr>
            <w:r w:rsidRPr="00CE4506">
              <w:lastRenderedPageBreak/>
              <w:t xml:space="preserve"> Установлено требование об отсутствии в реестре недобросовестных поставщиков (подрядчиков, исполнителей) информации об участнике закупки - </w:t>
            </w:r>
            <w:r w:rsidRPr="00CE4506">
              <w:lastRenderedPageBreak/>
              <w:t>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DA2B5B" w:rsidTr="003F2EEA">
        <w:tc>
          <w:tcPr>
            <w:tcW w:w="993" w:type="dxa"/>
            <w:shd w:val="clear" w:color="auto" w:fill="auto"/>
          </w:tcPr>
          <w:p w:rsidR="007A7A19" w:rsidRPr="00CE4506" w:rsidRDefault="00824364" w:rsidP="006A33A5">
            <w:pPr>
              <w:pStyle w:val="af2"/>
              <w:jc w:val="center"/>
            </w:pPr>
            <w:r w:rsidRPr="00CE4506">
              <w:lastRenderedPageBreak/>
              <w:t>12.1.2.</w:t>
            </w:r>
          </w:p>
        </w:tc>
        <w:tc>
          <w:tcPr>
            <w:tcW w:w="3402" w:type="dxa"/>
            <w:shd w:val="clear" w:color="auto" w:fill="auto"/>
          </w:tcPr>
          <w:p w:rsidR="007A7A19" w:rsidRPr="00CE4506" w:rsidRDefault="00824364" w:rsidP="006A33A5">
            <w:pPr>
              <w:pStyle w:val="af2"/>
              <w:jc w:val="both"/>
            </w:pPr>
            <w:r w:rsidRPr="00CE4506">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954" w:type="dxa"/>
            <w:shd w:val="clear" w:color="auto" w:fill="auto"/>
          </w:tcPr>
          <w:p w:rsidR="007A7A19" w:rsidRPr="008F3B46" w:rsidRDefault="00824364" w:rsidP="009E49AB">
            <w:pPr>
              <w:widowControl w:val="0"/>
              <w:ind w:firstLine="47"/>
              <w:jc w:val="both"/>
            </w:pPr>
            <w:proofErr w:type="gramStart"/>
            <w:r w:rsidRPr="008F3B46">
              <w:t>Установлены дополнительные требования в соответствии с постановлением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F3B46">
              <w:t>, а также документов, подтверждающих соответствие участников закупки указанным дополнительным требованиям» (далее – постановление Правительства РФ № 99).</w:t>
            </w:r>
          </w:p>
          <w:p w:rsidR="00DA2B5B" w:rsidRPr="00CE4506" w:rsidRDefault="00824364" w:rsidP="009E49AB">
            <w:pPr>
              <w:widowControl w:val="0"/>
              <w:ind w:firstLine="47"/>
              <w:jc w:val="both"/>
            </w:pPr>
            <w:r w:rsidRPr="008F3B46">
              <w:t>В соответствии постановлением Правительства РФ № 99, предъявляется дополнительное требование к участникам закупки:</w:t>
            </w:r>
          </w:p>
          <w:p w:rsidR="007A7A19" w:rsidRPr="008F3B46" w:rsidRDefault="00824364" w:rsidP="009E49AB">
            <w:pPr>
              <w:pStyle w:val="af2"/>
              <w:jc w:val="both"/>
            </w:pPr>
            <w:r w:rsidRPr="008F3B46">
              <w:rPr>
                <w:noProof/>
              </w:rPr>
              <w:t>наличие опыта исполнения</w:t>
            </w:r>
            <w:r w:rsidRPr="008F3B46">
              <w:t xml:space="preserve"> (с учетом правопреемства) одного контракта (договора) на выполнение соответствующих &lt;*&gt; работ строительных за последние 3 года до даты подачи заявки на участие в закупке. 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w:t>
            </w:r>
            <w:proofErr w:type="gramStart"/>
            <w:r w:rsidRPr="008F3B46">
              <w:t>право</w:t>
            </w:r>
            <w:proofErr w:type="gramEnd"/>
            <w:r w:rsidRPr="008F3B46">
              <w:t xml:space="preserve"> заключить который проводится закупка.</w:t>
            </w:r>
          </w:p>
          <w:p w:rsidR="007A7A19" w:rsidRPr="008F3B46" w:rsidRDefault="00824364" w:rsidP="009E49AB">
            <w:pPr>
              <w:pStyle w:val="af2"/>
              <w:jc w:val="both"/>
            </w:pPr>
            <w:r w:rsidRPr="008F3B46">
              <w:t>&lt;*&gt; Требуется наличие опыта исполнения контракта на выполнение работ по строительству, реконструкции и капитальному ремонту объектов капитального строительства.</w:t>
            </w:r>
          </w:p>
        </w:tc>
      </w:tr>
      <w:tr w:rsidR="00DA2B5B" w:rsidTr="003F2EEA">
        <w:tc>
          <w:tcPr>
            <w:tcW w:w="993" w:type="dxa"/>
            <w:shd w:val="clear" w:color="auto" w:fill="auto"/>
          </w:tcPr>
          <w:p w:rsidR="007A7A19" w:rsidRPr="00CE4506" w:rsidRDefault="00824364" w:rsidP="006A33A5">
            <w:pPr>
              <w:pStyle w:val="af2"/>
              <w:jc w:val="center"/>
            </w:pPr>
            <w:r w:rsidRPr="00CE4506">
              <w:t>12.1.2.1.</w:t>
            </w:r>
          </w:p>
        </w:tc>
        <w:tc>
          <w:tcPr>
            <w:tcW w:w="3402" w:type="dxa"/>
            <w:shd w:val="clear" w:color="auto" w:fill="auto"/>
          </w:tcPr>
          <w:p w:rsidR="007A7A19" w:rsidRPr="00CE4506" w:rsidRDefault="00824364" w:rsidP="006A33A5">
            <w:pPr>
              <w:pStyle w:val="af2"/>
              <w:jc w:val="both"/>
            </w:pPr>
            <w:r w:rsidRPr="00CE4506">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954" w:type="dxa"/>
            <w:shd w:val="clear" w:color="auto" w:fill="auto"/>
          </w:tcPr>
          <w:p w:rsidR="007A7A19" w:rsidRDefault="003F2EEA" w:rsidP="003F2EEA">
            <w:pPr>
              <w:widowControl w:val="0"/>
              <w:ind w:firstLine="47"/>
              <w:jc w:val="both"/>
            </w:pPr>
            <w:r>
              <w:t xml:space="preserve">- </w:t>
            </w:r>
            <w:r w:rsidR="00824364" w:rsidRPr="008F3B46">
              <w:rPr>
                <w:noProof/>
              </w:rPr>
              <w:t>копия исполненного контракта</w:t>
            </w:r>
            <w:r w:rsidR="00824364" w:rsidRPr="008F3B46">
              <w:t xml:space="preserve"> (договора);</w:t>
            </w:r>
            <w:r>
              <w:t xml:space="preserve"> </w:t>
            </w:r>
          </w:p>
          <w:p w:rsidR="00DA2B5B" w:rsidRPr="008F3B46" w:rsidRDefault="003F2EEA" w:rsidP="003F2EEA">
            <w:pPr>
              <w:widowControl w:val="0"/>
              <w:ind w:firstLine="47"/>
              <w:jc w:val="both"/>
            </w:pPr>
            <w:proofErr w:type="gramStart"/>
            <w:r>
              <w:t xml:space="preserve">- </w:t>
            </w:r>
            <w:r w:rsidR="00824364" w:rsidRPr="008F3B46">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00824364" w:rsidRPr="008F3B46">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7A7A19" w:rsidRPr="008F3B46" w:rsidRDefault="00824364" w:rsidP="009E49AB">
            <w:pPr>
              <w:pStyle w:val="af2"/>
              <w:jc w:val="both"/>
            </w:pPr>
            <w:r w:rsidRPr="008F3B46">
              <w:t xml:space="preserve">копия разрешения на ввод объекта капитального строительства в эксплуатацию (за исключением случаев, при которых разрешение на ввод объекта </w:t>
            </w:r>
            <w:r w:rsidRPr="008F3B46">
              <w:lastRenderedPageBreak/>
              <w:t>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DA2B5B" w:rsidTr="003F2EEA">
        <w:tc>
          <w:tcPr>
            <w:tcW w:w="993" w:type="dxa"/>
            <w:shd w:val="clear" w:color="auto" w:fill="auto"/>
          </w:tcPr>
          <w:p w:rsidR="007A7A19" w:rsidRPr="00CE4506" w:rsidRDefault="00824364" w:rsidP="006A33A5">
            <w:pPr>
              <w:pStyle w:val="af2"/>
              <w:jc w:val="center"/>
            </w:pPr>
            <w:r w:rsidRPr="00CE4506">
              <w:lastRenderedPageBreak/>
              <w:t>12.1.3.</w:t>
            </w:r>
          </w:p>
        </w:tc>
        <w:tc>
          <w:tcPr>
            <w:tcW w:w="3402" w:type="dxa"/>
            <w:shd w:val="clear" w:color="auto" w:fill="auto"/>
          </w:tcPr>
          <w:p w:rsidR="007A7A19" w:rsidRPr="00CE4506" w:rsidRDefault="00824364" w:rsidP="006A33A5">
            <w:pPr>
              <w:pStyle w:val="af2"/>
              <w:jc w:val="both"/>
            </w:pPr>
            <w:r w:rsidRPr="00CE4506">
              <w:t>Требования в соответствии со статьей 30 Закона о контрактной системе</w:t>
            </w:r>
          </w:p>
        </w:tc>
        <w:tc>
          <w:tcPr>
            <w:tcW w:w="5954" w:type="dxa"/>
            <w:shd w:val="clear" w:color="auto" w:fill="auto"/>
          </w:tcPr>
          <w:p w:rsidR="007A7A19" w:rsidRPr="00CE4506" w:rsidRDefault="00824364" w:rsidP="009E49AB">
            <w:pPr>
              <w:widowControl w:val="0"/>
              <w:ind w:firstLine="47"/>
              <w:jc w:val="both"/>
            </w:pPr>
            <w:r w:rsidRPr="00CE4506">
              <w:rPr>
                <w:rFonts w:eastAsia="Calibri"/>
                <w:noProof/>
              </w:rPr>
              <w:t>Не установлены</w:t>
            </w:r>
          </w:p>
        </w:tc>
      </w:tr>
      <w:tr w:rsidR="00DA2B5B" w:rsidTr="003F2EEA">
        <w:tc>
          <w:tcPr>
            <w:tcW w:w="993" w:type="dxa"/>
            <w:shd w:val="clear" w:color="auto" w:fill="auto"/>
          </w:tcPr>
          <w:p w:rsidR="007A7A19" w:rsidRPr="00CE4506" w:rsidRDefault="00824364" w:rsidP="006A33A5">
            <w:pPr>
              <w:pStyle w:val="af2"/>
              <w:jc w:val="center"/>
            </w:pPr>
            <w:r w:rsidRPr="00CE4506">
              <w:t>12.1.4.</w:t>
            </w:r>
          </w:p>
        </w:tc>
        <w:tc>
          <w:tcPr>
            <w:tcW w:w="3402" w:type="dxa"/>
            <w:shd w:val="clear" w:color="auto" w:fill="auto"/>
          </w:tcPr>
          <w:p w:rsidR="007A7A19" w:rsidRPr="00CE4506" w:rsidRDefault="00824364" w:rsidP="006A33A5">
            <w:pPr>
              <w:pStyle w:val="af2"/>
              <w:jc w:val="both"/>
            </w:pPr>
            <w:r w:rsidRPr="00CE4506">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954" w:type="dxa"/>
            <w:shd w:val="clear" w:color="auto" w:fill="auto"/>
          </w:tcPr>
          <w:p w:rsidR="007A7A19" w:rsidRPr="00CE4506" w:rsidRDefault="00824364" w:rsidP="009E49AB">
            <w:pPr>
              <w:widowControl w:val="0"/>
              <w:ind w:firstLine="47"/>
              <w:jc w:val="both"/>
            </w:pPr>
            <w:r w:rsidRPr="00CE4506">
              <w:t xml:space="preserve">К исполнению контракта должны быть привлечены субъекты малого предпринимательства, социально ориентированные некоммерческие организации в объеме </w:t>
            </w:r>
            <w:r w:rsidRPr="00CE4506">
              <w:rPr>
                <w:noProof/>
              </w:rPr>
              <w:t>20.00</w:t>
            </w:r>
            <w:r w:rsidRPr="00CE4506">
              <w:t>% от цены контракта.</w:t>
            </w:r>
          </w:p>
        </w:tc>
      </w:tr>
      <w:tr w:rsidR="00DA2B5B" w:rsidTr="003F2EEA">
        <w:tc>
          <w:tcPr>
            <w:tcW w:w="993" w:type="dxa"/>
            <w:shd w:val="clear" w:color="auto" w:fill="auto"/>
          </w:tcPr>
          <w:p w:rsidR="007A7A19" w:rsidRPr="00CE4506" w:rsidRDefault="00824364" w:rsidP="006A33A5">
            <w:pPr>
              <w:pStyle w:val="af2"/>
              <w:jc w:val="center"/>
            </w:pPr>
            <w:r w:rsidRPr="00CE4506">
              <w:t>13.</w:t>
            </w:r>
          </w:p>
        </w:tc>
        <w:tc>
          <w:tcPr>
            <w:tcW w:w="9356" w:type="dxa"/>
            <w:gridSpan w:val="2"/>
            <w:shd w:val="clear" w:color="auto" w:fill="auto"/>
          </w:tcPr>
          <w:p w:rsidR="007A7A19" w:rsidRPr="00CE4506" w:rsidRDefault="00824364" w:rsidP="006A33A5">
            <w:pPr>
              <w:pStyle w:val="af2"/>
              <w:jc w:val="both"/>
            </w:pPr>
            <w:r w:rsidRPr="00CE4506">
              <w:rPr>
                <w:b/>
              </w:rPr>
              <w:t>ТРЕБОВАНИЯ К СОДЕРЖАНИЮ, СОСТАВУ ЗАЯВКИ НА УЧАСТИЕ В АУКЦИОНЕ</w:t>
            </w:r>
          </w:p>
        </w:tc>
      </w:tr>
      <w:tr w:rsidR="00DA2B5B" w:rsidTr="003F2EEA">
        <w:tc>
          <w:tcPr>
            <w:tcW w:w="993" w:type="dxa"/>
            <w:shd w:val="clear" w:color="auto" w:fill="FFFFFF"/>
          </w:tcPr>
          <w:p w:rsidR="007A7A19" w:rsidRPr="00CE4506" w:rsidRDefault="00824364" w:rsidP="006A33A5">
            <w:pPr>
              <w:pStyle w:val="af2"/>
              <w:jc w:val="center"/>
            </w:pPr>
            <w:r w:rsidRPr="00CE4506">
              <w:t>13.1.</w:t>
            </w:r>
          </w:p>
        </w:tc>
        <w:tc>
          <w:tcPr>
            <w:tcW w:w="3402" w:type="dxa"/>
            <w:shd w:val="clear" w:color="auto" w:fill="FFFFFF"/>
          </w:tcPr>
          <w:p w:rsidR="007A7A19" w:rsidRPr="00CE4506" w:rsidRDefault="00824364" w:rsidP="006A33A5">
            <w:pPr>
              <w:pStyle w:val="af2"/>
              <w:jc w:val="both"/>
            </w:pPr>
            <w:r w:rsidRPr="00CE4506">
              <w:t>Первая часть заявки на участие в аукционе</w:t>
            </w:r>
          </w:p>
        </w:tc>
        <w:tc>
          <w:tcPr>
            <w:tcW w:w="5954" w:type="dxa"/>
            <w:shd w:val="clear" w:color="auto" w:fill="FFFFFF"/>
          </w:tcPr>
          <w:p w:rsidR="00312C51" w:rsidRDefault="00312C51" w:rsidP="00312C51">
            <w:pPr>
              <w:pStyle w:val="af2"/>
              <w:jc w:val="both"/>
            </w:pPr>
            <w:r>
              <w:t>Первая часть заявки на участие в электронном аукционе должна содержать:</w:t>
            </w:r>
          </w:p>
          <w:p w:rsidR="00312C51" w:rsidRDefault="00312C51" w:rsidP="00312C51">
            <w:pPr>
              <w:pStyle w:val="af2"/>
              <w:jc w:val="both"/>
            </w:pPr>
            <w:r>
              <w:t>-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7A7A19" w:rsidRPr="008F3B46" w:rsidRDefault="00312C51" w:rsidP="00312C51">
            <w:pPr>
              <w:pStyle w:val="af2"/>
              <w:jc w:val="both"/>
            </w:pPr>
            <w: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r>
      <w:tr w:rsidR="00DA2B5B" w:rsidTr="003F2EEA">
        <w:tc>
          <w:tcPr>
            <w:tcW w:w="993" w:type="dxa"/>
            <w:shd w:val="clear" w:color="auto" w:fill="FFFFFF"/>
          </w:tcPr>
          <w:p w:rsidR="007A7A19" w:rsidRPr="00CE4506" w:rsidRDefault="00824364" w:rsidP="006A33A5">
            <w:pPr>
              <w:pStyle w:val="af2"/>
              <w:jc w:val="center"/>
            </w:pPr>
            <w:r w:rsidRPr="00CE4506">
              <w:t>13.2.</w:t>
            </w:r>
          </w:p>
        </w:tc>
        <w:tc>
          <w:tcPr>
            <w:tcW w:w="3402" w:type="dxa"/>
            <w:shd w:val="clear" w:color="auto" w:fill="FFFFFF"/>
          </w:tcPr>
          <w:p w:rsidR="007A7A19" w:rsidRPr="00CE4506" w:rsidRDefault="00824364" w:rsidP="006A33A5">
            <w:pPr>
              <w:pStyle w:val="af2"/>
              <w:jc w:val="both"/>
            </w:pPr>
            <w:r w:rsidRPr="00CE4506">
              <w:t>Вторая часть заявки на участие в аукционе</w:t>
            </w:r>
          </w:p>
        </w:tc>
        <w:tc>
          <w:tcPr>
            <w:tcW w:w="5954" w:type="dxa"/>
            <w:shd w:val="clear" w:color="auto" w:fill="FFFFFF"/>
          </w:tcPr>
          <w:p w:rsidR="00CE4506" w:rsidRPr="00CE4506" w:rsidRDefault="00824364" w:rsidP="00CE4506">
            <w:pPr>
              <w:pStyle w:val="af2"/>
              <w:ind w:firstLine="209"/>
              <w:jc w:val="both"/>
            </w:pPr>
            <w:r w:rsidRPr="00CE4506">
              <w:t>Вторая часть заявки на участие в настоящем аукционе должна содержать:</w:t>
            </w:r>
          </w:p>
          <w:p w:rsidR="00CE4506" w:rsidRPr="00CE4506" w:rsidRDefault="00824364" w:rsidP="00CE4506">
            <w:pPr>
              <w:pStyle w:val="af2"/>
              <w:ind w:firstLine="209"/>
              <w:jc w:val="both"/>
            </w:pPr>
            <w:proofErr w:type="gramStart"/>
            <w:r w:rsidRPr="00CE4506">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CE4506">
              <w:t>, членов коллегиального исполнительного органа, лица, исполняющего функции единоличного исполнительного органа участника такого аукциона;</w:t>
            </w:r>
          </w:p>
          <w:p w:rsidR="00CE4506" w:rsidRPr="00CE4506" w:rsidRDefault="00F85E2C" w:rsidP="00CE4506">
            <w:pPr>
              <w:pStyle w:val="af2"/>
              <w:ind w:firstLine="209"/>
              <w:jc w:val="both"/>
            </w:pPr>
          </w:p>
          <w:p w:rsidR="00CE4506" w:rsidRPr="00CE4506" w:rsidRDefault="00824364" w:rsidP="00CE4506">
            <w:pPr>
              <w:pStyle w:val="af2"/>
              <w:ind w:firstLine="209"/>
              <w:jc w:val="both"/>
            </w:pPr>
            <w:r w:rsidRPr="00CE4506">
              <w:t xml:space="preserve">- декларацию о соответствии участника такого аукциона требованиям, установленным пунктами </w:t>
            </w:r>
            <w:r w:rsidRPr="00CE4506">
              <w:br/>
              <w:t xml:space="preserve">3 - 9 части 1 статьи 31 Закона о контрактной системе </w:t>
            </w:r>
            <w:r w:rsidRPr="00CE4506">
              <w:lastRenderedPageBreak/>
              <w:t>(указанная декларация предоставляется с использованием программно-аппаратных средств электронной площадки);</w:t>
            </w:r>
          </w:p>
          <w:p w:rsidR="00CE4506" w:rsidRPr="00CE4506" w:rsidRDefault="00F85E2C" w:rsidP="00CE4506">
            <w:pPr>
              <w:pStyle w:val="af2"/>
              <w:ind w:firstLine="209"/>
              <w:jc w:val="both"/>
            </w:pPr>
          </w:p>
          <w:p w:rsidR="007A7A19" w:rsidRDefault="00824364" w:rsidP="00CE4506">
            <w:pPr>
              <w:pStyle w:val="af2"/>
              <w:ind w:firstLine="209"/>
              <w:jc w:val="both"/>
            </w:pPr>
            <w:proofErr w:type="gramStart"/>
            <w:r w:rsidRPr="00CE4506">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CE4506">
              <w:t xml:space="preserve"> сделкой;</w:t>
            </w:r>
          </w:p>
          <w:p w:rsidR="00152159" w:rsidRDefault="00152159" w:rsidP="00152159">
            <w:pPr>
              <w:pStyle w:val="af2"/>
              <w:ind w:firstLine="209"/>
              <w:jc w:val="both"/>
            </w:pPr>
          </w:p>
          <w:p w:rsidR="007A7A19" w:rsidRPr="008F3B46" w:rsidRDefault="00152159" w:rsidP="00152159">
            <w:pPr>
              <w:pStyle w:val="af2"/>
              <w:ind w:firstLine="209"/>
              <w:jc w:val="both"/>
              <w:rPr>
                <w:noProof/>
              </w:rPr>
            </w:pPr>
            <w:proofErr w:type="gramStart"/>
            <w:r>
              <w:t xml:space="preserve">- </w:t>
            </w:r>
            <w:r>
              <w:rPr>
                <w:noProof/>
              </w:rPr>
              <w:t>у</w:t>
            </w:r>
            <w:r w:rsidR="00824364" w:rsidRPr="008F3B46">
              <w:rPr>
                <w:noProof/>
              </w:rPr>
              <w:t>частник закупки должен</w:t>
            </w:r>
            <w:r w:rsidR="00824364" w:rsidRPr="008F3B46">
              <w:t xml:space="preserve"> являться членом саморегулируемой организации, основанной на членстве лиц, осуществляющих строительство (далее – СРО), что должно быть подтверждено наличием действующей выписки из реестра членов саморегулируемой организации, выданной по форме согласно Приказу Федеральной службы по экологическому, технологическому и атомному надзору от 16.02.2017 № 58 «Об утверждении формы выписки из реестра членов саморегулируемой организации», и в которой должны содержаться сведения:</w:t>
            </w:r>
            <w:proofErr w:type="gramEnd"/>
          </w:p>
          <w:p w:rsidR="00DA2B5B" w:rsidRPr="008F3B46" w:rsidRDefault="00824364" w:rsidP="009E49AB">
            <w:pPr>
              <w:pStyle w:val="af2"/>
              <w:ind w:firstLine="351"/>
              <w:jc w:val="both"/>
            </w:pPr>
            <w:r w:rsidRPr="008F3B46">
              <w:t>а) о наличии у члена СРО права осуществлять строительство, реконструкцию, капитальный ремонт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по договору строительного подряда, заключаемому с использованием конкурентных способов заключения договоров;</w:t>
            </w:r>
          </w:p>
          <w:p w:rsidR="00DA2B5B" w:rsidRPr="008F3B46" w:rsidRDefault="00824364" w:rsidP="009E49AB">
            <w:pPr>
              <w:pStyle w:val="af2"/>
              <w:ind w:firstLine="351"/>
              <w:jc w:val="both"/>
            </w:pPr>
            <w:r w:rsidRPr="008F3B46">
              <w:t>б) о соответствии члена СРО уровню ответственности, предусмотренному частью 13 статьи 55.16 Градостроительного кодекса РФ.</w:t>
            </w:r>
          </w:p>
          <w:p w:rsidR="00DA2B5B" w:rsidRPr="008F3B46" w:rsidRDefault="00824364" w:rsidP="009E49AB">
            <w:pPr>
              <w:pStyle w:val="af2"/>
              <w:ind w:firstLine="351"/>
              <w:jc w:val="both"/>
            </w:pPr>
            <w:r w:rsidRPr="008F3B46">
              <w:t>Член СРО должен быть зарегистрирован в том же субъекте Российской Федерации, в котором зарегистрирована СРО, за исключением случаев, указанных в части 3 статьи 55.6 Градостроительного кодекса РФ.</w:t>
            </w:r>
          </w:p>
          <w:p w:rsidR="00DA2B5B" w:rsidRPr="008F3B46" w:rsidRDefault="00824364" w:rsidP="009E49AB">
            <w:pPr>
              <w:pStyle w:val="af2"/>
              <w:ind w:firstLine="351"/>
              <w:jc w:val="both"/>
            </w:pPr>
            <w:r w:rsidRPr="008F3B46">
              <w:t>Указанные требования не распространяются на случаи, предусмотренные частями 2.1, 2.2 статьи 52 Градостроительного кодекса РФ.</w:t>
            </w:r>
          </w:p>
          <w:p w:rsidR="00DA2B5B" w:rsidRPr="008F3B46" w:rsidRDefault="00824364" w:rsidP="009E49AB">
            <w:pPr>
              <w:pStyle w:val="af2"/>
              <w:ind w:firstLine="351"/>
              <w:jc w:val="both"/>
            </w:pPr>
            <w:r w:rsidRPr="008F3B46">
              <w:t xml:space="preserve">При этом, совокупный размер обязательств по договорам подряда, заключаемым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или конкурса) предельный размер обязательств, </w:t>
            </w:r>
            <w:proofErr w:type="gramStart"/>
            <w:r w:rsidRPr="008F3B46">
              <w:t>исходя из которого участник закупки внес</w:t>
            </w:r>
            <w:proofErr w:type="gramEnd"/>
            <w:r w:rsidRPr="008F3B46">
              <w:t xml:space="preserve"> взнос в компенсационный фонд обеспечения договорных </w:t>
            </w:r>
            <w:r w:rsidRPr="008F3B46">
              <w:lastRenderedPageBreak/>
              <w:t>обязательств</w:t>
            </w:r>
          </w:p>
          <w:p w:rsidR="007A7A19" w:rsidRPr="008F3B46" w:rsidRDefault="00F85E2C" w:rsidP="009E49AB">
            <w:pPr>
              <w:widowControl w:val="0"/>
              <w:ind w:firstLine="351"/>
              <w:jc w:val="both"/>
              <w:rPr>
                <w:rFonts w:eastAsia="Calibri"/>
                <w:noProof/>
              </w:rPr>
            </w:pPr>
          </w:p>
          <w:p w:rsidR="007A7A19" w:rsidRPr="008F3B46" w:rsidRDefault="00824364" w:rsidP="009E49AB">
            <w:pPr>
              <w:widowControl w:val="0"/>
              <w:ind w:firstLine="351"/>
              <w:jc w:val="both"/>
            </w:pPr>
            <w:r w:rsidRPr="008F3B46">
              <w:t>-</w:t>
            </w:r>
            <w:r w:rsidRPr="00CE4506">
              <w:rPr>
                <w:lang w:val="en-US"/>
              </w:rPr>
              <w:t> </w:t>
            </w:r>
            <w:r w:rsidRPr="00CE4506">
              <w:rPr>
                <w:color w:val="000000"/>
              </w:rPr>
              <w:t>копии</w:t>
            </w:r>
            <w:r w:rsidRPr="008F3B46">
              <w:rPr>
                <w:color w:val="000000"/>
              </w:rPr>
              <w:t xml:space="preserve"> </w:t>
            </w:r>
            <w:r w:rsidRPr="00CE4506">
              <w:rPr>
                <w:color w:val="000000"/>
              </w:rPr>
              <w:t>документов</w:t>
            </w:r>
            <w:r w:rsidRPr="008F3B46">
              <w:rPr>
                <w:color w:val="000000"/>
              </w:rPr>
              <w:t xml:space="preserve">, </w:t>
            </w:r>
            <w:r w:rsidRPr="00CE4506">
              <w:rPr>
                <w:color w:val="000000"/>
              </w:rPr>
              <w:t>подтверждающие</w:t>
            </w:r>
            <w:r w:rsidRPr="008F3B46">
              <w:rPr>
                <w:color w:val="000000"/>
              </w:rPr>
              <w:t xml:space="preserve"> </w:t>
            </w:r>
            <w:r w:rsidRPr="00CE4506">
              <w:rPr>
                <w:color w:val="000000"/>
              </w:rPr>
              <w:t>соответствие</w:t>
            </w:r>
            <w:r w:rsidRPr="008F3B46">
              <w:rPr>
                <w:color w:val="000000"/>
              </w:rPr>
              <w:t xml:space="preserve"> </w:t>
            </w:r>
            <w:r w:rsidRPr="00CE4506">
              <w:rPr>
                <w:color w:val="000000"/>
              </w:rPr>
              <w:t>Участника</w:t>
            </w:r>
            <w:r w:rsidRPr="008F3B46">
              <w:rPr>
                <w:color w:val="000000"/>
              </w:rPr>
              <w:t xml:space="preserve"> </w:t>
            </w:r>
            <w:r w:rsidRPr="00CE4506">
              <w:rPr>
                <w:color w:val="000000"/>
              </w:rPr>
              <w:t>закупки</w:t>
            </w:r>
            <w:r w:rsidRPr="008F3B46">
              <w:rPr>
                <w:color w:val="000000"/>
              </w:rPr>
              <w:t xml:space="preserve"> </w:t>
            </w:r>
            <w:r w:rsidRPr="00CE4506">
              <w:rPr>
                <w:color w:val="000000"/>
              </w:rPr>
              <w:t>требованиям</w:t>
            </w:r>
            <w:r w:rsidRPr="008F3B46">
              <w:rPr>
                <w:color w:val="000000"/>
              </w:rPr>
              <w:t xml:space="preserve">, </w:t>
            </w:r>
            <w:r w:rsidRPr="00CE4506">
              <w:rPr>
                <w:color w:val="000000"/>
              </w:rPr>
              <w:t>установленным</w:t>
            </w:r>
            <w:r w:rsidRPr="008F3B46">
              <w:rPr>
                <w:color w:val="000000"/>
              </w:rPr>
              <w:t xml:space="preserve"> </w:t>
            </w:r>
            <w:r w:rsidRPr="00CE4506">
              <w:rPr>
                <w:color w:val="000000"/>
              </w:rPr>
              <w:t>в</w:t>
            </w:r>
            <w:r w:rsidRPr="008F3B46">
              <w:rPr>
                <w:color w:val="000000"/>
              </w:rPr>
              <w:t xml:space="preserve"> </w:t>
            </w:r>
            <w:r w:rsidRPr="00CE4506">
              <w:rPr>
                <w:color w:val="000000"/>
              </w:rPr>
              <w:t>п</w:t>
            </w:r>
            <w:r w:rsidRPr="008F3B46">
              <w:rPr>
                <w:color w:val="000000"/>
              </w:rPr>
              <w:t xml:space="preserve">. 12.1.2 </w:t>
            </w:r>
            <w:r w:rsidRPr="00CE4506">
              <w:rPr>
                <w:color w:val="000000"/>
              </w:rPr>
              <w:t>настоящей</w:t>
            </w:r>
            <w:r w:rsidRPr="008F3B46">
              <w:rPr>
                <w:color w:val="000000"/>
              </w:rPr>
              <w:t xml:space="preserve"> </w:t>
            </w:r>
            <w:r w:rsidRPr="00CE4506">
              <w:rPr>
                <w:color w:val="000000"/>
              </w:rPr>
              <w:t>документации</w:t>
            </w:r>
            <w:r w:rsidRPr="008F3B46">
              <w:rPr>
                <w:color w:val="000000"/>
              </w:rPr>
              <w:t>:</w:t>
            </w:r>
          </w:p>
          <w:p w:rsidR="007A7A19" w:rsidRPr="008F3B46" w:rsidRDefault="00824364" w:rsidP="009E49AB">
            <w:pPr>
              <w:widowControl w:val="0"/>
              <w:jc w:val="both"/>
              <w:rPr>
                <w:rFonts w:eastAsia="Calibri"/>
                <w:noProof/>
              </w:rPr>
            </w:pPr>
            <w:r w:rsidRPr="008F3B46">
              <w:rPr>
                <w:noProof/>
              </w:rPr>
              <w:t>наличие опыта исполнения</w:t>
            </w:r>
            <w:r w:rsidRPr="008F3B46">
              <w:t xml:space="preserve"> (с учетом правопреемства) одного контракта (договора) на выполнение соответствующих &lt;*&gt; работ строительных за последние 3 года до даты подачи заявки на участие в закупке. 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w:t>
            </w:r>
            <w:proofErr w:type="gramStart"/>
            <w:r w:rsidRPr="008F3B46">
              <w:t>право</w:t>
            </w:r>
            <w:proofErr w:type="gramEnd"/>
            <w:r w:rsidRPr="008F3B46">
              <w:t xml:space="preserve"> заключить который проводится закупка.</w:t>
            </w:r>
          </w:p>
          <w:p w:rsidR="007A7A19" w:rsidRPr="008F3B46" w:rsidRDefault="00824364" w:rsidP="009E49AB">
            <w:pPr>
              <w:widowControl w:val="0"/>
              <w:jc w:val="both"/>
              <w:rPr>
                <w:rFonts w:eastAsia="Calibri"/>
                <w:noProof/>
              </w:rPr>
            </w:pPr>
            <w:r w:rsidRPr="008F3B46">
              <w:t>&lt;*&gt; Требуется наличие опыта исполнения контракта на выполнение работ по строительству, реконструкции и капитальному ремонту объектов капитального строительства.</w:t>
            </w:r>
          </w:p>
        </w:tc>
      </w:tr>
      <w:tr w:rsidR="00DA2B5B" w:rsidTr="003F2EEA">
        <w:tc>
          <w:tcPr>
            <w:tcW w:w="993" w:type="dxa"/>
            <w:shd w:val="clear" w:color="auto" w:fill="auto"/>
          </w:tcPr>
          <w:p w:rsidR="007A7A19" w:rsidRPr="00CE4506" w:rsidRDefault="00824364" w:rsidP="006A33A5">
            <w:pPr>
              <w:pStyle w:val="af2"/>
              <w:jc w:val="center"/>
            </w:pPr>
            <w:r w:rsidRPr="00CE4506">
              <w:lastRenderedPageBreak/>
              <w:t>13.3.</w:t>
            </w:r>
          </w:p>
        </w:tc>
        <w:tc>
          <w:tcPr>
            <w:tcW w:w="3402" w:type="dxa"/>
            <w:shd w:val="clear" w:color="auto" w:fill="auto"/>
          </w:tcPr>
          <w:p w:rsidR="007A7A19" w:rsidRPr="00CE4506" w:rsidRDefault="00824364" w:rsidP="006A33A5">
            <w:pPr>
              <w:pStyle w:val="af2"/>
              <w:jc w:val="both"/>
            </w:pPr>
            <w:r w:rsidRPr="00CE4506">
              <w:t>Инструкция по заполнению заявки на участие в аукционе</w:t>
            </w:r>
          </w:p>
        </w:tc>
        <w:tc>
          <w:tcPr>
            <w:tcW w:w="5954" w:type="dxa"/>
            <w:shd w:val="clear" w:color="auto" w:fill="auto"/>
          </w:tcPr>
          <w:p w:rsidR="007A7A19" w:rsidRPr="00152159" w:rsidRDefault="00824364" w:rsidP="00152159">
            <w:pPr>
              <w:pStyle w:val="af2"/>
              <w:ind w:firstLine="209"/>
              <w:jc w:val="both"/>
              <w:rPr>
                <w:i/>
              </w:rPr>
            </w:pPr>
            <w:r w:rsidRPr="00152159">
              <w:rPr>
                <w:color w:val="000000"/>
              </w:rPr>
              <w:t xml:space="preserve">Инструкция по заполнению </w:t>
            </w:r>
            <w:r w:rsidR="00D7359B">
              <w:rPr>
                <w:color w:val="000000"/>
              </w:rPr>
              <w:t xml:space="preserve">первой части </w:t>
            </w:r>
            <w:r w:rsidRPr="00152159">
              <w:rPr>
                <w:color w:val="000000"/>
              </w:rPr>
              <w:t>заявки приложена отдельным файлом «Инструкция по заполнению заявки на участие в электронном аукционе» и является неотъемлемой частью настоящей документации.</w:t>
            </w:r>
          </w:p>
        </w:tc>
      </w:tr>
      <w:tr w:rsidR="00DA2B5B" w:rsidTr="003F2EEA">
        <w:tc>
          <w:tcPr>
            <w:tcW w:w="993" w:type="dxa"/>
            <w:shd w:val="clear" w:color="auto" w:fill="auto"/>
          </w:tcPr>
          <w:p w:rsidR="007A7A19" w:rsidRPr="00CE4506" w:rsidRDefault="00824364" w:rsidP="006A33A5">
            <w:pPr>
              <w:pStyle w:val="af2"/>
              <w:jc w:val="center"/>
            </w:pPr>
            <w:r w:rsidRPr="00CE4506">
              <w:t>14.</w:t>
            </w:r>
          </w:p>
        </w:tc>
        <w:tc>
          <w:tcPr>
            <w:tcW w:w="9356" w:type="dxa"/>
            <w:gridSpan w:val="2"/>
            <w:shd w:val="clear" w:color="auto" w:fill="auto"/>
          </w:tcPr>
          <w:p w:rsidR="007A7A19" w:rsidRPr="00CE4506" w:rsidRDefault="00824364" w:rsidP="006A33A5">
            <w:pPr>
              <w:pStyle w:val="af2"/>
              <w:jc w:val="both"/>
            </w:pPr>
            <w:r w:rsidRPr="00CE4506">
              <w:rPr>
                <w:b/>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DA2B5B" w:rsidTr="003F2EEA">
        <w:tc>
          <w:tcPr>
            <w:tcW w:w="993" w:type="dxa"/>
            <w:shd w:val="clear" w:color="auto" w:fill="auto"/>
          </w:tcPr>
          <w:p w:rsidR="007A7A19" w:rsidRPr="00CE4506" w:rsidRDefault="00824364" w:rsidP="006A33A5">
            <w:pPr>
              <w:pStyle w:val="af2"/>
              <w:jc w:val="center"/>
            </w:pPr>
            <w:r w:rsidRPr="00CE4506">
              <w:t>14.1.</w:t>
            </w:r>
          </w:p>
        </w:tc>
        <w:tc>
          <w:tcPr>
            <w:tcW w:w="3402" w:type="dxa"/>
            <w:shd w:val="clear" w:color="auto" w:fill="auto"/>
          </w:tcPr>
          <w:p w:rsidR="007A7A19" w:rsidRPr="00CE4506" w:rsidRDefault="00824364" w:rsidP="006A33A5">
            <w:pPr>
              <w:pStyle w:val="af2"/>
              <w:jc w:val="both"/>
            </w:pPr>
            <w:r w:rsidRPr="00CE4506">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954" w:type="dxa"/>
            <w:shd w:val="clear" w:color="auto" w:fill="auto"/>
          </w:tcPr>
          <w:p w:rsidR="007A7A19" w:rsidRPr="00CE4506" w:rsidRDefault="00824364" w:rsidP="006A33A5">
            <w:pPr>
              <w:pStyle w:val="af2"/>
              <w:jc w:val="both"/>
              <w:rPr>
                <w:b/>
              </w:rPr>
            </w:pPr>
            <w:r w:rsidRPr="00CE4506">
              <w:rPr>
                <w:rFonts w:eastAsia="Calibri"/>
                <w:noProof/>
              </w:rPr>
              <w:t>Не предоставляются</w:t>
            </w:r>
          </w:p>
        </w:tc>
      </w:tr>
      <w:tr w:rsidR="00DA2B5B" w:rsidTr="003F2EEA">
        <w:tc>
          <w:tcPr>
            <w:tcW w:w="993" w:type="dxa"/>
            <w:shd w:val="clear" w:color="auto" w:fill="auto"/>
          </w:tcPr>
          <w:p w:rsidR="007A7A19" w:rsidRPr="00CE4506" w:rsidRDefault="00824364" w:rsidP="006A33A5">
            <w:pPr>
              <w:pStyle w:val="af2"/>
              <w:jc w:val="center"/>
            </w:pPr>
            <w:r w:rsidRPr="00CE4506">
              <w:t>14.2.</w:t>
            </w:r>
          </w:p>
        </w:tc>
        <w:tc>
          <w:tcPr>
            <w:tcW w:w="3402" w:type="dxa"/>
            <w:shd w:val="clear" w:color="auto" w:fill="auto"/>
          </w:tcPr>
          <w:p w:rsidR="007A7A19" w:rsidRPr="00CE4506" w:rsidRDefault="00824364" w:rsidP="006A33A5">
            <w:pPr>
              <w:pStyle w:val="af2"/>
              <w:jc w:val="both"/>
            </w:pPr>
            <w:r w:rsidRPr="00CE4506">
              <w:t>Преимущества, предоставляемые заказчиком организациям инвалидов в соответствии со статьей 29 Закона о контрактной системе</w:t>
            </w:r>
          </w:p>
        </w:tc>
        <w:tc>
          <w:tcPr>
            <w:tcW w:w="5954" w:type="dxa"/>
            <w:shd w:val="clear" w:color="auto" w:fill="auto"/>
          </w:tcPr>
          <w:p w:rsidR="007A7A19" w:rsidRPr="00CE4506" w:rsidRDefault="00824364" w:rsidP="006A33A5">
            <w:pPr>
              <w:pStyle w:val="af2"/>
              <w:jc w:val="both"/>
            </w:pPr>
            <w:r w:rsidRPr="00CE4506">
              <w:rPr>
                <w:rFonts w:eastAsia="Calibri"/>
                <w:noProof/>
              </w:rPr>
              <w:t>Не предоставляются</w:t>
            </w:r>
          </w:p>
        </w:tc>
      </w:tr>
      <w:tr w:rsidR="00DA2B5B" w:rsidTr="003F2EEA">
        <w:tc>
          <w:tcPr>
            <w:tcW w:w="993" w:type="dxa"/>
            <w:shd w:val="clear" w:color="auto" w:fill="auto"/>
          </w:tcPr>
          <w:p w:rsidR="007A7A19" w:rsidRPr="00CE4506" w:rsidRDefault="00824364" w:rsidP="00FD4300">
            <w:pPr>
              <w:pStyle w:val="af2"/>
              <w:jc w:val="center"/>
              <w:rPr>
                <w:highlight w:val="yellow"/>
              </w:rPr>
            </w:pPr>
            <w:r w:rsidRPr="00FD4300">
              <w:t>14.3.</w:t>
            </w:r>
          </w:p>
        </w:tc>
        <w:tc>
          <w:tcPr>
            <w:tcW w:w="3402" w:type="dxa"/>
            <w:shd w:val="clear" w:color="auto" w:fill="auto"/>
          </w:tcPr>
          <w:p w:rsidR="007A7A19" w:rsidRPr="00CE4506" w:rsidRDefault="00824364" w:rsidP="00E32DF6">
            <w:pPr>
              <w:pStyle w:val="af2"/>
              <w:jc w:val="both"/>
            </w:pPr>
            <w:r w:rsidRPr="00CE4506">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954" w:type="dxa"/>
            <w:shd w:val="clear" w:color="auto" w:fill="auto"/>
          </w:tcPr>
          <w:p w:rsidR="007A7A19" w:rsidRPr="00CE4506" w:rsidRDefault="00824364" w:rsidP="006A33A5">
            <w:pPr>
              <w:pStyle w:val="af2"/>
              <w:jc w:val="both"/>
              <w:rPr>
                <w:rFonts w:eastAsia="Calibri"/>
                <w:noProof/>
              </w:rPr>
            </w:pPr>
            <w:r w:rsidRPr="00CE4506">
              <w:t xml:space="preserve">К исполнению контракта должны быть привлечены субъекты малого предпринимательства, социально ориентированные некоммерческие организации в объеме </w:t>
            </w:r>
            <w:r w:rsidRPr="00CE4506">
              <w:rPr>
                <w:noProof/>
              </w:rPr>
              <w:t>20.00</w:t>
            </w:r>
            <w:r w:rsidRPr="00CE4506">
              <w:t>% от цены контракта.</w:t>
            </w:r>
          </w:p>
        </w:tc>
      </w:tr>
      <w:tr w:rsidR="00DA2B5B" w:rsidTr="003F2EEA">
        <w:tc>
          <w:tcPr>
            <w:tcW w:w="993" w:type="dxa"/>
            <w:shd w:val="clear" w:color="auto" w:fill="auto"/>
          </w:tcPr>
          <w:p w:rsidR="00B5765A" w:rsidRPr="00CE4506" w:rsidRDefault="00824364" w:rsidP="006A33A5">
            <w:pPr>
              <w:pStyle w:val="af2"/>
              <w:jc w:val="center"/>
            </w:pPr>
            <w:r w:rsidRPr="00CE4506">
              <w:t>15.</w:t>
            </w:r>
          </w:p>
        </w:tc>
        <w:tc>
          <w:tcPr>
            <w:tcW w:w="3402" w:type="dxa"/>
            <w:shd w:val="clear" w:color="auto" w:fill="auto"/>
          </w:tcPr>
          <w:p w:rsidR="00B5765A" w:rsidRPr="00CE4506" w:rsidRDefault="00824364" w:rsidP="006A33A5">
            <w:pPr>
              <w:pStyle w:val="af2"/>
              <w:jc w:val="both"/>
            </w:pPr>
            <w:r w:rsidRPr="00CE4506">
              <w:t>Ограничение участия в аукционе, в соответствии с положениями Закона о контрактной системе</w:t>
            </w:r>
          </w:p>
        </w:tc>
        <w:tc>
          <w:tcPr>
            <w:tcW w:w="5954" w:type="dxa"/>
            <w:shd w:val="clear" w:color="auto" w:fill="auto"/>
          </w:tcPr>
          <w:p w:rsidR="00B5765A" w:rsidRPr="00CE4506" w:rsidRDefault="00824364" w:rsidP="002C60E3">
            <w:pPr>
              <w:pStyle w:val="af2"/>
              <w:ind w:firstLine="209"/>
              <w:jc w:val="both"/>
            </w:pPr>
            <w:r w:rsidRPr="00CE4506">
              <w:rPr>
                <w:rFonts w:eastAsia="Calibri"/>
                <w:noProof/>
              </w:rPr>
              <w:t>Не установлены</w:t>
            </w:r>
          </w:p>
        </w:tc>
      </w:tr>
      <w:tr w:rsidR="00DA2B5B" w:rsidTr="003F2EEA">
        <w:trPr>
          <w:trHeight w:val="1932"/>
        </w:trPr>
        <w:tc>
          <w:tcPr>
            <w:tcW w:w="993" w:type="dxa"/>
            <w:shd w:val="clear" w:color="auto" w:fill="auto"/>
          </w:tcPr>
          <w:p w:rsidR="007A7A19" w:rsidRPr="00CE4506" w:rsidRDefault="00824364" w:rsidP="006A33A5">
            <w:pPr>
              <w:pStyle w:val="af2"/>
              <w:jc w:val="center"/>
            </w:pPr>
            <w:r w:rsidRPr="00CE4506">
              <w:lastRenderedPageBreak/>
              <w:t>16.</w:t>
            </w:r>
          </w:p>
        </w:tc>
        <w:tc>
          <w:tcPr>
            <w:tcW w:w="3402" w:type="dxa"/>
            <w:shd w:val="clear" w:color="auto" w:fill="auto"/>
          </w:tcPr>
          <w:p w:rsidR="007A7A19" w:rsidRPr="00CE4506" w:rsidRDefault="00824364" w:rsidP="006A33A5">
            <w:pPr>
              <w:pStyle w:val="af2"/>
              <w:jc w:val="both"/>
            </w:pPr>
            <w:r w:rsidRPr="00CE4506">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954" w:type="dxa"/>
            <w:shd w:val="clear" w:color="auto" w:fill="auto"/>
          </w:tcPr>
          <w:p w:rsidR="007A7A19" w:rsidRPr="00CE4506" w:rsidRDefault="00824364" w:rsidP="006A33A5">
            <w:pPr>
              <w:pStyle w:val="af2"/>
              <w:jc w:val="both"/>
            </w:pPr>
            <w:r w:rsidRPr="00CE4506">
              <w:t xml:space="preserve">Не </w:t>
            </w:r>
            <w:proofErr w:type="gramStart"/>
            <w:r w:rsidRPr="00CE4506">
              <w:t>установлены</w:t>
            </w:r>
            <w:proofErr w:type="gramEnd"/>
          </w:p>
        </w:tc>
      </w:tr>
      <w:tr w:rsidR="00DA2B5B" w:rsidTr="00152159">
        <w:trPr>
          <w:trHeight w:val="933"/>
        </w:trPr>
        <w:tc>
          <w:tcPr>
            <w:tcW w:w="993" w:type="dxa"/>
            <w:shd w:val="clear" w:color="auto" w:fill="auto"/>
          </w:tcPr>
          <w:p w:rsidR="007A7A19" w:rsidRPr="00CE4506" w:rsidRDefault="00824364" w:rsidP="006A33A5">
            <w:pPr>
              <w:pStyle w:val="af2"/>
              <w:jc w:val="center"/>
            </w:pPr>
            <w:r w:rsidRPr="00CE4506">
              <w:t>17.</w:t>
            </w:r>
          </w:p>
        </w:tc>
        <w:tc>
          <w:tcPr>
            <w:tcW w:w="3402" w:type="dxa"/>
            <w:shd w:val="clear" w:color="auto" w:fill="auto"/>
          </w:tcPr>
          <w:p w:rsidR="007A7A19" w:rsidRPr="00CE4506" w:rsidRDefault="00824364" w:rsidP="006A33A5">
            <w:pPr>
              <w:pStyle w:val="af2"/>
              <w:jc w:val="both"/>
            </w:pPr>
            <w:r w:rsidRPr="00CE4506">
              <w:t>Информация об обязательном общественном обсуждении закупки</w:t>
            </w:r>
          </w:p>
        </w:tc>
        <w:tc>
          <w:tcPr>
            <w:tcW w:w="5954" w:type="dxa"/>
            <w:shd w:val="clear" w:color="auto" w:fill="auto"/>
          </w:tcPr>
          <w:p w:rsidR="007A7A19" w:rsidRPr="00CE4506" w:rsidRDefault="00152159" w:rsidP="0002144F">
            <w:pPr>
              <w:widowControl w:val="0"/>
              <w:jc w:val="both"/>
            </w:pPr>
            <w:r>
              <w:t xml:space="preserve">Не требуется </w:t>
            </w:r>
          </w:p>
        </w:tc>
      </w:tr>
      <w:tr w:rsidR="00DA2B5B" w:rsidTr="003F2EEA">
        <w:tc>
          <w:tcPr>
            <w:tcW w:w="993" w:type="dxa"/>
            <w:shd w:val="clear" w:color="auto" w:fill="auto"/>
          </w:tcPr>
          <w:p w:rsidR="00CE4506" w:rsidRPr="00CE4506" w:rsidRDefault="00824364" w:rsidP="00A91F08">
            <w:pPr>
              <w:pStyle w:val="af2"/>
              <w:jc w:val="center"/>
            </w:pPr>
            <w:r w:rsidRPr="00CE4506">
              <w:t>18.</w:t>
            </w:r>
          </w:p>
        </w:tc>
        <w:tc>
          <w:tcPr>
            <w:tcW w:w="3402" w:type="dxa"/>
            <w:shd w:val="clear" w:color="auto" w:fill="auto"/>
          </w:tcPr>
          <w:p w:rsidR="00CE4506" w:rsidRPr="00CE4506" w:rsidRDefault="00824364" w:rsidP="006A33A5">
            <w:pPr>
              <w:pStyle w:val="af2"/>
              <w:jc w:val="both"/>
            </w:pPr>
            <w:r w:rsidRPr="00CE4506">
              <w:t>Документы участника электронного аукциона, предоставляемые заказчику, оператором электронной площадки</w:t>
            </w:r>
          </w:p>
        </w:tc>
        <w:tc>
          <w:tcPr>
            <w:tcW w:w="5954" w:type="dxa"/>
            <w:shd w:val="clear" w:color="auto" w:fill="auto"/>
          </w:tcPr>
          <w:p w:rsidR="00CE4506" w:rsidRPr="00CE4506" w:rsidRDefault="00824364">
            <w:pPr>
              <w:pStyle w:val="ConsPlusNormal"/>
              <w:ind w:firstLine="540"/>
              <w:jc w:val="both"/>
              <w:rPr>
                <w:rFonts w:ascii="Times New Roman" w:eastAsiaTheme="minorHAnsi" w:hAnsi="Times New Roman" w:cs="Times New Roman"/>
                <w:sz w:val="24"/>
                <w:szCs w:val="24"/>
                <w:lang w:eastAsia="ar-SA"/>
              </w:rPr>
            </w:pPr>
            <w:r w:rsidRPr="00CE4506">
              <w:rPr>
                <w:rFonts w:ascii="Times New Roman" w:hAnsi="Times New Roman" w:cs="Times New Roman"/>
                <w:sz w:val="24"/>
                <w:szCs w:val="24"/>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CE4506" w:rsidRPr="00CE4506" w:rsidRDefault="00824364">
            <w:pPr>
              <w:pStyle w:val="ConsPlusNormal"/>
              <w:ind w:firstLine="540"/>
              <w:jc w:val="both"/>
              <w:rPr>
                <w:rFonts w:ascii="Times New Roman" w:hAnsi="Times New Roman" w:cs="Times New Roman"/>
                <w:sz w:val="24"/>
                <w:szCs w:val="24"/>
                <w:lang w:eastAsia="ar-SA"/>
              </w:rPr>
            </w:pPr>
            <w:r w:rsidRPr="00CE4506">
              <w:rPr>
                <w:rFonts w:ascii="Times New Roman" w:hAnsi="Times New Roman" w:cs="Times New Roman"/>
                <w:sz w:val="24"/>
                <w:szCs w:val="24"/>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CE4506" w:rsidRPr="00CE4506" w:rsidRDefault="00824364">
            <w:pPr>
              <w:pStyle w:val="ConsPlusNormal"/>
              <w:ind w:firstLine="540"/>
              <w:jc w:val="both"/>
              <w:rPr>
                <w:rFonts w:ascii="Times New Roman" w:hAnsi="Times New Roman" w:cs="Times New Roman"/>
                <w:sz w:val="24"/>
                <w:szCs w:val="24"/>
                <w:lang w:eastAsia="ar-SA"/>
              </w:rPr>
            </w:pPr>
            <w:r w:rsidRPr="00CE4506">
              <w:rPr>
                <w:rFonts w:ascii="Times New Roman" w:hAnsi="Times New Roman" w:cs="Times New Roman"/>
                <w:sz w:val="24"/>
                <w:szCs w:val="24"/>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CE4506" w:rsidRPr="00CE4506" w:rsidRDefault="00824364">
            <w:pPr>
              <w:pStyle w:val="ConsPlusNormal"/>
              <w:ind w:firstLine="540"/>
              <w:jc w:val="both"/>
              <w:rPr>
                <w:rFonts w:ascii="Times New Roman" w:hAnsi="Times New Roman" w:cs="Times New Roman"/>
                <w:sz w:val="24"/>
                <w:szCs w:val="24"/>
                <w:lang w:eastAsia="ar-SA"/>
              </w:rPr>
            </w:pPr>
            <w:r w:rsidRPr="00CE4506">
              <w:rPr>
                <w:rFonts w:ascii="Times New Roman" w:hAnsi="Times New Roman" w:cs="Times New Roman"/>
                <w:sz w:val="24"/>
                <w:szCs w:val="24"/>
                <w:lang w:eastAsia="ar-SA"/>
              </w:rPr>
              <w:t>3)</w:t>
            </w:r>
            <w:r w:rsidRPr="00CE4506">
              <w:rPr>
                <w:rFonts w:ascii="Times New Roman" w:hAnsi="Times New Roman" w:cs="Times New Roman"/>
                <w:color w:val="1F497D"/>
                <w:sz w:val="24"/>
                <w:szCs w:val="24"/>
                <w:lang w:eastAsia="ar-SA"/>
              </w:rPr>
              <w:t> </w:t>
            </w:r>
            <w:r w:rsidRPr="00CE4506">
              <w:rPr>
                <w:rFonts w:ascii="Times New Roman" w:hAnsi="Times New Roman" w:cs="Times New Roman"/>
                <w:sz w:val="24"/>
                <w:szCs w:val="24"/>
                <w:lang w:eastAsia="ar-SA"/>
              </w:rPr>
              <w:t>идентификационный</w:t>
            </w:r>
            <w:r w:rsidRPr="00CE4506">
              <w:rPr>
                <w:rFonts w:ascii="Times New Roman" w:hAnsi="Times New Roman" w:cs="Times New Roman"/>
                <w:color w:val="1F497D"/>
                <w:sz w:val="24"/>
                <w:szCs w:val="24"/>
                <w:lang w:eastAsia="ar-SA"/>
              </w:rPr>
              <w:t xml:space="preserve"> </w:t>
            </w:r>
            <w:r w:rsidRPr="00CE4506">
              <w:rPr>
                <w:rFonts w:ascii="Times New Roman" w:hAnsi="Times New Roman" w:cs="Times New Roman"/>
                <w:sz w:val="24"/>
                <w:szCs w:val="24"/>
                <w:lang w:eastAsia="ar-SA"/>
              </w:rPr>
              <w:t>номер</w:t>
            </w:r>
            <w:r w:rsidRPr="00CE4506">
              <w:rPr>
                <w:rFonts w:ascii="Times New Roman" w:hAnsi="Times New Roman" w:cs="Times New Roman"/>
                <w:color w:val="1F497D"/>
                <w:sz w:val="24"/>
                <w:szCs w:val="24"/>
                <w:lang w:eastAsia="ar-SA"/>
              </w:rPr>
              <w:t xml:space="preserve"> </w:t>
            </w:r>
            <w:r w:rsidRPr="00CE4506">
              <w:rPr>
                <w:rFonts w:ascii="Times New Roman" w:hAnsi="Times New Roman" w:cs="Times New Roman"/>
                <w:sz w:val="24"/>
                <w:szCs w:val="24"/>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CE4506" w:rsidRPr="00CE4506" w:rsidRDefault="00824364">
            <w:pPr>
              <w:pStyle w:val="ConsPlusNormal"/>
              <w:ind w:firstLine="540"/>
              <w:jc w:val="both"/>
              <w:rPr>
                <w:rFonts w:ascii="Times New Roman" w:hAnsi="Times New Roman" w:cs="Times New Roman"/>
                <w:sz w:val="24"/>
                <w:szCs w:val="24"/>
                <w:lang w:eastAsia="ar-SA"/>
              </w:rPr>
            </w:pPr>
            <w:r w:rsidRPr="00CE4506">
              <w:rPr>
                <w:rFonts w:ascii="Times New Roman" w:hAnsi="Times New Roman" w:cs="Times New Roman"/>
                <w:sz w:val="24"/>
                <w:szCs w:val="24"/>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CE4506" w:rsidRPr="00CE4506" w:rsidRDefault="00824364">
            <w:pPr>
              <w:pStyle w:val="ConsPlusNormal"/>
              <w:ind w:firstLine="540"/>
              <w:jc w:val="both"/>
              <w:rPr>
                <w:rFonts w:ascii="Times New Roman" w:hAnsi="Times New Roman" w:cs="Times New Roman"/>
                <w:sz w:val="24"/>
                <w:szCs w:val="24"/>
                <w:lang w:eastAsia="ar-SA"/>
              </w:rPr>
            </w:pPr>
            <w:r w:rsidRPr="00CE4506">
              <w:rPr>
                <w:rFonts w:ascii="Times New Roman" w:hAnsi="Times New Roman" w:cs="Times New Roman"/>
                <w:sz w:val="24"/>
                <w:szCs w:val="24"/>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CE4506" w:rsidRPr="00CE4506" w:rsidRDefault="00824364">
            <w:pPr>
              <w:pStyle w:val="ConsPlusNormal"/>
              <w:ind w:firstLine="540"/>
              <w:jc w:val="both"/>
              <w:rPr>
                <w:rFonts w:ascii="Times New Roman" w:hAnsi="Times New Roman" w:cs="Times New Roman"/>
                <w:sz w:val="24"/>
                <w:szCs w:val="24"/>
                <w:lang w:eastAsia="ar-SA"/>
              </w:rPr>
            </w:pPr>
            <w:r w:rsidRPr="00CE4506">
              <w:rPr>
                <w:rFonts w:ascii="Times New Roman" w:hAnsi="Times New Roman" w:cs="Times New Roman"/>
                <w:sz w:val="24"/>
                <w:szCs w:val="24"/>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E4506" w:rsidRPr="00CE4506" w:rsidRDefault="00824364">
            <w:pPr>
              <w:pStyle w:val="ConsPlusNormal"/>
              <w:ind w:firstLine="540"/>
              <w:jc w:val="both"/>
              <w:rPr>
                <w:rFonts w:ascii="Times New Roman" w:hAnsi="Times New Roman" w:cs="Times New Roman"/>
                <w:sz w:val="24"/>
                <w:szCs w:val="24"/>
                <w:lang w:eastAsia="ar-SA"/>
              </w:rPr>
            </w:pPr>
            <w:r w:rsidRPr="00CE4506">
              <w:rPr>
                <w:rFonts w:ascii="Times New Roman" w:hAnsi="Times New Roman" w:cs="Times New Roman"/>
                <w:sz w:val="24"/>
                <w:szCs w:val="24"/>
                <w:lang w:eastAsia="ar-SA"/>
              </w:rPr>
              <w:t xml:space="preserve">7) выписка из единого государственного реестра юридических лиц (для юридического лица), выписка из </w:t>
            </w:r>
            <w:r w:rsidRPr="00CE4506">
              <w:rPr>
                <w:rFonts w:ascii="Times New Roman" w:hAnsi="Times New Roman" w:cs="Times New Roman"/>
                <w:sz w:val="24"/>
                <w:szCs w:val="24"/>
                <w:lang w:eastAsia="ar-SA"/>
              </w:rPr>
              <w:lastRenderedPageBreak/>
              <w:t>единого государственного реестра индивидуальных предпринимателей (для индивидуального предпринимателя).</w:t>
            </w:r>
          </w:p>
          <w:p w:rsidR="00CE4506" w:rsidRPr="00CE4506" w:rsidRDefault="00F85E2C">
            <w:pPr>
              <w:pStyle w:val="af2"/>
              <w:ind w:firstLine="209"/>
              <w:jc w:val="both"/>
            </w:pPr>
          </w:p>
          <w:p w:rsidR="00CE4506" w:rsidRPr="00CE4506" w:rsidRDefault="00824364">
            <w:pPr>
              <w:pStyle w:val="af2"/>
              <w:ind w:firstLine="209"/>
              <w:jc w:val="both"/>
            </w:pPr>
            <w:r w:rsidRPr="00CE4506">
              <w:t xml:space="preserve">В случае внесения изменений в </w:t>
            </w:r>
            <w:r w:rsidRPr="00CE4506">
              <w:rPr>
                <w:color w:val="1F497D"/>
              </w:rPr>
              <w:t xml:space="preserve">вышеуказанные </w:t>
            </w:r>
            <w:r w:rsidRPr="00CE4506">
              <w:t xml:space="preserve">документы и информацию, замены или прекращения действия указанных документов (в том числе замены или прекращения действия усиленной электронной подписи) этот участник обязан незамедлительно направить оператору электронной площадки новые документы и информацию, уведомление о прекращении действия </w:t>
            </w:r>
            <w:r w:rsidRPr="00CE4506">
              <w:rPr>
                <w:color w:val="1F497D"/>
              </w:rPr>
              <w:t>данных</w:t>
            </w:r>
            <w:r w:rsidRPr="00CE4506">
              <w:t xml:space="preserve"> документов, прекращении действия усиленной электронной подписи.</w:t>
            </w:r>
          </w:p>
          <w:p w:rsidR="00CE4506" w:rsidRPr="00CE4506" w:rsidRDefault="00824364" w:rsidP="0002144F">
            <w:pPr>
              <w:pStyle w:val="af2"/>
              <w:jc w:val="both"/>
            </w:pPr>
            <w:proofErr w:type="gramStart"/>
            <w:r w:rsidRPr="00CE4506">
              <w:t>Ответственность за достоверность документов и информации,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несет участник электронного аукциона, предоставивший указанные документы и информацию.</w:t>
            </w:r>
            <w:proofErr w:type="gramEnd"/>
          </w:p>
        </w:tc>
      </w:tr>
      <w:tr w:rsidR="00DA2B5B" w:rsidTr="003F2EEA">
        <w:tc>
          <w:tcPr>
            <w:tcW w:w="993" w:type="dxa"/>
            <w:shd w:val="clear" w:color="auto" w:fill="auto"/>
          </w:tcPr>
          <w:p w:rsidR="007A7A19" w:rsidRPr="00CE4506" w:rsidRDefault="00824364" w:rsidP="00CE4506">
            <w:pPr>
              <w:pStyle w:val="af2"/>
              <w:jc w:val="center"/>
            </w:pPr>
            <w:r w:rsidRPr="00CE4506">
              <w:lastRenderedPageBreak/>
              <w:t>19.</w:t>
            </w:r>
          </w:p>
        </w:tc>
        <w:tc>
          <w:tcPr>
            <w:tcW w:w="3402" w:type="dxa"/>
            <w:shd w:val="clear" w:color="auto" w:fill="auto"/>
          </w:tcPr>
          <w:p w:rsidR="007A7A19" w:rsidRPr="00CE4506" w:rsidRDefault="00824364" w:rsidP="006A33A5">
            <w:pPr>
              <w:pStyle w:val="af2"/>
              <w:jc w:val="both"/>
            </w:pPr>
            <w:r w:rsidRPr="00CE4506">
              <w:t>Коды по ОКПД</w:t>
            </w:r>
            <w:proofErr w:type="gramStart"/>
            <w:r w:rsidRPr="00CE4506">
              <w:t>2</w:t>
            </w:r>
            <w:proofErr w:type="gramEnd"/>
          </w:p>
        </w:tc>
        <w:tc>
          <w:tcPr>
            <w:tcW w:w="5954" w:type="dxa"/>
            <w:shd w:val="clear" w:color="auto" w:fill="auto"/>
          </w:tcPr>
          <w:p w:rsidR="007A7A19" w:rsidRPr="008F3B46" w:rsidRDefault="00824364" w:rsidP="0002144F">
            <w:pPr>
              <w:pStyle w:val="af2"/>
              <w:jc w:val="both"/>
              <w:rPr>
                <w:i/>
              </w:rPr>
            </w:pPr>
            <w:r w:rsidRPr="008F3B46">
              <w:rPr>
                <w:noProof/>
              </w:rPr>
              <w:t>42.11.20.000</w:t>
            </w:r>
            <w:r w:rsidRPr="008F3B46">
              <w:t xml:space="preserve"> - </w:t>
            </w:r>
            <w:r w:rsidRPr="008F3B46">
              <w:rPr>
                <w:noProof/>
              </w:rPr>
              <w:t>Работы строительные по</w:t>
            </w:r>
            <w:r w:rsidRPr="008F3B46">
              <w:t xml:space="preserve">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r>
    </w:tbl>
    <w:p w:rsidR="00564BF1" w:rsidRPr="00CE4506" w:rsidRDefault="00F85E2C">
      <w:pPr>
        <w:pStyle w:val="aa"/>
        <w:jc w:val="both"/>
      </w:pPr>
      <w:bookmarkStart w:id="8" w:name="info_table"/>
      <w:bookmarkEnd w:id="8"/>
    </w:p>
    <w:p w:rsidR="00A34988" w:rsidRPr="00CE4506" w:rsidRDefault="00824364" w:rsidP="00A34988">
      <w:pPr>
        <w:pStyle w:val="aff"/>
        <w:spacing w:before="0" w:beforeAutospacing="0" w:after="0" w:afterAutospacing="0"/>
        <w:jc w:val="center"/>
        <w:rPr>
          <w:b/>
        </w:rPr>
      </w:pPr>
      <w:r w:rsidRPr="00CE4506">
        <w:rPr>
          <w:b/>
        </w:rPr>
        <w:t>Часть II. «Описание объекта закупки»</w:t>
      </w:r>
    </w:p>
    <w:p w:rsidR="00152159" w:rsidRDefault="00824364" w:rsidP="00A34988">
      <w:pPr>
        <w:pStyle w:val="aa"/>
        <w:jc w:val="center"/>
      </w:pPr>
      <w:r w:rsidRPr="00CE4506">
        <w:t xml:space="preserve">Утверждено Заказчиком, прилагается отдельным файлом с именем </w:t>
      </w:r>
    </w:p>
    <w:p w:rsidR="00A34988" w:rsidRPr="00CE4506" w:rsidRDefault="00824364" w:rsidP="00A34988">
      <w:pPr>
        <w:pStyle w:val="aa"/>
        <w:jc w:val="center"/>
      </w:pPr>
      <w:r w:rsidRPr="00CE4506">
        <w:t>«Часть II Описание объекта закупки»</w:t>
      </w:r>
    </w:p>
    <w:p w:rsidR="00A34988" w:rsidRPr="00CE4506" w:rsidRDefault="00F85E2C" w:rsidP="00A34988">
      <w:pPr>
        <w:keepNext/>
        <w:keepLines/>
        <w:suppressAutoHyphens w:val="0"/>
        <w:rPr>
          <w:lang w:eastAsia="ru-RU"/>
        </w:rPr>
      </w:pPr>
    </w:p>
    <w:p w:rsidR="00A34988" w:rsidRPr="00CE4506" w:rsidRDefault="00824364" w:rsidP="00A34988">
      <w:pPr>
        <w:jc w:val="center"/>
        <w:rPr>
          <w:rFonts w:eastAsia="Calibri"/>
          <w:lang w:eastAsia="en-US"/>
        </w:rPr>
      </w:pPr>
      <w:r w:rsidRPr="00CE4506">
        <w:rPr>
          <w:b/>
        </w:rPr>
        <w:t>Часть III. «Проект контракта»</w:t>
      </w:r>
    </w:p>
    <w:p w:rsidR="00152159" w:rsidRDefault="00824364" w:rsidP="00A34988">
      <w:pPr>
        <w:pStyle w:val="aa"/>
        <w:jc w:val="center"/>
      </w:pPr>
      <w:r w:rsidRPr="00CE4506">
        <w:t xml:space="preserve">Утверждено Заказчиком, </w:t>
      </w:r>
    </w:p>
    <w:p w:rsidR="00A34988" w:rsidRPr="00CE4506" w:rsidRDefault="00824364" w:rsidP="00A34988">
      <w:pPr>
        <w:pStyle w:val="aa"/>
        <w:jc w:val="center"/>
      </w:pPr>
      <w:r w:rsidRPr="00CE4506">
        <w:t>прилагается отдельным файлом с именем «Часть III Проект контракта»</w:t>
      </w:r>
    </w:p>
    <w:p w:rsidR="00A34988" w:rsidRPr="00CE4506" w:rsidRDefault="00F85E2C" w:rsidP="00A34988">
      <w:pPr>
        <w:pStyle w:val="aa"/>
        <w:jc w:val="center"/>
        <w:rPr>
          <w:i/>
          <w:lang w:eastAsia="ru-RU"/>
        </w:rPr>
      </w:pPr>
    </w:p>
    <w:p w:rsidR="00A34988" w:rsidRPr="00CE4506" w:rsidRDefault="00824364" w:rsidP="00A34988">
      <w:pPr>
        <w:pStyle w:val="aff"/>
        <w:spacing w:before="0" w:beforeAutospacing="0" w:after="0" w:afterAutospacing="0"/>
        <w:jc w:val="center"/>
        <w:rPr>
          <w:b/>
        </w:rPr>
      </w:pPr>
      <w:r w:rsidRPr="00CE4506">
        <w:rPr>
          <w:b/>
        </w:rPr>
        <w:t>Часть IV. «Обоснование начальной (максимальной) цены контракта»</w:t>
      </w:r>
    </w:p>
    <w:p w:rsidR="00152159" w:rsidRDefault="00824364" w:rsidP="00A34988">
      <w:pPr>
        <w:pStyle w:val="aa"/>
        <w:jc w:val="center"/>
      </w:pPr>
      <w:r w:rsidRPr="00CE4506">
        <w:t xml:space="preserve">Утверждено Заказчиком, </w:t>
      </w:r>
    </w:p>
    <w:p w:rsidR="00A34988" w:rsidRPr="00CE4506" w:rsidRDefault="00824364" w:rsidP="00A34988">
      <w:pPr>
        <w:pStyle w:val="aa"/>
        <w:jc w:val="center"/>
      </w:pPr>
      <w:r w:rsidRPr="00CE4506">
        <w:t>прилагается отдельным файлом с именем «Часть IV Обоснование НМЦК»</w:t>
      </w:r>
    </w:p>
    <w:p w:rsidR="00A34988" w:rsidRPr="00CE4506" w:rsidRDefault="00F85E2C">
      <w:pPr>
        <w:pStyle w:val="aa"/>
        <w:jc w:val="both"/>
      </w:pPr>
    </w:p>
    <w:sectPr w:rsidR="00A34988" w:rsidRPr="00CE4506" w:rsidSect="003F2EEA">
      <w:headerReference w:type="default" r:id="rId9"/>
      <w:pgSz w:w="11906" w:h="16838"/>
      <w:pgMar w:top="393" w:right="567" w:bottom="567" w:left="1418" w:header="426"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2C" w:rsidRDefault="00F85E2C">
      <w:r>
        <w:separator/>
      </w:r>
    </w:p>
  </w:endnote>
  <w:endnote w:type="continuationSeparator" w:id="0">
    <w:p w:rsidR="00F85E2C" w:rsidRDefault="00F8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2C" w:rsidRDefault="00F85E2C" w:rsidP="00B7348A">
      <w:r>
        <w:separator/>
      </w:r>
    </w:p>
  </w:footnote>
  <w:footnote w:type="continuationSeparator" w:id="0">
    <w:p w:rsidR="00F85E2C" w:rsidRDefault="00F85E2C" w:rsidP="00B7348A">
      <w:r>
        <w:continuationSeparator/>
      </w:r>
    </w:p>
  </w:footnote>
  <w:footnote w:id="1">
    <w:p w:rsidR="009F451A" w:rsidRDefault="00824364">
      <w:pPr>
        <w:pStyle w:val="afb"/>
      </w:pPr>
      <w:r>
        <w:rPr>
          <w:rStyle w:val="afd"/>
        </w:rPr>
        <w:footnoteRef/>
      </w:r>
      <w:r>
        <w:t xml:space="preserve"> </w:t>
      </w:r>
      <w:r w:rsidRPr="00E56B79">
        <w:rPr>
          <w:i/>
          <w:lang w:eastAsia="en-US"/>
        </w:rPr>
        <w:t>В соответствии с ч. 52 ст. 112 Закона о контрактной системе, по 30 июня 2019 года включительно обеспечение заявок на участие в аукционе может предоставляться участником закупки только путем внесения денежных средств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3B" w:rsidRDefault="00824364" w:rsidP="003F2EEA">
    <w:pPr>
      <w:pStyle w:val="af0"/>
      <w:jc w:val="center"/>
    </w:pPr>
    <w:r>
      <w:fldChar w:fldCharType="begin"/>
    </w:r>
    <w:r>
      <w:instrText>PAGE   \* MERGEFORMAT</w:instrText>
    </w:r>
    <w:r>
      <w:fldChar w:fldCharType="separate"/>
    </w:r>
    <w:r w:rsidR="00E03BE1">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2488FD2E">
      <w:start w:val="1"/>
      <w:numFmt w:val="decimal"/>
      <w:lvlText w:val="%1)"/>
      <w:lvlJc w:val="left"/>
      <w:pPr>
        <w:ind w:left="720" w:hanging="360"/>
      </w:pPr>
    </w:lvl>
    <w:lvl w:ilvl="1" w:tplc="6DE8DA0C" w:tentative="1">
      <w:start w:val="1"/>
      <w:numFmt w:val="lowerLetter"/>
      <w:lvlText w:val="%2."/>
      <w:lvlJc w:val="left"/>
      <w:pPr>
        <w:ind w:left="1440" w:hanging="360"/>
      </w:pPr>
    </w:lvl>
    <w:lvl w:ilvl="2" w:tplc="781A23D2" w:tentative="1">
      <w:start w:val="1"/>
      <w:numFmt w:val="lowerRoman"/>
      <w:lvlText w:val="%3."/>
      <w:lvlJc w:val="right"/>
      <w:pPr>
        <w:ind w:left="2160" w:hanging="180"/>
      </w:pPr>
    </w:lvl>
    <w:lvl w:ilvl="3" w:tplc="B588BACC" w:tentative="1">
      <w:start w:val="1"/>
      <w:numFmt w:val="decimal"/>
      <w:lvlText w:val="%4."/>
      <w:lvlJc w:val="left"/>
      <w:pPr>
        <w:ind w:left="2880" w:hanging="360"/>
      </w:pPr>
    </w:lvl>
    <w:lvl w:ilvl="4" w:tplc="CE90268A" w:tentative="1">
      <w:start w:val="1"/>
      <w:numFmt w:val="lowerLetter"/>
      <w:lvlText w:val="%5."/>
      <w:lvlJc w:val="left"/>
      <w:pPr>
        <w:ind w:left="3600" w:hanging="360"/>
      </w:pPr>
    </w:lvl>
    <w:lvl w:ilvl="5" w:tplc="D67848B2" w:tentative="1">
      <w:start w:val="1"/>
      <w:numFmt w:val="lowerRoman"/>
      <w:lvlText w:val="%6."/>
      <w:lvlJc w:val="right"/>
      <w:pPr>
        <w:ind w:left="4320" w:hanging="180"/>
      </w:pPr>
    </w:lvl>
    <w:lvl w:ilvl="6" w:tplc="234692AA" w:tentative="1">
      <w:start w:val="1"/>
      <w:numFmt w:val="decimal"/>
      <w:lvlText w:val="%7."/>
      <w:lvlJc w:val="left"/>
      <w:pPr>
        <w:ind w:left="5040" w:hanging="360"/>
      </w:pPr>
    </w:lvl>
    <w:lvl w:ilvl="7" w:tplc="F45E3BB6" w:tentative="1">
      <w:start w:val="1"/>
      <w:numFmt w:val="lowerLetter"/>
      <w:lvlText w:val="%8."/>
      <w:lvlJc w:val="left"/>
      <w:pPr>
        <w:ind w:left="5760" w:hanging="360"/>
      </w:pPr>
    </w:lvl>
    <w:lvl w:ilvl="8" w:tplc="463AA5DC" w:tentative="1">
      <w:start w:val="1"/>
      <w:numFmt w:val="lowerRoman"/>
      <w:lvlText w:val="%9."/>
      <w:lvlJc w:val="right"/>
      <w:pPr>
        <w:ind w:left="6480" w:hanging="180"/>
      </w:pPr>
    </w:lvl>
  </w:abstractNum>
  <w:abstractNum w:abstractNumId="6">
    <w:nsid w:val="70E95F1A"/>
    <w:multiLevelType w:val="hybridMultilevel"/>
    <w:tmpl w:val="436ACBEE"/>
    <w:lvl w:ilvl="0" w:tplc="5916089E">
      <w:start w:val="1"/>
      <w:numFmt w:val="decimal"/>
      <w:lvlText w:val="%1)"/>
      <w:lvlJc w:val="left"/>
      <w:pPr>
        <w:ind w:left="720" w:hanging="360"/>
      </w:pPr>
    </w:lvl>
    <w:lvl w:ilvl="1" w:tplc="F59E6760" w:tentative="1">
      <w:start w:val="1"/>
      <w:numFmt w:val="lowerLetter"/>
      <w:lvlText w:val="%2."/>
      <w:lvlJc w:val="left"/>
      <w:pPr>
        <w:ind w:left="1440" w:hanging="360"/>
      </w:pPr>
    </w:lvl>
    <w:lvl w:ilvl="2" w:tplc="56AC746E" w:tentative="1">
      <w:start w:val="1"/>
      <w:numFmt w:val="lowerRoman"/>
      <w:lvlText w:val="%3."/>
      <w:lvlJc w:val="right"/>
      <w:pPr>
        <w:ind w:left="2160" w:hanging="180"/>
      </w:pPr>
    </w:lvl>
    <w:lvl w:ilvl="3" w:tplc="0804F85A" w:tentative="1">
      <w:start w:val="1"/>
      <w:numFmt w:val="decimal"/>
      <w:lvlText w:val="%4."/>
      <w:lvlJc w:val="left"/>
      <w:pPr>
        <w:ind w:left="2880" w:hanging="360"/>
      </w:pPr>
    </w:lvl>
    <w:lvl w:ilvl="4" w:tplc="5BDEEEF2" w:tentative="1">
      <w:start w:val="1"/>
      <w:numFmt w:val="lowerLetter"/>
      <w:lvlText w:val="%5."/>
      <w:lvlJc w:val="left"/>
      <w:pPr>
        <w:ind w:left="3600" w:hanging="360"/>
      </w:pPr>
    </w:lvl>
    <w:lvl w:ilvl="5" w:tplc="7C60D5EC" w:tentative="1">
      <w:start w:val="1"/>
      <w:numFmt w:val="lowerRoman"/>
      <w:lvlText w:val="%6."/>
      <w:lvlJc w:val="right"/>
      <w:pPr>
        <w:ind w:left="4320" w:hanging="180"/>
      </w:pPr>
    </w:lvl>
    <w:lvl w:ilvl="6" w:tplc="3A424DDE" w:tentative="1">
      <w:start w:val="1"/>
      <w:numFmt w:val="decimal"/>
      <w:lvlText w:val="%7."/>
      <w:lvlJc w:val="left"/>
      <w:pPr>
        <w:ind w:left="5040" w:hanging="360"/>
      </w:pPr>
    </w:lvl>
    <w:lvl w:ilvl="7" w:tplc="C30411F4" w:tentative="1">
      <w:start w:val="1"/>
      <w:numFmt w:val="lowerLetter"/>
      <w:lvlText w:val="%8."/>
      <w:lvlJc w:val="left"/>
      <w:pPr>
        <w:ind w:left="5760" w:hanging="360"/>
      </w:pPr>
    </w:lvl>
    <w:lvl w:ilvl="8" w:tplc="1062FF6A"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5B"/>
    <w:rsid w:val="000200EB"/>
    <w:rsid w:val="00152159"/>
    <w:rsid w:val="00312C51"/>
    <w:rsid w:val="00382439"/>
    <w:rsid w:val="003F2EEA"/>
    <w:rsid w:val="006D4FE5"/>
    <w:rsid w:val="00824364"/>
    <w:rsid w:val="008F3B46"/>
    <w:rsid w:val="00A0704A"/>
    <w:rsid w:val="00A213BD"/>
    <w:rsid w:val="00D7359B"/>
    <w:rsid w:val="00D75702"/>
    <w:rsid w:val="00DA2B5B"/>
    <w:rsid w:val="00E03BE1"/>
    <w:rsid w:val="00F8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aliases w:val="Основной текст Знак Знак"/>
    <w:basedOn w:val="a"/>
    <w:link w:val="ab"/>
    <w:qFormat/>
  </w:style>
  <w:style w:type="paragraph" w:styleId="ac">
    <w:name w:val="Title"/>
    <w:basedOn w:val="a9"/>
    <w:next w:val="ad"/>
    <w:qFormat/>
  </w:style>
  <w:style w:type="paragraph" w:styleId="ad">
    <w:name w:val="Subtitle"/>
    <w:basedOn w:val="a9"/>
    <w:next w:val="aa"/>
    <w:qFormat/>
    <w:pPr>
      <w:jc w:val="center"/>
    </w:pPr>
    <w:rPr>
      <w:i/>
      <w:iCs/>
    </w:rPr>
  </w:style>
  <w:style w:type="paragraph" w:styleId="ae">
    <w:name w:val="List"/>
    <w:basedOn w:val="aa"/>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variable">
    <w:name w:val="variable"/>
    <w:basedOn w:val="a"/>
    <w:rPr>
      <w:b/>
    </w:rPr>
  </w:style>
  <w:style w:type="paragraph" w:styleId="af">
    <w:name w:val="footer"/>
    <w:basedOn w:val="a"/>
    <w:pPr>
      <w:tabs>
        <w:tab w:val="center" w:pos="4677"/>
        <w:tab w:val="right" w:pos="9355"/>
      </w:tabs>
    </w:pPr>
  </w:style>
  <w:style w:type="paragraph" w:styleId="af0">
    <w:name w:val="header"/>
    <w:basedOn w:val="a"/>
    <w:link w:val="af1"/>
    <w:uiPriority w:val="99"/>
    <w:pPr>
      <w:tabs>
        <w:tab w:val="center" w:pos="4677"/>
        <w:tab w:val="right" w:pos="9355"/>
      </w:tabs>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
    <w:next w:val="aa"/>
    <w:pPr>
      <w:suppressLineNumbers/>
      <w:pBdr>
        <w:bottom w:val="double" w:sz="1" w:space="0" w:color="808080"/>
      </w:pBdr>
      <w:spacing w:after="283"/>
    </w:pPr>
    <w:rPr>
      <w:sz w:val="12"/>
      <w:szCs w:val="12"/>
    </w:rPr>
  </w:style>
  <w:style w:type="paragraph" w:styleId="af5">
    <w:name w:val="Body Text First Indent"/>
    <w:basedOn w:val="aa"/>
    <w:pPr>
      <w:ind w:firstLine="283"/>
    </w:pPr>
  </w:style>
  <w:style w:type="paragraph" w:customStyle="1" w:styleId="af6">
    <w:name w:val="СОтступомПоЛевомуКраю"/>
    <w:basedOn w:val="a"/>
    <w:pPr>
      <w:ind w:firstLine="705"/>
    </w:pPr>
  </w:style>
  <w:style w:type="paragraph" w:customStyle="1" w:styleId="af7">
    <w:name w:val="Содержимое врезки"/>
    <w:basedOn w:val="aa"/>
  </w:style>
  <w:style w:type="paragraph" w:customStyle="1" w:styleId="af8">
    <w:name w:val="Содержимое списка"/>
    <w:basedOn w:val="a"/>
    <w:pPr>
      <w:ind w:left="567"/>
    </w:pPr>
  </w:style>
  <w:style w:type="paragraph" w:styleId="af9">
    <w:name w:val="Balloon Text"/>
    <w:basedOn w:val="a"/>
    <w:link w:val="afa"/>
    <w:uiPriority w:val="99"/>
    <w:semiHidden/>
    <w:unhideWhenUsed/>
    <w:rsid w:val="0047610D"/>
    <w:rPr>
      <w:rFonts w:ascii="Segoe UI" w:hAnsi="Segoe UI" w:cs="Segoe UI"/>
      <w:sz w:val="18"/>
      <w:szCs w:val="18"/>
    </w:rPr>
  </w:style>
  <w:style w:type="character" w:customStyle="1" w:styleId="afa">
    <w:name w:val="Текст выноски Знак"/>
    <w:link w:val="af9"/>
    <w:uiPriority w:val="99"/>
    <w:semiHidden/>
    <w:rsid w:val="0047610D"/>
    <w:rPr>
      <w:rFonts w:ascii="Segoe UI" w:hAnsi="Segoe UI" w:cs="Segoe UI"/>
      <w:sz w:val="18"/>
      <w:szCs w:val="18"/>
      <w:lang w:eastAsia="ar-SA"/>
    </w:rPr>
  </w:style>
  <w:style w:type="paragraph" w:styleId="afb">
    <w:name w:val="footnote text"/>
    <w:basedOn w:val="a"/>
    <w:link w:val="afc"/>
    <w:uiPriority w:val="99"/>
    <w:semiHidden/>
    <w:unhideWhenUsed/>
    <w:rsid w:val="00B7348A"/>
    <w:rPr>
      <w:sz w:val="20"/>
      <w:szCs w:val="20"/>
    </w:rPr>
  </w:style>
  <w:style w:type="character" w:customStyle="1" w:styleId="afc">
    <w:name w:val="Текст сноски Знак"/>
    <w:link w:val="afb"/>
    <w:uiPriority w:val="99"/>
    <w:semiHidden/>
    <w:rsid w:val="00B7348A"/>
    <w:rPr>
      <w:lang w:eastAsia="ar-SA"/>
    </w:rPr>
  </w:style>
  <w:style w:type="character" w:styleId="afd">
    <w:name w:val="footnote reference"/>
    <w:uiPriority w:val="99"/>
    <w:semiHidden/>
    <w:unhideWhenUsed/>
    <w:rsid w:val="00B7348A"/>
    <w:rPr>
      <w:vertAlign w:val="superscript"/>
    </w:rPr>
  </w:style>
  <w:style w:type="table" w:styleId="afe">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1">
    <w:name w:val="Верхний колонтитул Знак"/>
    <w:link w:val="af0"/>
    <w:uiPriority w:val="99"/>
    <w:rsid w:val="00F52517"/>
    <w:rPr>
      <w:sz w:val="24"/>
      <w:szCs w:val="24"/>
      <w:lang w:eastAsia="ar-SA"/>
    </w:rPr>
  </w:style>
  <w:style w:type="paragraph" w:styleId="aff">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b">
    <w:name w:val="Основной текст Знак"/>
    <w:aliases w:val="Основной текст Знак Знак Знак"/>
    <w:link w:val="aa"/>
    <w:locked/>
    <w:rsid w:val="00A34988"/>
    <w:rPr>
      <w:sz w:val="24"/>
      <w:szCs w:val="24"/>
      <w:lang w:eastAsia="ar-SA"/>
    </w:rPr>
  </w:style>
  <w:style w:type="character" w:styleId="aff0">
    <w:name w:val="annotation reference"/>
    <w:uiPriority w:val="99"/>
    <w:semiHidden/>
    <w:unhideWhenUsed/>
    <w:rsid w:val="006D72E3"/>
    <w:rPr>
      <w:sz w:val="16"/>
      <w:szCs w:val="16"/>
    </w:rPr>
  </w:style>
  <w:style w:type="paragraph" w:styleId="aff1">
    <w:name w:val="annotation text"/>
    <w:basedOn w:val="a"/>
    <w:link w:val="aff2"/>
    <w:uiPriority w:val="99"/>
    <w:semiHidden/>
    <w:unhideWhenUsed/>
    <w:rsid w:val="006D72E3"/>
    <w:rPr>
      <w:sz w:val="20"/>
      <w:szCs w:val="20"/>
    </w:rPr>
  </w:style>
  <w:style w:type="character" w:customStyle="1" w:styleId="aff2">
    <w:name w:val="Текст примечания Знак"/>
    <w:link w:val="aff1"/>
    <w:uiPriority w:val="99"/>
    <w:semiHidden/>
    <w:rsid w:val="006D72E3"/>
    <w:rPr>
      <w:lang w:eastAsia="ar-SA"/>
    </w:rPr>
  </w:style>
  <w:style w:type="paragraph" w:styleId="aff3">
    <w:name w:val="annotation subject"/>
    <w:basedOn w:val="aff1"/>
    <w:next w:val="aff1"/>
    <w:link w:val="aff4"/>
    <w:uiPriority w:val="99"/>
    <w:semiHidden/>
    <w:unhideWhenUsed/>
    <w:rsid w:val="006D72E3"/>
    <w:rPr>
      <w:b/>
      <w:bCs/>
    </w:rPr>
  </w:style>
  <w:style w:type="character" w:customStyle="1" w:styleId="aff4">
    <w:name w:val="Тема примечания Знак"/>
    <w:link w:val="aff3"/>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5">
    <w:name w:val="List Paragraph"/>
    <w:basedOn w:val="a"/>
    <w:link w:val="aff6"/>
    <w:qFormat/>
    <w:rsid w:val="007644CF"/>
    <w:pPr>
      <w:suppressAutoHyphens w:val="0"/>
      <w:ind w:left="708"/>
      <w:jc w:val="both"/>
    </w:pPr>
    <w:rPr>
      <w:lang w:eastAsia="en-US"/>
    </w:rPr>
  </w:style>
  <w:style w:type="character" w:customStyle="1" w:styleId="aff6">
    <w:name w:val="Абзац списка Знак"/>
    <w:link w:val="aff5"/>
    <w:rsid w:val="007644CF"/>
    <w:rPr>
      <w:sz w:val="24"/>
      <w:szCs w:val="24"/>
      <w:lang w:eastAsia="en-US"/>
    </w:rPr>
  </w:style>
  <w:style w:type="character" w:styleId="aff7">
    <w:name w:val="Placeholder Text"/>
    <w:basedOn w:val="a0"/>
    <w:uiPriority w:val="99"/>
    <w:semiHidden/>
    <w:rsid w:val="00B13D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aliases w:val="Основной текст Знак Знак"/>
    <w:basedOn w:val="a"/>
    <w:link w:val="ab"/>
    <w:qFormat/>
  </w:style>
  <w:style w:type="paragraph" w:styleId="ac">
    <w:name w:val="Title"/>
    <w:basedOn w:val="a9"/>
    <w:next w:val="ad"/>
    <w:qFormat/>
  </w:style>
  <w:style w:type="paragraph" w:styleId="ad">
    <w:name w:val="Subtitle"/>
    <w:basedOn w:val="a9"/>
    <w:next w:val="aa"/>
    <w:qFormat/>
    <w:pPr>
      <w:jc w:val="center"/>
    </w:pPr>
    <w:rPr>
      <w:i/>
      <w:iCs/>
    </w:rPr>
  </w:style>
  <w:style w:type="paragraph" w:styleId="ae">
    <w:name w:val="List"/>
    <w:basedOn w:val="aa"/>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variable">
    <w:name w:val="variable"/>
    <w:basedOn w:val="a"/>
    <w:rPr>
      <w:b/>
    </w:rPr>
  </w:style>
  <w:style w:type="paragraph" w:styleId="af">
    <w:name w:val="footer"/>
    <w:basedOn w:val="a"/>
    <w:pPr>
      <w:tabs>
        <w:tab w:val="center" w:pos="4677"/>
        <w:tab w:val="right" w:pos="9355"/>
      </w:tabs>
    </w:pPr>
  </w:style>
  <w:style w:type="paragraph" w:styleId="af0">
    <w:name w:val="header"/>
    <w:basedOn w:val="a"/>
    <w:link w:val="af1"/>
    <w:uiPriority w:val="99"/>
    <w:pPr>
      <w:tabs>
        <w:tab w:val="center" w:pos="4677"/>
        <w:tab w:val="right" w:pos="9355"/>
      </w:tabs>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
    <w:next w:val="aa"/>
    <w:pPr>
      <w:suppressLineNumbers/>
      <w:pBdr>
        <w:bottom w:val="double" w:sz="1" w:space="0" w:color="808080"/>
      </w:pBdr>
      <w:spacing w:after="283"/>
    </w:pPr>
    <w:rPr>
      <w:sz w:val="12"/>
      <w:szCs w:val="12"/>
    </w:rPr>
  </w:style>
  <w:style w:type="paragraph" w:styleId="af5">
    <w:name w:val="Body Text First Indent"/>
    <w:basedOn w:val="aa"/>
    <w:pPr>
      <w:ind w:firstLine="283"/>
    </w:pPr>
  </w:style>
  <w:style w:type="paragraph" w:customStyle="1" w:styleId="af6">
    <w:name w:val="СОтступомПоЛевомуКраю"/>
    <w:basedOn w:val="a"/>
    <w:pPr>
      <w:ind w:firstLine="705"/>
    </w:pPr>
  </w:style>
  <w:style w:type="paragraph" w:customStyle="1" w:styleId="af7">
    <w:name w:val="Содержимое врезки"/>
    <w:basedOn w:val="aa"/>
  </w:style>
  <w:style w:type="paragraph" w:customStyle="1" w:styleId="af8">
    <w:name w:val="Содержимое списка"/>
    <w:basedOn w:val="a"/>
    <w:pPr>
      <w:ind w:left="567"/>
    </w:pPr>
  </w:style>
  <w:style w:type="paragraph" w:styleId="af9">
    <w:name w:val="Balloon Text"/>
    <w:basedOn w:val="a"/>
    <w:link w:val="afa"/>
    <w:uiPriority w:val="99"/>
    <w:semiHidden/>
    <w:unhideWhenUsed/>
    <w:rsid w:val="0047610D"/>
    <w:rPr>
      <w:rFonts w:ascii="Segoe UI" w:hAnsi="Segoe UI" w:cs="Segoe UI"/>
      <w:sz w:val="18"/>
      <w:szCs w:val="18"/>
    </w:rPr>
  </w:style>
  <w:style w:type="character" w:customStyle="1" w:styleId="afa">
    <w:name w:val="Текст выноски Знак"/>
    <w:link w:val="af9"/>
    <w:uiPriority w:val="99"/>
    <w:semiHidden/>
    <w:rsid w:val="0047610D"/>
    <w:rPr>
      <w:rFonts w:ascii="Segoe UI" w:hAnsi="Segoe UI" w:cs="Segoe UI"/>
      <w:sz w:val="18"/>
      <w:szCs w:val="18"/>
      <w:lang w:eastAsia="ar-SA"/>
    </w:rPr>
  </w:style>
  <w:style w:type="paragraph" w:styleId="afb">
    <w:name w:val="footnote text"/>
    <w:basedOn w:val="a"/>
    <w:link w:val="afc"/>
    <w:uiPriority w:val="99"/>
    <w:semiHidden/>
    <w:unhideWhenUsed/>
    <w:rsid w:val="00B7348A"/>
    <w:rPr>
      <w:sz w:val="20"/>
      <w:szCs w:val="20"/>
    </w:rPr>
  </w:style>
  <w:style w:type="character" w:customStyle="1" w:styleId="afc">
    <w:name w:val="Текст сноски Знак"/>
    <w:link w:val="afb"/>
    <w:uiPriority w:val="99"/>
    <w:semiHidden/>
    <w:rsid w:val="00B7348A"/>
    <w:rPr>
      <w:lang w:eastAsia="ar-SA"/>
    </w:rPr>
  </w:style>
  <w:style w:type="character" w:styleId="afd">
    <w:name w:val="footnote reference"/>
    <w:uiPriority w:val="99"/>
    <w:semiHidden/>
    <w:unhideWhenUsed/>
    <w:rsid w:val="00B7348A"/>
    <w:rPr>
      <w:vertAlign w:val="superscript"/>
    </w:rPr>
  </w:style>
  <w:style w:type="table" w:styleId="afe">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1">
    <w:name w:val="Верхний колонтитул Знак"/>
    <w:link w:val="af0"/>
    <w:uiPriority w:val="99"/>
    <w:rsid w:val="00F52517"/>
    <w:rPr>
      <w:sz w:val="24"/>
      <w:szCs w:val="24"/>
      <w:lang w:eastAsia="ar-SA"/>
    </w:rPr>
  </w:style>
  <w:style w:type="paragraph" w:styleId="aff">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b">
    <w:name w:val="Основной текст Знак"/>
    <w:aliases w:val="Основной текст Знак Знак Знак"/>
    <w:link w:val="aa"/>
    <w:locked/>
    <w:rsid w:val="00A34988"/>
    <w:rPr>
      <w:sz w:val="24"/>
      <w:szCs w:val="24"/>
      <w:lang w:eastAsia="ar-SA"/>
    </w:rPr>
  </w:style>
  <w:style w:type="character" w:styleId="aff0">
    <w:name w:val="annotation reference"/>
    <w:uiPriority w:val="99"/>
    <w:semiHidden/>
    <w:unhideWhenUsed/>
    <w:rsid w:val="006D72E3"/>
    <w:rPr>
      <w:sz w:val="16"/>
      <w:szCs w:val="16"/>
    </w:rPr>
  </w:style>
  <w:style w:type="paragraph" w:styleId="aff1">
    <w:name w:val="annotation text"/>
    <w:basedOn w:val="a"/>
    <w:link w:val="aff2"/>
    <w:uiPriority w:val="99"/>
    <w:semiHidden/>
    <w:unhideWhenUsed/>
    <w:rsid w:val="006D72E3"/>
    <w:rPr>
      <w:sz w:val="20"/>
      <w:szCs w:val="20"/>
    </w:rPr>
  </w:style>
  <w:style w:type="character" w:customStyle="1" w:styleId="aff2">
    <w:name w:val="Текст примечания Знак"/>
    <w:link w:val="aff1"/>
    <w:uiPriority w:val="99"/>
    <w:semiHidden/>
    <w:rsid w:val="006D72E3"/>
    <w:rPr>
      <w:lang w:eastAsia="ar-SA"/>
    </w:rPr>
  </w:style>
  <w:style w:type="paragraph" w:styleId="aff3">
    <w:name w:val="annotation subject"/>
    <w:basedOn w:val="aff1"/>
    <w:next w:val="aff1"/>
    <w:link w:val="aff4"/>
    <w:uiPriority w:val="99"/>
    <w:semiHidden/>
    <w:unhideWhenUsed/>
    <w:rsid w:val="006D72E3"/>
    <w:rPr>
      <w:b/>
      <w:bCs/>
    </w:rPr>
  </w:style>
  <w:style w:type="character" w:customStyle="1" w:styleId="aff4">
    <w:name w:val="Тема примечания Знак"/>
    <w:link w:val="aff3"/>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5">
    <w:name w:val="List Paragraph"/>
    <w:basedOn w:val="a"/>
    <w:link w:val="aff6"/>
    <w:qFormat/>
    <w:rsid w:val="007644CF"/>
    <w:pPr>
      <w:suppressAutoHyphens w:val="0"/>
      <w:ind w:left="708"/>
      <w:jc w:val="both"/>
    </w:pPr>
    <w:rPr>
      <w:lang w:eastAsia="en-US"/>
    </w:rPr>
  </w:style>
  <w:style w:type="character" w:customStyle="1" w:styleId="aff6">
    <w:name w:val="Абзац списка Знак"/>
    <w:link w:val="aff5"/>
    <w:rsid w:val="007644CF"/>
    <w:rPr>
      <w:sz w:val="24"/>
      <w:szCs w:val="24"/>
      <w:lang w:eastAsia="en-US"/>
    </w:rPr>
  </w:style>
  <w:style w:type="character" w:styleId="aff7">
    <w:name w:val="Placeholder Text"/>
    <w:basedOn w:val="a0"/>
    <w:uiPriority w:val="99"/>
    <w:semiHidden/>
    <w:rsid w:val="00B13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806E2-0493-4374-A689-2E893CDC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6820</Words>
  <Characters>38878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Софронова Елена Михайловна</cp:lastModifiedBy>
  <cp:revision>10</cp:revision>
  <cp:lastPrinted>2018-10-18T10:11:00Z</cp:lastPrinted>
  <dcterms:created xsi:type="dcterms:W3CDTF">2018-10-12T09:16:00Z</dcterms:created>
  <dcterms:modified xsi:type="dcterms:W3CDTF">2018-11-22T09:31:00Z</dcterms:modified>
</cp:coreProperties>
</file>