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10"/>
        <w:gridCol w:w="1890"/>
        <w:gridCol w:w="13493"/>
      </w:tblGrid>
      <w:tr w:rsidR="00520D61" w:rsidTr="000238F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0D61" w:rsidRDefault="00520D61"/>
        </w:tc>
        <w:tc>
          <w:tcPr>
            <w:tcW w:w="1890" w:type="dxa"/>
            <w:shd w:val="clear" w:color="FFFFFF" w:fill="auto"/>
          </w:tcPr>
          <w:p w:rsidR="00520D61" w:rsidRDefault="00520D61"/>
        </w:tc>
        <w:tc>
          <w:tcPr>
            <w:tcW w:w="13493" w:type="dxa"/>
            <w:shd w:val="clear" w:color="FFFFFF" w:fill="auto"/>
            <w:vAlign w:val="center"/>
          </w:tcPr>
          <w:p w:rsidR="00520D61" w:rsidRDefault="00520D61">
            <w:pPr>
              <w:jc w:val="right"/>
            </w:pPr>
          </w:p>
        </w:tc>
      </w:tr>
      <w:tr w:rsidR="00520D61" w:rsidTr="000238F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0D61" w:rsidRDefault="00520D61"/>
        </w:tc>
        <w:tc>
          <w:tcPr>
            <w:tcW w:w="15383" w:type="dxa"/>
            <w:gridSpan w:val="2"/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ТЕХНИЧЕСКОЕ ЗАДАНИЕ</w:t>
            </w: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/>
      </w:tblPr>
      <w:tblGrid>
        <w:gridCol w:w="171"/>
      </w:tblGrid>
      <w:tr w:rsidR="00520D61">
        <w:trPr>
          <w:trHeight w:val="60"/>
        </w:trPr>
        <w:tc>
          <w:tcPr>
            <w:tcW w:w="171" w:type="dxa"/>
            <w:shd w:val="clear" w:color="FFFFFF" w:fill="auto"/>
            <w:vAlign w:val="bottom"/>
          </w:tcPr>
          <w:p w:rsidR="00520D61" w:rsidRDefault="00520D61"/>
        </w:tc>
      </w:tr>
    </w:tbl>
    <w:tbl>
      <w:tblPr>
        <w:tblStyle w:val="TableStyle2"/>
        <w:tblW w:w="0" w:type="auto"/>
        <w:tblInd w:w="0" w:type="dxa"/>
        <w:tblLayout w:type="fixed"/>
        <w:tblLook w:val="04A0"/>
      </w:tblPr>
      <w:tblGrid>
        <w:gridCol w:w="26"/>
        <w:gridCol w:w="400"/>
        <w:gridCol w:w="2409"/>
        <w:gridCol w:w="10915"/>
        <w:gridCol w:w="709"/>
        <w:gridCol w:w="1140"/>
      </w:tblGrid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Техническое описание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Ед.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Игла инъекционная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Игла инъекционная предназначена для внутрикожных, подкожных, внутримышечных и внутривенных инъекций.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Изготовленна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материалов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разрешенных к применению в медицине. Заточка иглы трехгранная копьевидная с силиконовым покрытием, обеспечивает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атравматичное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введение. Разъем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Луер-слип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". Винтовое соединение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". Цветовая кодировка канюли иглы.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Апирогенно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нетоксично, стерильно. Индивидуальная упаковка. Стерилизовано оксидом этилена. Размер иглы G 18 Размер иглы от 1,1 до 1,3 мм. Длина иглы от 38 до 40 мм.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Игла двусторонняя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Игла двусторонняя предназначена для безопасного взятия крови в вакуумные пробирки. Специальная стерильная игла  с прозрачной камерой для визуального контроля крови, размер камеры не менее 15 мм и не более 21 мм,  объем не менее 283 мкл.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Игла обработана силиконом с внутренней и внешней сторон, снабжена резьбой для вкручивания в держатель и безопасным резиновым клапаном.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Игла является однокомпонентной  (неразборной) системой,  для многократного отбора проб у одного пациента, с увеличенным просветом  и  V-образной заточкой. Размер иглы 22G *1. Диаметр иглы 0,7 мм. Длина иглы 25мм. Цвет: черный. Этикетка с перфорацией и знаком стерильности. В упаковке  № 100 шт.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Игла для взятия проб крови двусторонняя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Назначение взятие крови в вакуумные пробирки. Использование с переходником-держателем. Размер не менее 21G*1 1/2. Диаметр иглы не менее 0,8 мм. Длина иглы  не менее 38 мм. Силиконовое покрытие иглы. Цвет зеленый.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Заточка обоих концов иглы. Указание метода стерилизации на индивидуальной упаковке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в групповой упаковке  не менее 100 шт.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6 000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Периферический венозный катетер с ранней индикацией G20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Назначение: для катетеризации периферических вен с целью проведения длительной или кратковременной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инфузионно-трансфузионной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терапии. Материал: полипропилен, медицинская сталь, полиуретан,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полиацеталь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полиэтилен высокой плотности, полиэтилен низкой плотности, силикон. Общая характеристика: прозрачный внутривенный катетер из полиуретана, центральное отверстие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атравматичными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краями; дополнительное латеральное окно для раннего подтверждения попадания в кровяное русло; шесть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рентгенпозитивных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полосок на всем протяжении катетера; прозрачный павильон с портом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подключения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линии или шприца; прозрачные эластичные сгибающиеся крылышки с тремя отверстиями на каждом крыле.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фиксированной на нем откидной подпружиненной крышечкой.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Унифицированная цветовая маркировка размера катетера (розовый), наружный диаметр катетера: 1,1 мм, длина: 32 мм, скорость потока: 65 мл/мин; лимиты скорости потока: 59-75 мл/мин. Игла-стилет с трехгранным косым срезом; размер латерального окна: 0,8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1,8 мм,  прозрачный павильон иглы с разъемом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оснащен двумя пазами для фиксации стилета с павильоном катетера, пальцевой упор;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съемная полупрозрачная заглушка на разъеме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заглушка из непрозрачного белого пластика с граненой наружной поверхностью, фиксирована на заглушке павильона иглы. Катетер закрыт защитным прозрачным колпачком. Стерилизация: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блистерная упаковка. Стерилизация при помощи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этилен оксида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Срок годности: 5 лет.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Периферический венозный катетер с ранней индикацией G22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Назначение: для катетеризации периферических вен с целью проведения длительной или кратковременной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инфузионно-трансфузионной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терапии. Материал: полипропилен, медицинская сталь, полиуретан,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полиацеталь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полиэтилен высокой плотности, полиэтилен низкой плотности, силикон. Общая характеристика: прозрачный внутривенный катетер из полиуретана, центральное отверстие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атравматичными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краями; дополнительное латеральное окно для раннего подтверждения попадания в кровяное русло; шесть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рентгенпозитивных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полосок на всем протяжении катетера; прозрачный павильон с портом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подключения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линии или шприца; прозрачные эластичные сгибающиеся крылышки с тремя отверстиями на каждом крыле.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фиксированной на нем откидной подпружиненной крышечкой.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Унифицированная цветовая маркировка размера катетера (синий), наружный диаметр катетера: 0,9 мм, длина: 25 мм, скорость потока: 36 мл/мин; лимиты скорости потока: 29-45 мл/мин. Игла-стилет с трехгранным косым срезом; размер латерального окна: 0,8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1,8 мм, прозрачный павильон иглы с разъемом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оснащен двумя пазами для фиксации стилета с павильоном катетера, пальцевой упор;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съемная полупрозрачная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заглушка на разъеме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заглушка из непрозрачного белого пластика с граненой наружной поверхностью, фиксирована на заглушке павильона иглы. Катетер закрыт защитным прозрачным колпачком. Стерилизация: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блистерная упаковка. Стерилизация при помощи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этилен оксида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Срок годности: 5 лет.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Периферический венозный катетер с ранней индикацией G24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Назначение: для катетеризации периферических вен с целью проведения длительной или кратковременной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инфузионно-трансфузионной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терапии. Материал: полипропилен, медицинская сталь, полиуретан,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полиацеталь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полиэтилен высокой плотности, полиэтилен низкой плотности, силикон. Общая характеристика: прозрачный внутривенный катетер из полиуретана, центральное отверстие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атравматичными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краями; дополнительное латеральное окно для раннего подтверждения попадания в кровяное русло; шесть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рентгенпозитивных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полосок на всем протяжении катетера; прозрачный павильон с портом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подключения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линии или шприца; прозрачные эластичные сгибающиеся крылышки с тремя отверстиями на каждом крыле.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фиксированной на нем откидной подпружиненной крышечкой.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Унифицированная цветовая маркировка размера катетера (синий), наружный диаметр катетера: 0,9 мм, длина: 25 мм, скорость потока: 36 мл/мин; лимиты скорости потока: 29-45 мл/мин. Игла-стилет с трехгранным косым срезом; размер латерального окна: 0,8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1,8 мм, прозрачный павильон иглы с разъемом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оснащен двумя пазами для фиксации стилета с павильоном катетера, пальцевой упор;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съемная полупрозрачная заглушка на разъеме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заглушка из непрозрачного белого пластика с граненой наружной поверхностью, фиксирована на заглушке павильона иглы. Катетер закрыт защитным прозрачным колпачком. Стерилизация: индивидуальная блистерная упаковка. Стерилизация при помощи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этилен оксида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Срок годности: 5 лет.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615FEC">
            <w:pPr>
              <w:jc w:val="center"/>
            </w:pPr>
            <w:r w:rsidRPr="00615FEC">
              <w:rPr>
                <w:rFonts w:ascii="Times New Roman" w:hAnsi="Times New Roman"/>
                <w:sz w:val="20"/>
                <w:szCs w:val="20"/>
              </w:rPr>
              <w:t>Шприц общего назначения, одноразового использования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615FEC" w:rsidP="00615FEC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шприца: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.1  и  ≤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мл.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Тип шприца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(конструкция)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опционально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3-х компонентный. </w:t>
            </w:r>
            <w:proofErr w:type="spellStart"/>
            <w:r w:rsidR="00A94769">
              <w:rPr>
                <w:rFonts w:ascii="Times New Roman" w:hAnsi="Times New Roman"/>
                <w:sz w:val="20"/>
                <w:szCs w:val="20"/>
              </w:rPr>
              <w:t>Коннектор</w:t>
            </w:r>
            <w:proofErr w:type="spellEnd"/>
            <w:r w:rsidR="00A9476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A94769">
              <w:rPr>
                <w:rFonts w:ascii="Times New Roman" w:hAnsi="Times New Roman"/>
                <w:sz w:val="20"/>
                <w:szCs w:val="20"/>
              </w:rPr>
              <w:t>Луер</w:t>
            </w:r>
            <w:proofErr w:type="spellEnd"/>
            <w:r w:rsidR="00A947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изделие может применяться в различных медицинских </w:t>
            </w:r>
            <w:proofErr w:type="gramStart"/>
            <w:r w:rsidRPr="00615FEC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и не предназначено специально только лишь для введения лекарственных средств. На дистальном конце цилиндра </w:t>
            </w:r>
            <w:proofErr w:type="gramStart"/>
            <w:r w:rsidRPr="00615FEC">
              <w:rPr>
                <w:rFonts w:ascii="Times New Roman" w:hAnsi="Times New Roman"/>
                <w:sz w:val="20"/>
                <w:szCs w:val="20"/>
              </w:rPr>
              <w:t>рас</w:t>
            </w:r>
            <w:r w:rsidR="00A94769">
              <w:rPr>
                <w:rFonts w:ascii="Times New Roman" w:hAnsi="Times New Roman"/>
                <w:sz w:val="20"/>
                <w:szCs w:val="20"/>
              </w:rPr>
              <w:t>положен</w:t>
            </w:r>
            <w:proofErr w:type="gramEnd"/>
            <w:r w:rsidR="00A94769">
              <w:rPr>
                <w:rFonts w:ascii="Times New Roman" w:hAnsi="Times New Roman"/>
                <w:sz w:val="20"/>
                <w:szCs w:val="20"/>
              </w:rPr>
              <w:t xml:space="preserve"> штыревой </w:t>
            </w:r>
            <w:proofErr w:type="spellStart"/>
            <w:r w:rsidR="00A94769">
              <w:rPr>
                <w:rFonts w:ascii="Times New Roman" w:hAnsi="Times New Roman"/>
                <w:sz w:val="20"/>
                <w:szCs w:val="20"/>
              </w:rPr>
              <w:t>коннектор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для подсоединения гнездового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коннектора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(гнезда) иглы для подкожных инъекций или набора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антиадгезионными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5 000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615FEC">
            <w:pPr>
              <w:jc w:val="center"/>
            </w:pPr>
            <w:r w:rsidRPr="00615FEC">
              <w:rPr>
                <w:rFonts w:ascii="Times New Roman" w:hAnsi="Times New Roman"/>
                <w:sz w:val="20"/>
                <w:szCs w:val="20"/>
              </w:rPr>
              <w:t>Шприц общего назначения, одноразового использования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615FEC" w:rsidP="00A94769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шприца: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.1  и  ≤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мл.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Тип шприца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(конструкция)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опционально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3-х компонентный. </w:t>
            </w:r>
            <w:proofErr w:type="spellStart"/>
            <w:r w:rsidR="00A94769">
              <w:rPr>
                <w:rFonts w:ascii="Times New Roman" w:hAnsi="Times New Roman"/>
                <w:sz w:val="20"/>
                <w:szCs w:val="20"/>
              </w:rPr>
              <w:t>Коннектор</w:t>
            </w:r>
            <w:proofErr w:type="spellEnd"/>
            <w:r w:rsidR="00A9476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A94769">
              <w:rPr>
                <w:rFonts w:ascii="Times New Roman" w:hAnsi="Times New Roman"/>
                <w:sz w:val="20"/>
                <w:szCs w:val="20"/>
              </w:rPr>
              <w:t>Луер</w:t>
            </w:r>
            <w:proofErr w:type="spellEnd"/>
            <w:r w:rsidR="00A947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изделие может применяться в различных медицинских </w:t>
            </w:r>
            <w:proofErr w:type="gramStart"/>
            <w:r w:rsidRPr="00615FEC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и не предназначено специально только лишь для введения лекарственных средств. На дистальном конце цилиндра </w:t>
            </w:r>
            <w:proofErr w:type="gramStart"/>
            <w:r w:rsidRPr="00615FEC">
              <w:rPr>
                <w:rFonts w:ascii="Times New Roman" w:hAnsi="Times New Roman"/>
                <w:sz w:val="20"/>
                <w:szCs w:val="20"/>
              </w:rPr>
              <w:t>расположен</w:t>
            </w:r>
            <w:proofErr w:type="gram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штыревой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коннектор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для подсоединения гнездового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коннектора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(гнезда) иглы для подкожных инъекций или набора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антиадгезионными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5 000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615FEC">
            <w:pPr>
              <w:jc w:val="center"/>
            </w:pPr>
            <w:r w:rsidRPr="00615FEC">
              <w:rPr>
                <w:rFonts w:ascii="Times New Roman" w:hAnsi="Times New Roman"/>
                <w:sz w:val="20"/>
                <w:szCs w:val="20"/>
              </w:rPr>
              <w:t>Шприц общего назначения, одноразового использования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615FEC" w:rsidP="00A94769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шприца: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.1  и  ≤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мл.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Тип шприца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(конструкция)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опционально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3-х компонентный. </w:t>
            </w:r>
            <w:proofErr w:type="spellStart"/>
            <w:r w:rsidR="00A94769">
              <w:rPr>
                <w:rFonts w:ascii="Times New Roman" w:hAnsi="Times New Roman"/>
                <w:sz w:val="20"/>
                <w:szCs w:val="20"/>
              </w:rPr>
              <w:t>Коннектор</w:t>
            </w:r>
            <w:proofErr w:type="spellEnd"/>
            <w:r w:rsidR="00A9476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A94769">
              <w:rPr>
                <w:rFonts w:ascii="Times New Roman" w:hAnsi="Times New Roman"/>
                <w:sz w:val="20"/>
                <w:szCs w:val="20"/>
              </w:rPr>
              <w:t>Луер</w:t>
            </w:r>
            <w:proofErr w:type="spellEnd"/>
            <w:r w:rsidR="00A947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изделие может применяться в различных медицинских </w:t>
            </w:r>
            <w:proofErr w:type="gramStart"/>
            <w:r w:rsidRPr="00615FEC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и не предназначено специально только лишь для введения лекарственных средств. На дистальном конце цилиндра </w:t>
            </w:r>
            <w:proofErr w:type="gramStart"/>
            <w:r w:rsidRPr="00615FEC">
              <w:rPr>
                <w:rFonts w:ascii="Times New Roman" w:hAnsi="Times New Roman"/>
                <w:sz w:val="20"/>
                <w:szCs w:val="20"/>
              </w:rPr>
              <w:t>расположен</w:t>
            </w:r>
            <w:proofErr w:type="gram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штыревой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коннектор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для подсоединения гнездового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коннектора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(гнезда) иглы для подкожных инъекций или набора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антиадгезионными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3 000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615FEC">
            <w:pPr>
              <w:jc w:val="center"/>
            </w:pPr>
            <w:r w:rsidRPr="00615FEC">
              <w:rPr>
                <w:rFonts w:ascii="Times New Roman" w:hAnsi="Times New Roman"/>
                <w:sz w:val="20"/>
                <w:szCs w:val="20"/>
              </w:rPr>
              <w:t xml:space="preserve">Шприц общего назначения, одноразового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DE1861" w:rsidP="00A94769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 шприца: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.1  и  ≤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мл.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Тип шприца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(конструкция)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>опционально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3-х компонентный. </w:t>
            </w:r>
            <w:proofErr w:type="spellStart"/>
            <w:r w:rsidR="00A94769">
              <w:rPr>
                <w:rFonts w:ascii="Times New Roman" w:hAnsi="Times New Roman"/>
                <w:sz w:val="20"/>
                <w:szCs w:val="20"/>
              </w:rPr>
              <w:t>Коннектор</w:t>
            </w:r>
            <w:proofErr w:type="spellEnd"/>
            <w:r w:rsidR="00A9476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A94769">
              <w:rPr>
                <w:rFonts w:ascii="Times New Roman" w:hAnsi="Times New Roman"/>
                <w:sz w:val="20"/>
                <w:szCs w:val="20"/>
              </w:rPr>
              <w:t>Луер</w:t>
            </w:r>
            <w:proofErr w:type="spellEnd"/>
            <w:r w:rsidR="00A947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t xml:space="preserve">Стерильное изделие, состоящее из калиброванного цилиндра с поршнем, предназначенное для введения жидкостей/газов </w:t>
            </w:r>
            <w:r w:rsidRPr="00615F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изделие может применяться в различных медицинских </w:t>
            </w:r>
            <w:proofErr w:type="gramStart"/>
            <w:r w:rsidRPr="00615FEC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и не предназначено специально только лишь для введения лекарственных средств. На дистальном конце цилиндра </w:t>
            </w:r>
            <w:proofErr w:type="gramStart"/>
            <w:r w:rsidRPr="00615FEC">
              <w:rPr>
                <w:rFonts w:ascii="Times New Roman" w:hAnsi="Times New Roman"/>
                <w:sz w:val="20"/>
                <w:szCs w:val="20"/>
              </w:rPr>
              <w:t>расположен</w:t>
            </w:r>
            <w:proofErr w:type="gram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штыревой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коннектор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для подсоединения гнездового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коннектора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(гнезда) иглы для подкожных инъекций или набора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615FEC">
              <w:rPr>
                <w:rFonts w:ascii="Times New Roman" w:hAnsi="Times New Roman"/>
                <w:sz w:val="20"/>
                <w:szCs w:val="20"/>
              </w:rPr>
              <w:t>антиадгезионными</w:t>
            </w:r>
            <w:proofErr w:type="spellEnd"/>
            <w:r w:rsidRPr="00615FEC">
              <w:rPr>
                <w:rFonts w:ascii="Times New Roman" w:hAnsi="Times New Roman"/>
                <w:sz w:val="20"/>
                <w:szCs w:val="20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3 000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Скальпель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Стерильный, одноразовый. Ручка изготовлена из полистирола, лезвие из нержавеющей стали высокого качества марки 13С26 (Швеция), твердость стали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Виккерсу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700 +/- 20 HV. На рукоятке скальпеля нанесена измерительная линейка от 0 до 6 см с ценой деления 1 мм, номер лезвия. Рукоятка обладает противоскользящим рельефом в виде поперечных канавок в части, прилегающей к основанию лезвия. Лезвие защищено съемным чехлом для предотвращения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персонала перед началом работы и при утилизации скальпеля. Контроль заточки и полировка режущего края лезвия обеспечивают превосходные режущие свойства лезвия и точный ровный разрез. На лезвии имеется рельефное нанесение размера и обозначение “нержавеющая сталь”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stainless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 Скальпели индивидуально упакованы в бумажно-пленочный блистер, стерилизованы гамма-излучением, на групповой упаковке (10 шт.) - индикатор стерильности красного цвета. Срок годности 5 лет, количество в упаковке/коробке – 10/1000 шт. Лезвие № 11. Рукоятка №3. Общая длина не менее 140мм. Полная длина лезвия не менее 38 мм.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Скальпель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Стерильный, одноразовый. Ручка изготовлена из полистирола, лезвие из нержавеющей стали высокого качества марки 13С26 (Швеция), твердость стали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Виккерсу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700 +/- 20 HV. На рукоятке скальпеля нанесена измерительная линейка от 0 до 6 см с ценой деления 1 мм, номер лезвия. Рукоятка обладает противоскользящим рельефом в виде поперечных канавок в части, прилегающей к основанию лезвия. Лезвие защищено съемным чехлом для предотвращения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персонала перед началом работы и при утилизации скальпеля. Контроль заточки и полировка режущего края лезвия обеспечивают превосходные режущие свойства лезвия и точный ровный разрез. На лезвии имеется рельефное нанесение размера и обозначение “нержавеющая сталь”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stainless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 Скальпели индивидуально упакованы в бумажно-пленочный блистер, стерилизованы гамма-излучением, на групповой упаковке (10 шт.) - индикатор стерильности красного цвета. Срок годности 5 лет, количество в упаковке/коробке – 10/1000 шт. Лезвие № 24. Рукоятка №4. Общая длина не менее 157 мм. Полная длина лезвия не менее 57 мм.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для катетеризации центральной вены (по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одноканальный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Катетер полиуретановый 6F, длина 200мм, Материал термопластичный уретан, пластик АБС. Маркировка длины на поверхности катетера для облегчения определения глубины установки.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дистальный конец катетера в виде усеченного конуса снижает риск повреждения сосудистой стенки и облегчает установку. Встроенный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крыльчатый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фиксатор для закрепления катетера – 1шт; Дополнительные регулируемые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крыльчатые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фиксаторы – 1шт. Материал катетера: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термолабильный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атромбогенный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контрастный полиуретан, позволяет контролировать положение катетера.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Проводниковая игла для пункции центральной вены (материал медицинская сталь) 18G/70 мм. Направляющий металлический  зонд с метками длины и гибким J-образным кончиком, в разматывающем устройстве 0,96мм Х 600мм. Снабжен удобной системой доставки 1 рукой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илататор ( материал полипропилен), - 7F, скальпель №11, шприц 10мл.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Потребительская упаковка прозрачная, блистер. Качество в соответствии с ISO 7886. Маркировка. “Стерильно”; “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Апирогенно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”,  Наличие на упаковке знака ИСО,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Ростест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СЕ, № РУ ФСЗ. Гарантийный срок хранения 5 лет. Стерилизация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Игла для взятия проб крови (игла-бабочка)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Игла-бабочка с защитным механизмом от укола иглой предназначена для безопасного взятия проб крови в вакуумные пробирки из "сложных" и тонких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переферических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вен. Размер иглы-бабочки 27G*3/4. Диаметр иглы-бабочки 0,4мм. Длина иглы-бабочки 19мм. Поверхность иглы-бабочки обработана силиконом, обеспечивает плавную и безболезненную венепункцию. Цветовая кодировка  в соответствии с ISO - серого цвета  для быстрого определения размера иглы. Длина прозрачной трубки: 30см.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Луер-адаптер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имеет иглу с гибким резиновым клапаном для безопасного взятия  проб крови и резьбу для вкручивания в держатель. Защитный механизм от укола иглой активизируется после забора крови при извлечении иглы из вены, защищает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ерсонал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случайного укола иглой, предотвращает аварийные ситуации. На этикетке обязательное наличие на русском языке – наименования, инструкции, метода стерилизации, даты изготовления, срока годности, информации о производителе, номера лота. Стерилизация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Срок годности 5 лет.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в транспортной упаковке 2000 шт., в групповой - 100 шт.</w:t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r w:rsidR="00AE3F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20D61" w:rsidTr="000238F6">
        <w:trPr>
          <w:trHeight w:val="60"/>
        </w:trPr>
        <w:tc>
          <w:tcPr>
            <w:tcW w:w="26" w:type="dxa"/>
            <w:shd w:val="clear" w:color="FFFFFF" w:fill="auto"/>
            <w:vAlign w:val="bottom"/>
          </w:tcPr>
          <w:p w:rsidR="00520D61" w:rsidRDefault="00520D61"/>
        </w:tc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(игла-бабочка, катетер,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луэр-адаптер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 w:rsidP="000238F6">
            <w:pPr>
              <w:ind w:left="142" w:right="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Стерильный набор для безопасного взятия проб крови в вакуумные пробирки. Набор состоит из иглы-бабочки,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безлатексного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катетера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луэр-адаптера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Игла с V-образной заточкой,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силиконизированная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Размер иглы-бабочки 21G*3/4 (диаметр 0,8мм, длина 19мм).  Длина катетера: 300 мм.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Луэр-адаптер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имеет иглу с гибким резиновым клапаном для безопасного взятия проб крови. Метод стерилизации указан на этикетке набора и упаковке. В упаковке  № 100 шт., в коробке 2000 шт.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D61" w:rsidRDefault="000238F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</w:tbl>
    <w:p w:rsidR="00674DE9" w:rsidRDefault="00674DE9"/>
    <w:sectPr w:rsidR="00674DE9" w:rsidSect="000238F6">
      <w:pgSz w:w="16839" w:h="11907" w:orient="landscape"/>
      <w:pgMar w:top="567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D61"/>
    <w:rsid w:val="000238F6"/>
    <w:rsid w:val="00260E2A"/>
    <w:rsid w:val="00520D61"/>
    <w:rsid w:val="00615FEC"/>
    <w:rsid w:val="00625B4B"/>
    <w:rsid w:val="00674DE9"/>
    <w:rsid w:val="00784CC7"/>
    <w:rsid w:val="00A94769"/>
    <w:rsid w:val="00AE3F52"/>
    <w:rsid w:val="00C25D6F"/>
    <w:rsid w:val="00DE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20D6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20D6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20D6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Zakupki</cp:lastModifiedBy>
  <cp:revision>7</cp:revision>
  <cp:lastPrinted>2018-08-27T06:03:00Z</cp:lastPrinted>
  <dcterms:created xsi:type="dcterms:W3CDTF">2018-06-15T10:28:00Z</dcterms:created>
  <dcterms:modified xsi:type="dcterms:W3CDTF">2018-08-27T06:04:00Z</dcterms:modified>
</cp:coreProperties>
</file>