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67" w:rsidRPr="008807AC" w:rsidRDefault="00C71667" w:rsidP="00C71667">
      <w:pPr>
        <w:jc w:val="center"/>
        <w:rPr>
          <w:rFonts w:ascii="Liberation Serif" w:hAnsi="Liberation Serif" w:cs="Liberation Serif"/>
          <w:b/>
        </w:rPr>
      </w:pPr>
      <w:r w:rsidRPr="008807AC">
        <w:rPr>
          <w:rFonts w:ascii="Liberation Serif" w:hAnsi="Liberation Serif" w:cs="Liberation Serif"/>
          <w:b/>
        </w:rPr>
        <w:t>«Описание объекта закупки»</w:t>
      </w:r>
    </w:p>
    <w:p w:rsidR="00C71667" w:rsidRPr="008807AC" w:rsidRDefault="00C71667" w:rsidP="00C71667">
      <w:pPr>
        <w:numPr>
          <w:ilvl w:val="0"/>
          <w:numId w:val="4"/>
        </w:numPr>
        <w:spacing w:after="0" w:line="240" w:lineRule="auto"/>
        <w:ind w:left="0" w:firstLine="709"/>
        <w:jc w:val="both"/>
        <w:rPr>
          <w:rFonts w:ascii="Liberation Serif" w:hAnsi="Liberation Serif" w:cs="Liberation Serif"/>
          <w:b/>
        </w:rPr>
      </w:pPr>
      <w:r w:rsidRPr="008807AC">
        <w:rPr>
          <w:rFonts w:ascii="Liberation Serif" w:hAnsi="Liberation Serif" w:cs="Liberation Serif"/>
          <w:b/>
        </w:rPr>
        <w:t>Общие сведения о Заказчике</w:t>
      </w:r>
    </w:p>
    <w:p w:rsidR="00C71667" w:rsidRPr="008807AC" w:rsidRDefault="00C71667" w:rsidP="008807AC">
      <w:pPr>
        <w:spacing w:after="0" w:line="240" w:lineRule="auto"/>
        <w:ind w:firstLine="709"/>
        <w:rPr>
          <w:rFonts w:ascii="Liberation Serif" w:hAnsi="Liberation Serif" w:cs="Liberation Serif"/>
        </w:rPr>
      </w:pPr>
      <w:r w:rsidRPr="008807AC">
        <w:rPr>
          <w:rFonts w:ascii="Liberation Serif" w:hAnsi="Liberation Serif" w:cs="Liberation Serif"/>
        </w:rPr>
        <w:t>Наименование заказчика: Министерство образования и молодежной политики Свердловской области (далее – Заказчик).</w:t>
      </w:r>
    </w:p>
    <w:p w:rsidR="00C71667" w:rsidRPr="008807AC" w:rsidRDefault="00C71667" w:rsidP="008807AC">
      <w:pPr>
        <w:spacing w:after="0" w:line="240" w:lineRule="auto"/>
        <w:ind w:firstLine="709"/>
        <w:rPr>
          <w:rFonts w:ascii="Liberation Serif" w:hAnsi="Liberation Serif" w:cs="Liberation Serif"/>
        </w:rPr>
      </w:pPr>
      <w:r w:rsidRPr="008807AC">
        <w:rPr>
          <w:rFonts w:ascii="Liberation Serif" w:hAnsi="Liberation Serif" w:cs="Liberation Serif"/>
        </w:rPr>
        <w:t>Место нахождения, почтовый адрес Заказчика: 620075, г. Екатеринбург,</w:t>
      </w:r>
      <w:r w:rsidR="00A015B1" w:rsidRPr="008807AC">
        <w:rPr>
          <w:rFonts w:ascii="Liberation Serif" w:hAnsi="Liberation Serif" w:cs="Liberation Serif"/>
        </w:rPr>
        <w:t xml:space="preserve"> </w:t>
      </w:r>
      <w:r w:rsidRPr="008807AC">
        <w:rPr>
          <w:rFonts w:ascii="Liberation Serif" w:hAnsi="Liberation Serif" w:cs="Liberation Serif"/>
        </w:rPr>
        <w:t>ул. Малышева, д. 33.</w:t>
      </w:r>
    </w:p>
    <w:p w:rsidR="008807AC" w:rsidRPr="008807AC" w:rsidRDefault="008807AC" w:rsidP="008807AC">
      <w:pPr>
        <w:spacing w:after="0" w:line="240" w:lineRule="auto"/>
        <w:ind w:firstLine="709"/>
        <w:rPr>
          <w:rFonts w:ascii="Liberation Serif" w:hAnsi="Liberation Serif" w:cs="Liberation Serif"/>
        </w:rPr>
      </w:pPr>
    </w:p>
    <w:p w:rsidR="00C71667" w:rsidRPr="008807AC" w:rsidRDefault="00C71667" w:rsidP="00C71667">
      <w:pPr>
        <w:numPr>
          <w:ilvl w:val="0"/>
          <w:numId w:val="4"/>
        </w:numPr>
        <w:spacing w:after="0" w:line="240" w:lineRule="auto"/>
        <w:ind w:left="0" w:firstLine="709"/>
        <w:jc w:val="both"/>
        <w:rPr>
          <w:rFonts w:ascii="Liberation Serif" w:hAnsi="Liberation Serif" w:cs="Liberation Serif"/>
          <w:b/>
        </w:rPr>
      </w:pPr>
      <w:r w:rsidRPr="008807AC">
        <w:rPr>
          <w:rFonts w:ascii="Liberation Serif" w:hAnsi="Liberation Serif" w:cs="Liberation Serif"/>
          <w:b/>
        </w:rPr>
        <w:t>Описание объекта закупки</w:t>
      </w:r>
    </w:p>
    <w:tbl>
      <w:tblPr>
        <w:tblW w:w="14737" w:type="dxa"/>
        <w:tblLayout w:type="fixed"/>
        <w:tblLook w:val="04A0" w:firstRow="1" w:lastRow="0" w:firstColumn="1" w:lastColumn="0" w:noHBand="0" w:noVBand="1"/>
      </w:tblPr>
      <w:tblGrid>
        <w:gridCol w:w="600"/>
        <w:gridCol w:w="3790"/>
        <w:gridCol w:w="1842"/>
        <w:gridCol w:w="1985"/>
        <w:gridCol w:w="1559"/>
        <w:gridCol w:w="1134"/>
        <w:gridCol w:w="1701"/>
        <w:gridCol w:w="2126"/>
      </w:tblGrid>
      <w:tr w:rsidR="00BE4A57" w:rsidRPr="008807AC" w:rsidTr="008807AC">
        <w:trPr>
          <w:trHeight w:val="1125"/>
        </w:trPr>
        <w:tc>
          <w:tcPr>
            <w:tcW w:w="600"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 п/п</w:t>
            </w:r>
          </w:p>
        </w:tc>
        <w:tc>
          <w:tcPr>
            <w:tcW w:w="3790"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Характеристика</w:t>
            </w:r>
          </w:p>
        </w:tc>
        <w:tc>
          <w:tcPr>
            <w:tcW w:w="1842"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Наименование характеристики</w:t>
            </w:r>
          </w:p>
        </w:tc>
        <w:tc>
          <w:tcPr>
            <w:tcW w:w="1985"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Тип характеристики</w:t>
            </w:r>
          </w:p>
        </w:tc>
        <w:tc>
          <w:tcPr>
            <w:tcW w:w="1559"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Текстовое описание значения качественной характеристики</w:t>
            </w:r>
          </w:p>
        </w:tc>
        <w:tc>
          <w:tcPr>
            <w:tcW w:w="1134"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Единица измерения</w:t>
            </w:r>
          </w:p>
        </w:tc>
        <w:tc>
          <w:tcPr>
            <w:tcW w:w="1701"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0000"/>
                <w:lang w:eastAsia="ru-RU"/>
              </w:rPr>
            </w:pPr>
            <w:r w:rsidRPr="00BE4A57">
              <w:rPr>
                <w:rFonts w:ascii="Liberation Serif" w:eastAsia="Times New Roman" w:hAnsi="Liberation Serif" w:cs="Liberation Serif"/>
                <w:b/>
                <w:bCs/>
                <w:color w:val="000000"/>
                <w:lang w:eastAsia="ru-RU"/>
              </w:rPr>
              <w:t>Математическое обозначение отношения к минимальному значению диапазона</w:t>
            </w:r>
          </w:p>
        </w:tc>
        <w:tc>
          <w:tcPr>
            <w:tcW w:w="2126" w:type="dxa"/>
            <w:tcBorders>
              <w:top w:val="single" w:sz="4" w:space="0" w:color="000000"/>
              <w:left w:val="nil"/>
              <w:bottom w:val="single" w:sz="4" w:space="0" w:color="000000"/>
              <w:right w:val="single" w:sz="4" w:space="0" w:color="000000"/>
            </w:tcBorders>
            <w:shd w:val="clear" w:color="000000" w:fill="99CCFF"/>
            <w:vAlign w:val="center"/>
            <w:hideMark/>
          </w:tcPr>
          <w:p w:rsidR="00BE4A57" w:rsidRPr="00BE4A57" w:rsidRDefault="00BE4A57" w:rsidP="00BE4A57">
            <w:pPr>
              <w:spacing w:after="0" w:line="240" w:lineRule="auto"/>
              <w:jc w:val="center"/>
              <w:rPr>
                <w:rFonts w:ascii="Liberation Serif" w:eastAsia="Times New Roman" w:hAnsi="Liberation Serif" w:cs="Liberation Serif"/>
                <w:b/>
                <w:bCs/>
                <w:color w:val="008000"/>
                <w:lang w:eastAsia="ru-RU"/>
              </w:rPr>
            </w:pPr>
            <w:r w:rsidRPr="00BE4A57">
              <w:rPr>
                <w:rFonts w:ascii="Liberation Serif" w:eastAsia="Times New Roman" w:hAnsi="Liberation Serif" w:cs="Liberation Serif"/>
                <w:b/>
                <w:bCs/>
                <w:color w:val="008000"/>
                <w:lang w:eastAsia="ru-RU"/>
              </w:rPr>
              <w:t>Минимальное значение диапазона</w:t>
            </w:r>
          </w:p>
        </w:tc>
      </w:tr>
      <w:tr w:rsidR="00BE4A57" w:rsidRPr="008807AC" w:rsidTr="008807AC">
        <w:trPr>
          <w:trHeight w:val="429"/>
        </w:trPr>
        <w:tc>
          <w:tcPr>
            <w:tcW w:w="14737" w:type="dxa"/>
            <w:gridSpan w:val="8"/>
            <w:tcBorders>
              <w:top w:val="nil"/>
              <w:left w:val="single" w:sz="4" w:space="0" w:color="000000"/>
              <w:bottom w:val="single" w:sz="4" w:space="0" w:color="000000"/>
              <w:right w:val="single" w:sz="4" w:space="0" w:color="000000"/>
            </w:tcBorders>
            <w:shd w:val="clear" w:color="auto" w:fill="auto"/>
            <w:noWrap/>
          </w:tcPr>
          <w:p w:rsidR="00BE4A57" w:rsidRPr="008807AC" w:rsidRDefault="008807AC" w:rsidP="008807AC">
            <w:pPr>
              <w:spacing w:after="0" w:line="240" w:lineRule="auto"/>
              <w:jc w:val="center"/>
              <w:rPr>
                <w:rFonts w:ascii="Liberation Serif" w:eastAsia="Times New Roman" w:hAnsi="Liberation Serif" w:cs="Liberation Serif"/>
                <w:color w:val="008000"/>
                <w:lang w:eastAsia="ru-RU"/>
              </w:rPr>
            </w:pPr>
            <w:r w:rsidRPr="008807AC">
              <w:rPr>
                <w:rFonts w:ascii="Liberation Serif" w:eastAsia="Times New Roman" w:hAnsi="Liberation Serif" w:cs="Liberation Serif"/>
                <w:color w:val="008000"/>
                <w:lang w:eastAsia="ru-RU"/>
              </w:rPr>
              <w:t>Бумага для офисной техники, формат А4</w:t>
            </w:r>
            <w:r w:rsidR="00AC19E3">
              <w:rPr>
                <w:rFonts w:ascii="Liberation Serif" w:eastAsia="Times New Roman" w:hAnsi="Liberation Serif" w:cs="Liberation Serif"/>
                <w:color w:val="008000"/>
                <w:lang w:eastAsia="ru-RU"/>
              </w:rPr>
              <w:t xml:space="preserve">    </w:t>
            </w:r>
            <w:r w:rsidR="00AC19E3" w:rsidRPr="00AC19E3">
              <w:rPr>
                <w:rFonts w:ascii="Liberation Serif" w:eastAsia="Times New Roman" w:hAnsi="Liberation Serif" w:cs="Liberation Serif"/>
                <w:color w:val="008000"/>
                <w:lang w:eastAsia="ru-RU"/>
              </w:rPr>
              <w:t>Код: 17.12.14.110-00000002; Наименование: Бумага для офисной техники; Версия: 4</w:t>
            </w:r>
          </w:p>
        </w:tc>
      </w:tr>
      <w:tr w:rsidR="008807AC" w:rsidRPr="008807AC" w:rsidTr="008807AC">
        <w:trPr>
          <w:trHeight w:val="564"/>
        </w:trPr>
        <w:tc>
          <w:tcPr>
            <w:tcW w:w="600" w:type="dxa"/>
            <w:tcBorders>
              <w:top w:val="nil"/>
              <w:left w:val="single" w:sz="4" w:space="0" w:color="000000"/>
              <w:bottom w:val="single" w:sz="4" w:space="0" w:color="000000"/>
              <w:right w:val="single" w:sz="4" w:space="0" w:color="000000"/>
            </w:tcBorders>
            <w:shd w:val="clear" w:color="auto" w:fill="auto"/>
            <w:noWrap/>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1</w:t>
            </w:r>
          </w:p>
        </w:tc>
        <w:tc>
          <w:tcPr>
            <w:tcW w:w="3790"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Внесено значение характеристики: Используется справочник КТРУ ЕИС</w:t>
            </w:r>
          </w:p>
        </w:tc>
        <w:tc>
          <w:tcPr>
            <w:tcW w:w="1842"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Формат</w:t>
            </w:r>
          </w:p>
        </w:tc>
        <w:tc>
          <w:tcPr>
            <w:tcW w:w="1985"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качественная</w:t>
            </w:r>
          </w:p>
        </w:tc>
        <w:tc>
          <w:tcPr>
            <w:tcW w:w="1559"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А4</w:t>
            </w:r>
          </w:p>
        </w:tc>
        <w:tc>
          <w:tcPr>
            <w:tcW w:w="1134"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 </w:t>
            </w:r>
          </w:p>
        </w:tc>
        <w:tc>
          <w:tcPr>
            <w:tcW w:w="1701"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 </w:t>
            </w:r>
          </w:p>
        </w:tc>
        <w:tc>
          <w:tcPr>
            <w:tcW w:w="2126" w:type="dxa"/>
            <w:tcBorders>
              <w:top w:val="nil"/>
              <w:left w:val="nil"/>
              <w:bottom w:val="single" w:sz="4" w:space="0" w:color="000000"/>
              <w:right w:val="single" w:sz="4" w:space="0" w:color="000000"/>
            </w:tcBorders>
            <w:shd w:val="clear" w:color="auto" w:fill="auto"/>
            <w:noWrap/>
            <w:hideMark/>
          </w:tcPr>
          <w:p w:rsidR="00BE4A57" w:rsidRPr="00BE4A57" w:rsidRDefault="00BE4A57" w:rsidP="00BE4A57">
            <w:pPr>
              <w:spacing w:after="0" w:line="240" w:lineRule="auto"/>
              <w:rPr>
                <w:rFonts w:ascii="Liberation Serif" w:eastAsia="Times New Roman" w:hAnsi="Liberation Serif" w:cs="Liberation Serif"/>
                <w:color w:val="008000"/>
                <w:lang w:eastAsia="ru-RU"/>
              </w:rPr>
            </w:pPr>
            <w:r w:rsidRPr="00BE4A57">
              <w:rPr>
                <w:rFonts w:ascii="Liberation Serif" w:eastAsia="Times New Roman" w:hAnsi="Liberation Serif" w:cs="Liberation Serif"/>
                <w:color w:val="008000"/>
                <w:lang w:eastAsia="ru-RU"/>
              </w:rPr>
              <w:t> </w:t>
            </w:r>
          </w:p>
        </w:tc>
      </w:tr>
      <w:tr w:rsidR="008807AC" w:rsidRPr="008807AC" w:rsidTr="008807AC">
        <w:trPr>
          <w:trHeight w:val="558"/>
        </w:trPr>
        <w:tc>
          <w:tcPr>
            <w:tcW w:w="600" w:type="dxa"/>
            <w:tcBorders>
              <w:top w:val="nil"/>
              <w:left w:val="single" w:sz="4" w:space="0" w:color="000000"/>
              <w:bottom w:val="single" w:sz="4" w:space="0" w:color="000000"/>
              <w:right w:val="single" w:sz="4" w:space="0" w:color="000000"/>
            </w:tcBorders>
            <w:shd w:val="clear" w:color="auto" w:fill="auto"/>
            <w:noWrap/>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2</w:t>
            </w:r>
          </w:p>
        </w:tc>
        <w:tc>
          <w:tcPr>
            <w:tcW w:w="3790"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Внесено значение характеристики: Используется справочник КТРУ ЕИС</w:t>
            </w:r>
          </w:p>
        </w:tc>
        <w:tc>
          <w:tcPr>
            <w:tcW w:w="1842"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Марка бумаги</w:t>
            </w:r>
          </w:p>
        </w:tc>
        <w:tc>
          <w:tcPr>
            <w:tcW w:w="1985"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качественная</w:t>
            </w:r>
          </w:p>
        </w:tc>
        <w:tc>
          <w:tcPr>
            <w:tcW w:w="1559"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Не ниже A</w:t>
            </w:r>
          </w:p>
        </w:tc>
        <w:tc>
          <w:tcPr>
            <w:tcW w:w="1134"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 </w:t>
            </w:r>
          </w:p>
        </w:tc>
        <w:tc>
          <w:tcPr>
            <w:tcW w:w="1701"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 </w:t>
            </w:r>
          </w:p>
        </w:tc>
        <w:tc>
          <w:tcPr>
            <w:tcW w:w="2126" w:type="dxa"/>
            <w:tcBorders>
              <w:top w:val="nil"/>
              <w:left w:val="nil"/>
              <w:bottom w:val="single" w:sz="4" w:space="0" w:color="000000"/>
              <w:right w:val="single" w:sz="4" w:space="0" w:color="000000"/>
            </w:tcBorders>
            <w:shd w:val="clear" w:color="auto" w:fill="auto"/>
            <w:noWrap/>
            <w:hideMark/>
          </w:tcPr>
          <w:p w:rsidR="00BE4A57" w:rsidRPr="00BE4A57" w:rsidRDefault="00BE4A57" w:rsidP="00BE4A57">
            <w:pPr>
              <w:spacing w:after="0" w:line="240" w:lineRule="auto"/>
              <w:rPr>
                <w:rFonts w:ascii="Liberation Serif" w:eastAsia="Times New Roman" w:hAnsi="Liberation Serif" w:cs="Liberation Serif"/>
                <w:color w:val="008000"/>
                <w:lang w:eastAsia="ru-RU"/>
              </w:rPr>
            </w:pPr>
            <w:r w:rsidRPr="00BE4A57">
              <w:rPr>
                <w:rFonts w:ascii="Liberation Serif" w:eastAsia="Times New Roman" w:hAnsi="Liberation Serif" w:cs="Liberation Serif"/>
                <w:color w:val="008000"/>
                <w:lang w:eastAsia="ru-RU"/>
              </w:rPr>
              <w:t> </w:t>
            </w:r>
          </w:p>
        </w:tc>
      </w:tr>
      <w:tr w:rsidR="008807AC" w:rsidRPr="008807AC" w:rsidTr="008807AC">
        <w:trPr>
          <w:trHeight w:val="565"/>
        </w:trPr>
        <w:tc>
          <w:tcPr>
            <w:tcW w:w="600" w:type="dxa"/>
            <w:tcBorders>
              <w:top w:val="nil"/>
              <w:left w:val="single" w:sz="4" w:space="0" w:color="000000"/>
              <w:bottom w:val="single" w:sz="4" w:space="0" w:color="000000"/>
              <w:right w:val="single" w:sz="4" w:space="0" w:color="000000"/>
            </w:tcBorders>
            <w:shd w:val="clear" w:color="auto" w:fill="auto"/>
            <w:noWrap/>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3</w:t>
            </w:r>
          </w:p>
        </w:tc>
        <w:tc>
          <w:tcPr>
            <w:tcW w:w="3790"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Внесено значение характеристики: Используется справочник КТРУ ЕИС</w:t>
            </w:r>
          </w:p>
        </w:tc>
        <w:tc>
          <w:tcPr>
            <w:tcW w:w="1842"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Количество листов в пачке</w:t>
            </w:r>
          </w:p>
        </w:tc>
        <w:tc>
          <w:tcPr>
            <w:tcW w:w="1985"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количественная</w:t>
            </w:r>
          </w:p>
        </w:tc>
        <w:tc>
          <w:tcPr>
            <w:tcW w:w="1559"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 </w:t>
            </w:r>
          </w:p>
        </w:tc>
        <w:tc>
          <w:tcPr>
            <w:tcW w:w="1134"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ШТ</w:t>
            </w:r>
          </w:p>
        </w:tc>
        <w:tc>
          <w:tcPr>
            <w:tcW w:w="1701" w:type="dxa"/>
            <w:tcBorders>
              <w:top w:val="nil"/>
              <w:left w:val="nil"/>
              <w:bottom w:val="single" w:sz="4" w:space="0" w:color="000000"/>
              <w:right w:val="single" w:sz="4" w:space="0" w:color="000000"/>
            </w:tcBorders>
            <w:shd w:val="clear" w:color="auto" w:fill="auto"/>
            <w:hideMark/>
          </w:tcPr>
          <w:p w:rsidR="00BE4A57" w:rsidRPr="00BE4A57" w:rsidRDefault="00BE4A57" w:rsidP="00BE4A57">
            <w:pPr>
              <w:spacing w:after="0" w:line="240" w:lineRule="auto"/>
              <w:rPr>
                <w:rFonts w:ascii="Liberation Serif" w:eastAsia="Times New Roman" w:hAnsi="Liberation Serif" w:cs="Liberation Serif"/>
                <w:color w:val="000000"/>
                <w:lang w:eastAsia="ru-RU"/>
              </w:rPr>
            </w:pPr>
            <w:r w:rsidRPr="00BE4A57">
              <w:rPr>
                <w:rFonts w:ascii="Liberation Serif" w:eastAsia="Times New Roman" w:hAnsi="Liberation Serif" w:cs="Liberation Serif"/>
                <w:color w:val="000000"/>
                <w:lang w:eastAsia="ru-RU"/>
              </w:rPr>
              <w:t>Больше или равно</w:t>
            </w:r>
          </w:p>
        </w:tc>
        <w:tc>
          <w:tcPr>
            <w:tcW w:w="2126" w:type="dxa"/>
            <w:tcBorders>
              <w:top w:val="nil"/>
              <w:left w:val="nil"/>
              <w:bottom w:val="single" w:sz="4" w:space="0" w:color="000000"/>
              <w:right w:val="single" w:sz="4" w:space="0" w:color="000000"/>
            </w:tcBorders>
            <w:shd w:val="clear" w:color="auto" w:fill="auto"/>
            <w:noWrap/>
            <w:hideMark/>
          </w:tcPr>
          <w:p w:rsidR="00BE4A57" w:rsidRPr="00BE4A57" w:rsidRDefault="00BE4A57" w:rsidP="00BE4A57">
            <w:pPr>
              <w:spacing w:after="0" w:line="240" w:lineRule="auto"/>
              <w:jc w:val="right"/>
              <w:rPr>
                <w:rFonts w:ascii="Liberation Serif" w:eastAsia="Times New Roman" w:hAnsi="Liberation Serif" w:cs="Liberation Serif"/>
                <w:color w:val="008000"/>
                <w:lang w:eastAsia="ru-RU"/>
              </w:rPr>
            </w:pPr>
            <w:r w:rsidRPr="00BE4A57">
              <w:rPr>
                <w:rFonts w:ascii="Liberation Serif" w:eastAsia="Times New Roman" w:hAnsi="Liberation Serif" w:cs="Liberation Serif"/>
                <w:color w:val="008000"/>
                <w:lang w:eastAsia="ru-RU"/>
              </w:rPr>
              <w:t>500,00</w:t>
            </w:r>
          </w:p>
        </w:tc>
      </w:tr>
    </w:tbl>
    <w:p w:rsidR="00BE4A57" w:rsidRPr="008807AC" w:rsidRDefault="00BE4A57" w:rsidP="00BE4A57">
      <w:pPr>
        <w:spacing w:after="0" w:line="240" w:lineRule="auto"/>
        <w:jc w:val="both"/>
        <w:rPr>
          <w:rFonts w:ascii="Liberation Serif" w:hAnsi="Liberation Serif" w:cs="Liberation Serif"/>
          <w:b/>
        </w:rPr>
      </w:pPr>
    </w:p>
    <w:p w:rsidR="00DD2DE3" w:rsidRPr="008807AC" w:rsidRDefault="00C71667" w:rsidP="00C71667">
      <w:pPr>
        <w:widowControl w:val="0"/>
        <w:tabs>
          <w:tab w:val="left" w:pos="284"/>
        </w:tabs>
        <w:autoSpaceDE w:val="0"/>
        <w:autoSpaceDN w:val="0"/>
        <w:adjustRightInd w:val="0"/>
        <w:spacing w:after="0" w:line="240" w:lineRule="auto"/>
        <w:ind w:firstLine="709"/>
        <w:jc w:val="both"/>
        <w:rPr>
          <w:rFonts w:ascii="Liberation Serif" w:eastAsia="Times New Roman" w:hAnsi="Liberation Serif" w:cs="Liberation Serif"/>
          <w:b/>
          <w:bCs/>
          <w:iCs/>
        </w:rPr>
      </w:pPr>
      <w:r w:rsidRPr="008807AC">
        <w:rPr>
          <w:rFonts w:ascii="Liberation Serif" w:eastAsia="Times New Roman" w:hAnsi="Liberation Serif" w:cs="Liberation Serif"/>
          <w:b/>
          <w:bCs/>
          <w:iCs/>
        </w:rPr>
        <w:t xml:space="preserve">3. </w:t>
      </w:r>
      <w:r w:rsidR="00DD2DE3" w:rsidRPr="008807AC">
        <w:rPr>
          <w:rFonts w:ascii="Liberation Serif" w:eastAsia="Times New Roman" w:hAnsi="Liberation Serif" w:cs="Liberation Serif"/>
          <w:b/>
          <w:bCs/>
          <w:iCs/>
        </w:rPr>
        <w:t>Общие требования к поставляемому товару:</w:t>
      </w:r>
    </w:p>
    <w:p w:rsidR="00DD2DE3" w:rsidRPr="008807AC" w:rsidRDefault="00DD2DE3" w:rsidP="008807AC">
      <w:pPr>
        <w:widowControl w:val="0"/>
        <w:autoSpaceDE w:val="0"/>
        <w:autoSpaceDN w:val="0"/>
        <w:adjustRightInd w:val="0"/>
        <w:spacing w:after="0" w:line="240" w:lineRule="auto"/>
        <w:ind w:firstLine="709"/>
        <w:rPr>
          <w:rFonts w:ascii="Liberation Serif" w:eastAsia="Times New Roman" w:hAnsi="Liberation Serif" w:cs="Liberation Serif"/>
        </w:rPr>
      </w:pPr>
      <w:r w:rsidRPr="008807AC">
        <w:rPr>
          <w:rFonts w:ascii="Liberation Serif" w:eastAsia="Times New Roman" w:hAnsi="Liberation Serif" w:cs="Liberation Serif"/>
        </w:rPr>
        <w:t xml:space="preserve">В соответствии с </w:t>
      </w:r>
      <w:hyperlink r:id="rId5" w:history="1">
        <w:r w:rsidRPr="008807AC">
          <w:rPr>
            <w:rFonts w:ascii="Liberation Serif" w:eastAsia="Times New Roman" w:hAnsi="Liberation Serif" w:cs="Liberation Serif"/>
          </w:rPr>
          <w:t>п. 7 ч. 1 ст. 33</w:t>
        </w:r>
      </w:hyperlink>
      <w:r w:rsidRPr="008807AC">
        <w:rPr>
          <w:rFonts w:ascii="Liberation Serif" w:eastAsia="Times New Roman" w:hAnsi="Liberation Serif" w:cs="Liberation Serif"/>
        </w:rPr>
        <w:t xml:space="preserve"> Федерального закона от 05.04.2013 </w:t>
      </w:r>
      <w:r w:rsidR="00DB03D8" w:rsidRPr="008807AC">
        <w:rPr>
          <w:rFonts w:ascii="Liberation Serif" w:eastAsia="Times New Roman" w:hAnsi="Liberation Serif" w:cs="Liberation Serif"/>
        </w:rPr>
        <w:t>№</w:t>
      </w:r>
      <w:r w:rsidRPr="008807AC">
        <w:rPr>
          <w:rFonts w:ascii="Liberation Serif" w:eastAsia="Times New Roman" w:hAnsi="Liberation Serif" w:cs="Liberation Serif"/>
        </w:rPr>
        <w:t xml:space="preserve"> 44-ФЗ</w:t>
      </w:r>
      <w:r w:rsidR="008807AC" w:rsidRPr="008807AC">
        <w:rPr>
          <w:rFonts w:ascii="Liberation Serif" w:eastAsia="Times New Roman" w:hAnsi="Liberation Serif" w:cs="Liberation Serif"/>
        </w:rPr>
        <w:t xml:space="preserve"> </w:t>
      </w:r>
      <w:r w:rsidR="00A015B1" w:rsidRPr="008807AC">
        <w:rPr>
          <w:rFonts w:ascii="Liberation Serif" w:eastAsia="Times New Roman" w:hAnsi="Liberation Serif" w:cs="Liberation Serif"/>
        </w:rPr>
        <w:t>«</w:t>
      </w:r>
      <w:r w:rsidRPr="008807AC">
        <w:rPr>
          <w:rFonts w:ascii="Liberation Serif" w:eastAsia="Times New Roman" w:hAnsi="Liberation Serif" w:cs="Liberation Serif"/>
        </w:rPr>
        <w:t>О контрактной системе в сфере закупок товаров, работ, услуг для обеспечения государственных и муниципальных нужд</w:t>
      </w:r>
      <w:r w:rsidR="00A015B1" w:rsidRPr="008807AC">
        <w:rPr>
          <w:rFonts w:ascii="Liberation Serif" w:eastAsia="Times New Roman" w:hAnsi="Liberation Serif" w:cs="Liberation Serif"/>
        </w:rPr>
        <w:t>»</w:t>
      </w:r>
      <w:r w:rsidRPr="008807AC">
        <w:rPr>
          <w:rFonts w:ascii="Liberation Serif" w:eastAsia="Times New Roman" w:hAnsi="Liberation Serif" w:cs="Liberation Serif"/>
        </w:rPr>
        <w:t>, поставляемый товар должен быть новым (товар, который не был в</w:t>
      </w:r>
      <w:r w:rsidR="000A5DD3" w:rsidRPr="008807AC">
        <w:rPr>
          <w:rFonts w:ascii="Liberation Serif" w:eastAsia="Times New Roman" w:hAnsi="Liberation Serif" w:cs="Liberation Serif"/>
        </w:rPr>
        <w:t> </w:t>
      </w:r>
      <w:r w:rsidRPr="008807AC">
        <w:rPr>
          <w:rFonts w:ascii="Liberation Serif" w:eastAsia="Times New Roman" w:hAnsi="Liberation Serif" w:cs="Liberation Serif"/>
        </w:rPr>
        <w:t>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807AC" w:rsidRPr="008807AC" w:rsidRDefault="008807AC" w:rsidP="00C71667">
      <w:pPr>
        <w:widowControl w:val="0"/>
        <w:autoSpaceDE w:val="0"/>
        <w:autoSpaceDN w:val="0"/>
        <w:adjustRightInd w:val="0"/>
        <w:spacing w:after="0" w:line="240" w:lineRule="auto"/>
        <w:ind w:firstLine="709"/>
        <w:jc w:val="both"/>
        <w:rPr>
          <w:rFonts w:ascii="Liberation Serif" w:eastAsia="Times New Roman" w:hAnsi="Liberation Serif" w:cs="Liberation Serif"/>
        </w:rPr>
      </w:pPr>
    </w:p>
    <w:p w:rsidR="00DD2DE3" w:rsidRPr="008807AC" w:rsidRDefault="00DD2DE3" w:rsidP="00C71667">
      <w:pPr>
        <w:pStyle w:val="a4"/>
        <w:widowControl w:val="0"/>
        <w:numPr>
          <w:ilvl w:val="0"/>
          <w:numId w:val="6"/>
        </w:numPr>
        <w:autoSpaceDE w:val="0"/>
        <w:autoSpaceDN w:val="0"/>
        <w:adjustRightInd w:val="0"/>
        <w:spacing w:after="0" w:line="240" w:lineRule="auto"/>
        <w:jc w:val="both"/>
        <w:rPr>
          <w:rFonts w:ascii="Liberation Serif" w:eastAsia="Times New Roman" w:hAnsi="Liberation Serif" w:cs="Liberation Serif"/>
          <w:b/>
          <w:bCs/>
          <w:iCs/>
        </w:rPr>
      </w:pPr>
      <w:r w:rsidRPr="008807AC">
        <w:rPr>
          <w:rFonts w:ascii="Liberation Serif" w:eastAsia="Times New Roman" w:hAnsi="Liberation Serif" w:cs="Liberation Serif"/>
          <w:b/>
          <w:bCs/>
          <w:iCs/>
        </w:rPr>
        <w:t>Условия поставки товара:</w:t>
      </w:r>
    </w:p>
    <w:p w:rsidR="00DD2DE3" w:rsidRPr="008807AC" w:rsidRDefault="00DD2DE3" w:rsidP="008807AC">
      <w:pPr>
        <w:numPr>
          <w:ilvl w:val="0"/>
          <w:numId w:val="2"/>
        </w:numPr>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 xml:space="preserve">Поставщик по настоящему контракту осуществляет поставку товара в течение </w:t>
      </w:r>
      <w:r w:rsidR="004425FF" w:rsidRPr="008807AC">
        <w:rPr>
          <w:rFonts w:ascii="Liberation Serif" w:eastAsia="Times New Roman" w:hAnsi="Liberation Serif" w:cs="Liberation Serif"/>
        </w:rPr>
        <w:t>1</w:t>
      </w:r>
      <w:r w:rsidRPr="008807AC">
        <w:rPr>
          <w:rFonts w:ascii="Liberation Serif" w:eastAsia="Times New Roman" w:hAnsi="Liberation Serif" w:cs="Liberation Serif"/>
        </w:rPr>
        <w:t xml:space="preserve"> календарн</w:t>
      </w:r>
      <w:r w:rsidR="0026544B" w:rsidRPr="008807AC">
        <w:rPr>
          <w:rFonts w:ascii="Liberation Serif" w:eastAsia="Times New Roman" w:hAnsi="Liberation Serif" w:cs="Liberation Serif"/>
        </w:rPr>
        <w:t>ого</w:t>
      </w:r>
      <w:r w:rsidRPr="008807AC">
        <w:rPr>
          <w:rFonts w:ascii="Liberation Serif" w:eastAsia="Times New Roman" w:hAnsi="Liberation Serif" w:cs="Liberation Serif"/>
        </w:rPr>
        <w:t xml:space="preserve"> </w:t>
      </w:r>
      <w:r w:rsidR="0026544B" w:rsidRPr="008807AC">
        <w:rPr>
          <w:rFonts w:ascii="Liberation Serif" w:eastAsia="Times New Roman" w:hAnsi="Liberation Serif" w:cs="Liberation Serif"/>
        </w:rPr>
        <w:t>дня</w:t>
      </w:r>
      <w:r w:rsidRPr="008807AC">
        <w:rPr>
          <w:rFonts w:ascii="Liberation Serif" w:eastAsia="Times New Roman" w:hAnsi="Liberation Serif" w:cs="Liberation Serif"/>
        </w:rPr>
        <w:t xml:space="preserve"> с момента заключения контракта. </w:t>
      </w:r>
    </w:p>
    <w:p w:rsidR="00C71667" w:rsidRPr="008807AC" w:rsidRDefault="00DD2DE3" w:rsidP="008807AC">
      <w:pPr>
        <w:numPr>
          <w:ilvl w:val="0"/>
          <w:numId w:val="2"/>
        </w:numPr>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iCs/>
        </w:rPr>
        <w:t>Адрес поставки:</w:t>
      </w:r>
      <w:r w:rsidRPr="008807AC">
        <w:rPr>
          <w:rFonts w:ascii="Liberation Serif" w:eastAsia="Times New Roman" w:hAnsi="Liberation Serif" w:cs="Liberation Serif"/>
        </w:rPr>
        <w:t xml:space="preserve"> </w:t>
      </w:r>
      <w:r w:rsidR="00C71667" w:rsidRPr="008807AC">
        <w:rPr>
          <w:rFonts w:ascii="Liberation Serif" w:eastAsia="Times New Roman" w:hAnsi="Liberation Serif" w:cs="Liberation Serif"/>
        </w:rPr>
        <w:t>620075, г. Екатеринбург, ул. Малышева, д. 33, каб. 3</w:t>
      </w:r>
      <w:r w:rsidR="0026544B" w:rsidRPr="008807AC">
        <w:rPr>
          <w:rFonts w:ascii="Liberation Serif" w:eastAsia="Times New Roman" w:hAnsi="Liberation Serif" w:cs="Liberation Serif"/>
        </w:rPr>
        <w:t>12</w:t>
      </w:r>
    </w:p>
    <w:p w:rsidR="00DD2DE3" w:rsidRPr="008807AC" w:rsidRDefault="00DD2DE3" w:rsidP="008807AC">
      <w:pPr>
        <w:numPr>
          <w:ilvl w:val="0"/>
          <w:numId w:val="2"/>
        </w:numPr>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Время поставки с 09.00 до 16-00 часов в рабочие дни</w:t>
      </w:r>
      <w:r w:rsidR="00C71667" w:rsidRPr="008807AC">
        <w:rPr>
          <w:rFonts w:ascii="Liberation Serif" w:eastAsia="Times New Roman" w:hAnsi="Liberation Serif" w:cs="Liberation Serif"/>
        </w:rPr>
        <w:t xml:space="preserve"> или </w:t>
      </w:r>
      <w:r w:rsidRPr="008807AC">
        <w:rPr>
          <w:rFonts w:ascii="Liberation Serif" w:eastAsia="Times New Roman" w:hAnsi="Liberation Serif" w:cs="Liberation Serif"/>
        </w:rPr>
        <w:t>по предварительному согласованию с Заказчиком.</w:t>
      </w:r>
    </w:p>
    <w:p w:rsidR="00DD2DE3" w:rsidRPr="008807AC" w:rsidRDefault="00DD2DE3" w:rsidP="008807AC">
      <w:pPr>
        <w:numPr>
          <w:ilvl w:val="0"/>
          <w:numId w:val="2"/>
        </w:numPr>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Поставщик своими силами и за свой счет обеспечивает доставку товара</w:t>
      </w:r>
      <w:r w:rsidR="004425FF" w:rsidRPr="008807AC">
        <w:rPr>
          <w:rFonts w:ascii="Liberation Serif" w:eastAsia="Times New Roman" w:hAnsi="Liberation Serif" w:cs="Liberation Serif"/>
        </w:rPr>
        <w:t xml:space="preserve"> и подъем</w:t>
      </w:r>
      <w:r w:rsidRPr="008807AC">
        <w:rPr>
          <w:rFonts w:ascii="Liberation Serif" w:eastAsia="Times New Roman" w:hAnsi="Liberation Serif" w:cs="Liberation Serif"/>
        </w:rPr>
        <w:t xml:space="preserve"> </w:t>
      </w:r>
      <w:r w:rsidR="00C71667" w:rsidRPr="008807AC">
        <w:rPr>
          <w:rFonts w:ascii="Liberation Serif" w:eastAsia="Times New Roman" w:hAnsi="Liberation Serif" w:cs="Liberation Serif"/>
        </w:rPr>
        <w:t xml:space="preserve">   </w:t>
      </w:r>
      <w:r w:rsidRPr="008807AC">
        <w:rPr>
          <w:rFonts w:ascii="Liberation Serif" w:eastAsia="Times New Roman" w:hAnsi="Liberation Serif" w:cs="Liberation Serif"/>
        </w:rPr>
        <w:t>до места нахождения Заказчика</w:t>
      </w:r>
      <w:r w:rsidR="004425FF" w:rsidRPr="008807AC">
        <w:rPr>
          <w:rFonts w:ascii="Liberation Serif" w:eastAsia="Times New Roman" w:hAnsi="Liberation Serif" w:cs="Liberation Serif"/>
        </w:rPr>
        <w:t xml:space="preserve"> (3 этаж)</w:t>
      </w:r>
      <w:r w:rsidRPr="008807AC">
        <w:rPr>
          <w:rFonts w:ascii="Liberation Serif" w:eastAsia="Times New Roman" w:hAnsi="Liberation Serif" w:cs="Liberation Serif"/>
        </w:rPr>
        <w:t>.</w:t>
      </w:r>
    </w:p>
    <w:p w:rsidR="00DD2DE3" w:rsidRPr="008807AC" w:rsidRDefault="00DD2DE3" w:rsidP="008807AC">
      <w:pPr>
        <w:widowControl w:val="0"/>
        <w:numPr>
          <w:ilvl w:val="0"/>
          <w:numId w:val="2"/>
        </w:numPr>
        <w:tabs>
          <w:tab w:val="left" w:pos="284"/>
        </w:tabs>
        <w:autoSpaceDE w:val="0"/>
        <w:autoSpaceDN w:val="0"/>
        <w:adjustRightInd w:val="0"/>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 xml:space="preserve">Принятие товара, поставленного в соответствии с условиями контракта, проверку количества, качества осуществляет Заказчик непосредственно в момент приемки </w:t>
      </w:r>
      <w:r w:rsidR="00AC19E3" w:rsidRPr="008807AC">
        <w:rPr>
          <w:rFonts w:ascii="Liberation Serif" w:eastAsia="Times New Roman" w:hAnsi="Liberation Serif" w:cs="Liberation Serif"/>
        </w:rPr>
        <w:t>товара от</w:t>
      </w:r>
      <w:r w:rsidRPr="008807AC">
        <w:rPr>
          <w:rFonts w:ascii="Liberation Serif" w:eastAsia="Times New Roman" w:hAnsi="Liberation Serif" w:cs="Liberation Serif"/>
        </w:rPr>
        <w:t xml:space="preserve"> Поставщика, с оформлением товарной накладной.</w:t>
      </w:r>
    </w:p>
    <w:p w:rsidR="00DD2DE3" w:rsidRPr="008807AC" w:rsidRDefault="00DD2DE3" w:rsidP="008807AC">
      <w:pPr>
        <w:widowControl w:val="0"/>
        <w:numPr>
          <w:ilvl w:val="0"/>
          <w:numId w:val="2"/>
        </w:numPr>
        <w:tabs>
          <w:tab w:val="left" w:pos="284"/>
        </w:tabs>
        <w:autoSpaceDE w:val="0"/>
        <w:autoSpaceDN w:val="0"/>
        <w:adjustRightInd w:val="0"/>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Получатель (Заказчик) имеет право отказаться от товара, если оно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товара.</w:t>
      </w:r>
    </w:p>
    <w:p w:rsidR="00DD2DE3" w:rsidRPr="008807AC" w:rsidRDefault="00DD2DE3" w:rsidP="008807AC">
      <w:pPr>
        <w:widowControl w:val="0"/>
        <w:numPr>
          <w:ilvl w:val="0"/>
          <w:numId w:val="2"/>
        </w:numPr>
        <w:tabs>
          <w:tab w:val="left" w:pos="284"/>
        </w:tabs>
        <w:autoSpaceDE w:val="0"/>
        <w:autoSpaceDN w:val="0"/>
        <w:adjustRightInd w:val="0"/>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t>В случае если при приемке будет обнаружен товар ненадлежащего качества или ассортимента, Заказчик имеет право отказаться от приемки такого товара. При этом поставщик обязан заменить некачественный (дефектный) товар на качественный или соответствующий ассортименту товар в течение 10 (десяти) рабочих дней с момента предъявления заказчиком (получателем) такого требования. Поставщик несет все расходы, связанные с заменой некачественного (дефектного) товара.</w:t>
      </w:r>
    </w:p>
    <w:p w:rsidR="00DD2DE3" w:rsidRPr="008807AC" w:rsidRDefault="00DD2DE3" w:rsidP="008807AC">
      <w:pPr>
        <w:widowControl w:val="0"/>
        <w:numPr>
          <w:ilvl w:val="0"/>
          <w:numId w:val="2"/>
        </w:numPr>
        <w:tabs>
          <w:tab w:val="left" w:pos="284"/>
        </w:tabs>
        <w:autoSpaceDE w:val="0"/>
        <w:autoSpaceDN w:val="0"/>
        <w:adjustRightInd w:val="0"/>
        <w:spacing w:after="0" w:line="240" w:lineRule="auto"/>
        <w:ind w:left="0" w:firstLine="709"/>
        <w:jc w:val="both"/>
        <w:rPr>
          <w:rFonts w:ascii="Liberation Serif" w:eastAsia="Times New Roman" w:hAnsi="Liberation Serif" w:cs="Liberation Serif"/>
        </w:rPr>
      </w:pPr>
      <w:r w:rsidRPr="008807AC">
        <w:rPr>
          <w:rFonts w:ascii="Liberation Serif" w:eastAsia="Times New Roman" w:hAnsi="Liberation Serif" w:cs="Liberation Serif"/>
        </w:rPr>
        <w:lastRenderedPageBreak/>
        <w:t xml:space="preserve">Товар поставляется в упаковке и таре, соответствующих государственным стандартам, техническим условиям, другой нормативной технической документации. </w:t>
      </w:r>
    </w:p>
    <w:p w:rsidR="00DD2DE3" w:rsidRPr="008807AC" w:rsidRDefault="00DD2DE3" w:rsidP="000A63BF">
      <w:pPr>
        <w:tabs>
          <w:tab w:val="left" w:pos="9000"/>
        </w:tabs>
        <w:autoSpaceDE w:val="0"/>
        <w:autoSpaceDN w:val="0"/>
        <w:adjustRightInd w:val="0"/>
        <w:spacing w:after="0" w:line="240" w:lineRule="auto"/>
        <w:ind w:right="-81" w:firstLine="709"/>
        <w:rPr>
          <w:rFonts w:ascii="Liberation Serif" w:eastAsia="Times New Roman" w:hAnsi="Liberation Serif" w:cs="Liberation Serif"/>
          <w:lang w:eastAsia="ru-RU"/>
        </w:rPr>
      </w:pPr>
      <w:r w:rsidRPr="008807AC">
        <w:rPr>
          <w:rFonts w:ascii="Liberation Serif" w:eastAsia="Times New Roman" w:hAnsi="Liberation Serif" w:cs="Liberation Serif"/>
          <w:lang w:eastAsia="ru-RU"/>
        </w:rPr>
        <w:t xml:space="preserve">Маркировка на упаковке каждой единицы товара должна содержать товарный знак или (и) наименование предприятия-изготовителя, а также дату изготовления. Маркировка должна быть легко читаема. Упаковка не должна содержать вскрытий, вмятин, порезов и иных повреждений. Поставляемый товар должен соответствовать ГОСТам, ТУ, действующим на момент поставки. Поставщик обязан обеспечить соответствие товара требованиям качества, безопасности жизни и здоровья, а также иным требованиям сертификации, безопасности (санитарным нормам </w:t>
      </w:r>
      <w:r w:rsidR="000A63BF">
        <w:rPr>
          <w:rFonts w:ascii="Liberation Serif" w:eastAsia="Times New Roman" w:hAnsi="Liberation Serif" w:cs="Liberation Serif"/>
          <w:lang w:eastAsia="ru-RU"/>
        </w:rPr>
        <w:t xml:space="preserve"> </w:t>
      </w:r>
      <w:r w:rsidRPr="008807AC">
        <w:rPr>
          <w:rFonts w:ascii="Liberation Serif" w:eastAsia="Times New Roman" w:hAnsi="Liberation Serif" w:cs="Liberation Serif"/>
          <w:lang w:eastAsia="ru-RU"/>
        </w:rPr>
        <w:t>и правилам, государственным стандартам и т.п.), лицензирования, установленным действующим законодательством Российской Федерации. Заказчик вправе потребовать от Поставщика проведение экспертизы после заключения государственного контракта, на предмет соответствия Товара техническим характеристикам, заявленным Заказчиком, за счет Поставщика.</w:t>
      </w:r>
    </w:p>
    <w:p w:rsidR="00DD2DE3" w:rsidRPr="008807AC" w:rsidRDefault="00DD2DE3" w:rsidP="008807AC">
      <w:pPr>
        <w:tabs>
          <w:tab w:val="left" w:pos="9180"/>
        </w:tabs>
        <w:autoSpaceDE w:val="0"/>
        <w:autoSpaceDN w:val="0"/>
        <w:adjustRightInd w:val="0"/>
        <w:spacing w:after="0" w:line="240" w:lineRule="auto"/>
        <w:ind w:right="-81" w:firstLine="709"/>
        <w:rPr>
          <w:rFonts w:ascii="Liberation Serif" w:eastAsia="Times New Roman" w:hAnsi="Liberation Serif" w:cs="Liberation Serif"/>
          <w:lang w:eastAsia="ru-RU"/>
        </w:rPr>
      </w:pPr>
      <w:r w:rsidRPr="008807AC">
        <w:rPr>
          <w:rFonts w:ascii="Liberation Serif" w:eastAsia="Times New Roman" w:hAnsi="Liberation Serif" w:cs="Liberation Serif"/>
          <w:lang w:eastAsia="ru-RU"/>
        </w:rPr>
        <w:t xml:space="preserve">Поставщик гарантирует, что поставляемый товар ранее не находился в эксплуатации, </w:t>
      </w:r>
      <w:r w:rsidR="00DB03D8" w:rsidRPr="008807AC">
        <w:rPr>
          <w:rFonts w:ascii="Liberation Serif" w:eastAsia="Times New Roman" w:hAnsi="Liberation Serif" w:cs="Liberation Serif"/>
          <w:lang w:eastAsia="ru-RU"/>
        </w:rPr>
        <w:br/>
      </w:r>
      <w:r w:rsidRPr="008807AC">
        <w:rPr>
          <w:rFonts w:ascii="Liberation Serif" w:eastAsia="Times New Roman" w:hAnsi="Liberation Serif" w:cs="Liberation Serif"/>
          <w:lang w:eastAsia="ru-RU"/>
        </w:rPr>
        <w:t>не имеет дефектов, проявляющихся в результате действия или упущения производителя и/или поставщика, при использовании товара.</w:t>
      </w:r>
    </w:p>
    <w:p w:rsidR="00C71667" w:rsidRPr="008807AC" w:rsidRDefault="00C71667" w:rsidP="00DD2DE3">
      <w:pPr>
        <w:tabs>
          <w:tab w:val="left" w:pos="9180"/>
        </w:tabs>
        <w:autoSpaceDE w:val="0"/>
        <w:autoSpaceDN w:val="0"/>
        <w:adjustRightInd w:val="0"/>
        <w:spacing w:after="0" w:line="240" w:lineRule="auto"/>
        <w:ind w:right="-81" w:firstLine="708"/>
        <w:jc w:val="both"/>
        <w:rPr>
          <w:rFonts w:ascii="Liberation Serif" w:eastAsia="Times New Roman" w:hAnsi="Liberation Serif" w:cs="Liberation Serif"/>
          <w:lang w:eastAsia="ru-RU"/>
        </w:rPr>
      </w:pPr>
    </w:p>
    <w:tbl>
      <w:tblPr>
        <w:tblW w:w="5000" w:type="pct"/>
        <w:tblLayout w:type="fixed"/>
        <w:tblLook w:val="04A0" w:firstRow="1" w:lastRow="0" w:firstColumn="1" w:lastColumn="0" w:noHBand="0" w:noVBand="1"/>
      </w:tblPr>
      <w:tblGrid>
        <w:gridCol w:w="767"/>
        <w:gridCol w:w="2151"/>
        <w:gridCol w:w="11110"/>
        <w:gridCol w:w="1360"/>
      </w:tblGrid>
      <w:tr w:rsidR="008807AC" w:rsidRPr="008807AC" w:rsidTr="008807AC">
        <w:trPr>
          <w:trHeight w:val="789"/>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8807AC" w:rsidRPr="008807AC" w:rsidRDefault="008807AC" w:rsidP="00C71667">
            <w:pPr>
              <w:suppressAutoHyphens/>
              <w:spacing w:after="0" w:line="240" w:lineRule="auto"/>
              <w:jc w:val="center"/>
              <w:rPr>
                <w:rFonts w:ascii="Liberation Serif" w:eastAsia="Times New Roman" w:hAnsi="Liberation Serif" w:cs="Liberation Serif"/>
                <w:bCs/>
                <w:lang w:eastAsia="ru-RU"/>
              </w:rPr>
            </w:pPr>
            <w:r w:rsidRPr="008807AC">
              <w:rPr>
                <w:rFonts w:ascii="Liberation Serif" w:eastAsia="Times New Roman" w:hAnsi="Liberation Serif" w:cs="Liberation Serif"/>
                <w:bCs/>
                <w:lang w:eastAsia="ru-RU"/>
              </w:rPr>
              <w:t>№ п/п</w:t>
            </w:r>
          </w:p>
        </w:tc>
        <w:tc>
          <w:tcPr>
            <w:tcW w:w="699" w:type="pct"/>
            <w:tcBorders>
              <w:top w:val="single" w:sz="4" w:space="0" w:color="auto"/>
              <w:left w:val="nil"/>
              <w:bottom w:val="single" w:sz="4" w:space="0" w:color="auto"/>
              <w:right w:val="single" w:sz="4" w:space="0" w:color="auto"/>
            </w:tcBorders>
            <w:shd w:val="clear" w:color="auto" w:fill="auto"/>
            <w:vAlign w:val="center"/>
          </w:tcPr>
          <w:p w:rsidR="008807AC" w:rsidRPr="008807AC" w:rsidRDefault="008807AC" w:rsidP="00C71667">
            <w:pPr>
              <w:spacing w:after="0" w:line="240" w:lineRule="auto"/>
              <w:jc w:val="center"/>
              <w:rPr>
                <w:rFonts w:ascii="Liberation Serif" w:eastAsia="Times New Roman" w:hAnsi="Liberation Serif" w:cs="Liberation Serif"/>
                <w:bCs/>
                <w:lang w:eastAsia="ru-RU"/>
              </w:rPr>
            </w:pPr>
            <w:r w:rsidRPr="008807AC">
              <w:rPr>
                <w:rFonts w:ascii="Liberation Serif" w:eastAsia="Times New Roman" w:hAnsi="Liberation Serif" w:cs="Liberation Serif"/>
                <w:bCs/>
                <w:lang w:eastAsia="ru-RU"/>
              </w:rPr>
              <w:t xml:space="preserve">Наименование, ассортимент </w:t>
            </w:r>
          </w:p>
        </w:tc>
        <w:tc>
          <w:tcPr>
            <w:tcW w:w="3610" w:type="pct"/>
            <w:tcBorders>
              <w:top w:val="single" w:sz="4" w:space="0" w:color="auto"/>
              <w:left w:val="nil"/>
              <w:bottom w:val="single" w:sz="4" w:space="0" w:color="auto"/>
              <w:right w:val="single" w:sz="4" w:space="0" w:color="auto"/>
            </w:tcBorders>
            <w:shd w:val="clear" w:color="auto" w:fill="auto"/>
            <w:vAlign w:val="center"/>
          </w:tcPr>
          <w:p w:rsidR="008807AC" w:rsidRPr="008807AC" w:rsidRDefault="008807AC" w:rsidP="00C71667">
            <w:pPr>
              <w:spacing w:after="0" w:line="240" w:lineRule="auto"/>
              <w:jc w:val="center"/>
              <w:rPr>
                <w:rFonts w:ascii="Liberation Serif" w:eastAsia="Times New Roman" w:hAnsi="Liberation Serif" w:cs="Liberation Serif"/>
                <w:bCs/>
                <w:lang w:eastAsia="ru-RU"/>
              </w:rPr>
            </w:pPr>
            <w:r w:rsidRPr="008807AC">
              <w:rPr>
                <w:rFonts w:ascii="Liberation Serif" w:eastAsia="Times New Roman" w:hAnsi="Liberation Serif" w:cs="Liberation Serif"/>
                <w:bCs/>
                <w:lang w:eastAsia="ru-RU"/>
              </w:rPr>
              <w:t>Дополнительные характеристики</w:t>
            </w:r>
          </w:p>
        </w:tc>
        <w:tc>
          <w:tcPr>
            <w:tcW w:w="442" w:type="pct"/>
            <w:tcBorders>
              <w:top w:val="single" w:sz="4" w:space="0" w:color="auto"/>
              <w:left w:val="nil"/>
              <w:bottom w:val="single" w:sz="4" w:space="0" w:color="auto"/>
              <w:right w:val="single" w:sz="4" w:space="0" w:color="auto"/>
            </w:tcBorders>
            <w:shd w:val="clear" w:color="auto" w:fill="auto"/>
            <w:vAlign w:val="center"/>
          </w:tcPr>
          <w:p w:rsidR="008807AC" w:rsidRPr="008807AC" w:rsidRDefault="008807AC" w:rsidP="00C71667">
            <w:pPr>
              <w:suppressAutoHyphens/>
              <w:spacing w:after="0" w:line="240" w:lineRule="auto"/>
              <w:jc w:val="center"/>
              <w:rPr>
                <w:rFonts w:ascii="Liberation Serif" w:eastAsia="Times New Roman" w:hAnsi="Liberation Serif" w:cs="Liberation Serif"/>
                <w:bCs/>
                <w:lang w:eastAsia="ru-RU"/>
              </w:rPr>
            </w:pPr>
            <w:r w:rsidRPr="008807AC">
              <w:rPr>
                <w:rFonts w:ascii="Liberation Serif" w:eastAsia="Times New Roman" w:hAnsi="Liberation Serif" w:cs="Liberation Serif"/>
                <w:bCs/>
                <w:lang w:eastAsia="ru-RU"/>
              </w:rPr>
              <w:t>кол-во</w:t>
            </w:r>
          </w:p>
          <w:p w:rsidR="008807AC" w:rsidRPr="008807AC" w:rsidRDefault="008807AC" w:rsidP="00C71667">
            <w:pPr>
              <w:suppressAutoHyphens/>
              <w:spacing w:after="0" w:line="240" w:lineRule="auto"/>
              <w:jc w:val="center"/>
              <w:rPr>
                <w:rFonts w:ascii="Liberation Serif" w:eastAsia="Times New Roman" w:hAnsi="Liberation Serif" w:cs="Liberation Serif"/>
                <w:bCs/>
                <w:lang w:eastAsia="ru-RU"/>
              </w:rPr>
            </w:pPr>
            <w:r w:rsidRPr="008807AC">
              <w:rPr>
                <w:rFonts w:ascii="Liberation Serif" w:eastAsia="Times New Roman" w:hAnsi="Liberation Serif" w:cs="Liberation Serif"/>
                <w:bCs/>
                <w:lang w:eastAsia="ru-RU"/>
              </w:rPr>
              <w:t>пачек</w:t>
            </w:r>
          </w:p>
        </w:tc>
      </w:tr>
      <w:tr w:rsidR="008807AC" w:rsidRPr="008807AC" w:rsidTr="008807AC">
        <w:trPr>
          <w:trHeight w:val="17"/>
        </w:trPr>
        <w:tc>
          <w:tcPr>
            <w:tcW w:w="249" w:type="pct"/>
            <w:tcBorders>
              <w:top w:val="nil"/>
              <w:left w:val="single" w:sz="4" w:space="0" w:color="auto"/>
              <w:bottom w:val="single" w:sz="4" w:space="0" w:color="auto"/>
              <w:right w:val="single" w:sz="4" w:space="0" w:color="auto"/>
            </w:tcBorders>
            <w:shd w:val="clear" w:color="auto" w:fill="auto"/>
            <w:noWrap/>
          </w:tcPr>
          <w:p w:rsidR="008807AC" w:rsidRPr="008807AC" w:rsidRDefault="008807AC" w:rsidP="00C71667">
            <w:pPr>
              <w:spacing w:after="0" w:line="240" w:lineRule="auto"/>
              <w:jc w:val="center"/>
              <w:rPr>
                <w:rFonts w:ascii="Liberation Serif" w:eastAsia="Times New Roman" w:hAnsi="Liberation Serif" w:cs="Liberation Serif"/>
                <w:lang w:eastAsia="ru-RU"/>
              </w:rPr>
            </w:pPr>
            <w:r w:rsidRPr="008807AC">
              <w:rPr>
                <w:rFonts w:ascii="Liberation Serif" w:eastAsia="Times New Roman" w:hAnsi="Liberation Serif" w:cs="Liberation Serif"/>
                <w:lang w:eastAsia="ru-RU"/>
              </w:rPr>
              <w:t>1</w:t>
            </w:r>
          </w:p>
        </w:tc>
        <w:tc>
          <w:tcPr>
            <w:tcW w:w="699" w:type="pct"/>
            <w:tcBorders>
              <w:top w:val="nil"/>
              <w:left w:val="nil"/>
              <w:bottom w:val="single" w:sz="4" w:space="0" w:color="auto"/>
              <w:right w:val="single" w:sz="4" w:space="0" w:color="auto"/>
            </w:tcBorders>
            <w:shd w:val="clear" w:color="auto" w:fill="auto"/>
          </w:tcPr>
          <w:p w:rsidR="008807AC" w:rsidRPr="008807AC" w:rsidRDefault="008807AC" w:rsidP="008807AC">
            <w:pPr>
              <w:spacing w:after="0" w:line="240" w:lineRule="auto"/>
              <w:rPr>
                <w:rFonts w:ascii="Liberation Serif" w:eastAsia="Times New Roman" w:hAnsi="Liberation Serif" w:cs="Liberation Serif"/>
                <w:lang w:eastAsia="ru-RU"/>
              </w:rPr>
            </w:pPr>
            <w:r w:rsidRPr="008807AC">
              <w:rPr>
                <w:rFonts w:ascii="Liberation Serif" w:eastAsia="Times New Roman" w:hAnsi="Liberation Serif" w:cs="Liberation Serif"/>
                <w:lang w:eastAsia="ru-RU"/>
              </w:rPr>
              <w:t>Бумага для офисной техники, формат А4</w:t>
            </w:r>
          </w:p>
        </w:tc>
        <w:tc>
          <w:tcPr>
            <w:tcW w:w="3610" w:type="pct"/>
            <w:tcBorders>
              <w:top w:val="single" w:sz="4" w:space="0" w:color="auto"/>
              <w:left w:val="nil"/>
              <w:bottom w:val="single" w:sz="4" w:space="0" w:color="auto"/>
              <w:right w:val="single" w:sz="4" w:space="0" w:color="auto"/>
            </w:tcBorders>
            <w:shd w:val="clear" w:color="auto" w:fill="auto"/>
          </w:tcPr>
          <w:p w:rsidR="008807AC" w:rsidRPr="008807AC" w:rsidRDefault="008807AC" w:rsidP="00C71667">
            <w:pPr>
              <w:suppressAutoHyphens/>
              <w:spacing w:after="0" w:line="240" w:lineRule="auto"/>
              <w:rPr>
                <w:rFonts w:ascii="Liberation Serif" w:eastAsia="Times New Roman" w:hAnsi="Liberation Serif" w:cs="Liberation Serif"/>
                <w:lang w:eastAsia="ar-SA"/>
              </w:rPr>
            </w:pPr>
            <w:r w:rsidRPr="008807AC">
              <w:rPr>
                <w:rFonts w:ascii="Liberation Serif" w:eastAsia="Times New Roman" w:hAnsi="Liberation Serif" w:cs="Liberation Serif"/>
                <w:lang w:eastAsia="ar-SA"/>
              </w:rPr>
              <w:t>- плотность (г/кв. м</w:t>
            </w:r>
            <w:r w:rsidRPr="008807AC">
              <w:rPr>
                <w:rFonts w:ascii="Liberation Serif" w:eastAsia="Times New Roman" w:hAnsi="Liberation Serif" w:cs="Liberation Serif"/>
                <w:vertAlign w:val="superscript"/>
                <w:lang w:eastAsia="ar-SA"/>
              </w:rPr>
              <w:t>2</w:t>
            </w:r>
            <w:r w:rsidRPr="008807AC">
              <w:rPr>
                <w:rFonts w:ascii="Liberation Serif" w:eastAsia="Times New Roman" w:hAnsi="Liberation Serif" w:cs="Liberation Serif"/>
                <w:lang w:eastAsia="ar-SA"/>
              </w:rPr>
              <w:t>) не менее    80;</w:t>
            </w:r>
          </w:p>
          <w:p w:rsidR="008807AC" w:rsidRPr="008807AC" w:rsidRDefault="008807AC" w:rsidP="00C71667">
            <w:pPr>
              <w:suppressAutoHyphens/>
              <w:spacing w:after="0" w:line="240" w:lineRule="auto"/>
              <w:rPr>
                <w:rFonts w:ascii="Liberation Serif" w:eastAsia="Times New Roman" w:hAnsi="Liberation Serif" w:cs="Liberation Serif"/>
                <w:lang w:eastAsia="ar-SA"/>
              </w:rPr>
            </w:pPr>
            <w:r w:rsidRPr="008807AC">
              <w:rPr>
                <w:rFonts w:ascii="Liberation Serif" w:eastAsia="Times New Roman" w:hAnsi="Liberation Serif" w:cs="Liberation Serif"/>
                <w:lang w:eastAsia="ar-SA"/>
              </w:rPr>
              <w:t>- Белизна (CIE) -   162, 164;</w:t>
            </w:r>
          </w:p>
          <w:p w:rsidR="008807AC" w:rsidRPr="008807AC" w:rsidRDefault="008807AC" w:rsidP="00C71667">
            <w:pPr>
              <w:suppressAutoHyphens/>
              <w:spacing w:after="0" w:line="240" w:lineRule="auto"/>
              <w:rPr>
                <w:rFonts w:ascii="Liberation Serif" w:eastAsia="Times New Roman" w:hAnsi="Liberation Serif" w:cs="Liberation Serif"/>
                <w:lang w:eastAsia="ar-SA"/>
              </w:rPr>
            </w:pPr>
            <w:r w:rsidRPr="008807AC">
              <w:rPr>
                <w:rFonts w:ascii="Liberation Serif" w:eastAsia="Times New Roman" w:hAnsi="Liberation Serif" w:cs="Liberation Serif"/>
                <w:lang w:eastAsia="ar-SA"/>
              </w:rPr>
              <w:t>Назначение: для копировальной множительной техники, струйных и лазерных принтеров, факсимильных аппаратов.</w:t>
            </w:r>
          </w:p>
          <w:p w:rsidR="008807AC" w:rsidRPr="008807AC" w:rsidRDefault="008807AC" w:rsidP="00C71667">
            <w:pPr>
              <w:suppressAutoHyphens/>
              <w:spacing w:after="0" w:line="240" w:lineRule="auto"/>
              <w:rPr>
                <w:rFonts w:ascii="Liberation Serif" w:eastAsia="Times New Roman" w:hAnsi="Liberation Serif" w:cs="Liberation Serif"/>
                <w:u w:val="single"/>
                <w:lang w:eastAsia="ar-SA"/>
              </w:rPr>
            </w:pPr>
            <w:r w:rsidRPr="008807AC">
              <w:rPr>
                <w:rFonts w:ascii="Liberation Serif" w:eastAsia="Times New Roman" w:hAnsi="Liberation Serif" w:cs="Liberation Serif"/>
                <w:u w:val="single"/>
                <w:lang w:eastAsia="ar-SA"/>
              </w:rPr>
              <w:t>Обоснование характеристик:</w:t>
            </w:r>
          </w:p>
          <w:p w:rsidR="008807AC" w:rsidRPr="008807AC" w:rsidRDefault="008807AC" w:rsidP="00C71667">
            <w:pPr>
              <w:suppressAutoHyphens/>
              <w:spacing w:after="0" w:line="240" w:lineRule="auto"/>
              <w:rPr>
                <w:rFonts w:ascii="Liberation Serif" w:eastAsia="Times New Roman" w:hAnsi="Liberation Serif" w:cs="Liberation Serif"/>
                <w:lang w:eastAsia="ar-SA"/>
              </w:rPr>
            </w:pPr>
            <w:r w:rsidRPr="008807AC">
              <w:rPr>
                <w:rFonts w:ascii="Liberation Serif" w:eastAsia="Times New Roman" w:hAnsi="Liberation Serif" w:cs="Liberation Serif"/>
                <w:lang w:eastAsia="ar-SA"/>
              </w:rPr>
              <w:t>- Технические условия и ГОСТ Р 57641-2017 «Бумага ксерографическая для офисной техники.</w:t>
            </w:r>
          </w:p>
        </w:tc>
        <w:tc>
          <w:tcPr>
            <w:tcW w:w="442" w:type="pct"/>
            <w:tcBorders>
              <w:top w:val="single" w:sz="4" w:space="0" w:color="auto"/>
              <w:left w:val="single" w:sz="4" w:space="0" w:color="auto"/>
              <w:bottom w:val="single" w:sz="4" w:space="0" w:color="auto"/>
              <w:right w:val="single" w:sz="4" w:space="0" w:color="auto"/>
            </w:tcBorders>
            <w:shd w:val="clear" w:color="auto" w:fill="auto"/>
            <w:noWrap/>
          </w:tcPr>
          <w:p w:rsidR="008807AC" w:rsidRPr="008807AC" w:rsidRDefault="00025281" w:rsidP="00C71667">
            <w:pPr>
              <w:spacing w:after="0" w:line="240" w:lineRule="auto"/>
              <w:jc w:val="center"/>
              <w:rPr>
                <w:rFonts w:ascii="Liberation Serif" w:eastAsia="Times New Roman" w:hAnsi="Liberation Serif" w:cs="Liberation Serif"/>
                <w:bCs/>
                <w:lang w:eastAsia="ru-RU"/>
              </w:rPr>
            </w:pPr>
            <w:r>
              <w:rPr>
                <w:rFonts w:ascii="Liberation Serif" w:eastAsia="Times New Roman" w:hAnsi="Liberation Serif" w:cs="Liberation Serif"/>
                <w:bCs/>
                <w:lang w:eastAsia="ru-RU"/>
              </w:rPr>
              <w:t>1200</w:t>
            </w:r>
          </w:p>
        </w:tc>
      </w:tr>
    </w:tbl>
    <w:p w:rsidR="00C71667" w:rsidRPr="00173FA5" w:rsidRDefault="00C71667" w:rsidP="00DD2DE3">
      <w:pPr>
        <w:tabs>
          <w:tab w:val="left" w:pos="9180"/>
        </w:tabs>
        <w:autoSpaceDE w:val="0"/>
        <w:autoSpaceDN w:val="0"/>
        <w:adjustRightInd w:val="0"/>
        <w:spacing w:after="0" w:line="240" w:lineRule="auto"/>
        <w:ind w:right="-81" w:firstLine="708"/>
        <w:jc w:val="both"/>
        <w:rPr>
          <w:rFonts w:ascii="Liberation Serif" w:eastAsia="Times New Roman" w:hAnsi="Liberation Serif" w:cs="Liberation Serif"/>
          <w:sz w:val="24"/>
          <w:szCs w:val="24"/>
          <w:lang w:eastAsia="ru-RU"/>
        </w:rPr>
      </w:pPr>
    </w:p>
    <w:p w:rsidR="00DD2DE3" w:rsidRPr="00173FA5" w:rsidRDefault="00DD2DE3" w:rsidP="00DD2DE3">
      <w:pPr>
        <w:tabs>
          <w:tab w:val="left" w:pos="9180"/>
        </w:tabs>
        <w:autoSpaceDE w:val="0"/>
        <w:autoSpaceDN w:val="0"/>
        <w:adjustRightInd w:val="0"/>
        <w:spacing w:after="0" w:line="240" w:lineRule="auto"/>
        <w:ind w:right="-81" w:firstLine="708"/>
        <w:jc w:val="both"/>
        <w:rPr>
          <w:rFonts w:ascii="Liberation Serif" w:eastAsia="Times New Roman" w:hAnsi="Liberation Serif" w:cs="Liberation Serif"/>
          <w:sz w:val="24"/>
          <w:szCs w:val="24"/>
          <w:lang w:eastAsia="ru-RU"/>
        </w:rPr>
      </w:pPr>
    </w:p>
    <w:p w:rsidR="00333148" w:rsidRPr="00173FA5" w:rsidRDefault="00333148">
      <w:pPr>
        <w:rPr>
          <w:rFonts w:ascii="Liberation Serif" w:hAnsi="Liberation Serif" w:cs="Liberation Serif"/>
          <w:sz w:val="24"/>
          <w:szCs w:val="24"/>
        </w:rPr>
      </w:pPr>
      <w:bookmarkStart w:id="0" w:name="_GoBack"/>
      <w:bookmarkEnd w:id="0"/>
    </w:p>
    <w:sectPr w:rsidR="00333148" w:rsidRPr="00173FA5" w:rsidSect="008807A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62AE"/>
    <w:multiLevelType w:val="hybridMultilevel"/>
    <w:tmpl w:val="0EDC7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78022E"/>
    <w:multiLevelType w:val="hybridMultilevel"/>
    <w:tmpl w:val="D55CD7C8"/>
    <w:lvl w:ilvl="0" w:tplc="5804E7B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96A6F11"/>
    <w:multiLevelType w:val="hybridMultilevel"/>
    <w:tmpl w:val="CA6AEF9C"/>
    <w:lvl w:ilvl="0" w:tplc="4950D9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362A17"/>
    <w:multiLevelType w:val="hybridMultilevel"/>
    <w:tmpl w:val="DB34E49C"/>
    <w:lvl w:ilvl="0" w:tplc="22D005DE">
      <w:start w:val="1"/>
      <w:numFmt w:val="decimal"/>
      <w:lvlText w:val="%1."/>
      <w:lvlJc w:val="left"/>
      <w:pPr>
        <w:ind w:left="502" w:hanging="360"/>
      </w:pPr>
      <w:rPr>
        <w:rFonts w:cs="Times New Roman" w:hint="default"/>
      </w:rPr>
    </w:lvl>
    <w:lvl w:ilvl="1" w:tplc="04190019" w:tentative="1">
      <w:start w:val="1"/>
      <w:numFmt w:val="lowerLetter"/>
      <w:lvlText w:val="%2."/>
      <w:lvlJc w:val="left"/>
      <w:pPr>
        <w:tabs>
          <w:tab w:val="num" w:pos="3876"/>
        </w:tabs>
        <w:ind w:left="3876" w:hanging="360"/>
      </w:pPr>
      <w:rPr>
        <w:rFonts w:cs="Times New Roman"/>
      </w:rPr>
    </w:lvl>
    <w:lvl w:ilvl="2" w:tplc="0419001B" w:tentative="1">
      <w:start w:val="1"/>
      <w:numFmt w:val="lowerRoman"/>
      <w:lvlText w:val="%3."/>
      <w:lvlJc w:val="right"/>
      <w:pPr>
        <w:tabs>
          <w:tab w:val="num" w:pos="4596"/>
        </w:tabs>
        <w:ind w:left="4596" w:hanging="180"/>
      </w:pPr>
      <w:rPr>
        <w:rFonts w:cs="Times New Roman"/>
      </w:rPr>
    </w:lvl>
    <w:lvl w:ilvl="3" w:tplc="0419000F" w:tentative="1">
      <w:start w:val="1"/>
      <w:numFmt w:val="decimal"/>
      <w:lvlText w:val="%4."/>
      <w:lvlJc w:val="left"/>
      <w:pPr>
        <w:tabs>
          <w:tab w:val="num" w:pos="5316"/>
        </w:tabs>
        <w:ind w:left="5316" w:hanging="360"/>
      </w:pPr>
      <w:rPr>
        <w:rFonts w:cs="Times New Roman"/>
      </w:rPr>
    </w:lvl>
    <w:lvl w:ilvl="4" w:tplc="04190019" w:tentative="1">
      <w:start w:val="1"/>
      <w:numFmt w:val="lowerLetter"/>
      <w:lvlText w:val="%5."/>
      <w:lvlJc w:val="left"/>
      <w:pPr>
        <w:tabs>
          <w:tab w:val="num" w:pos="6036"/>
        </w:tabs>
        <w:ind w:left="6036" w:hanging="360"/>
      </w:pPr>
      <w:rPr>
        <w:rFonts w:cs="Times New Roman"/>
      </w:rPr>
    </w:lvl>
    <w:lvl w:ilvl="5" w:tplc="0419001B" w:tentative="1">
      <w:start w:val="1"/>
      <w:numFmt w:val="lowerRoman"/>
      <w:lvlText w:val="%6."/>
      <w:lvlJc w:val="right"/>
      <w:pPr>
        <w:tabs>
          <w:tab w:val="num" w:pos="6756"/>
        </w:tabs>
        <w:ind w:left="6756" w:hanging="180"/>
      </w:pPr>
      <w:rPr>
        <w:rFonts w:cs="Times New Roman"/>
      </w:rPr>
    </w:lvl>
    <w:lvl w:ilvl="6" w:tplc="0419000F" w:tentative="1">
      <w:start w:val="1"/>
      <w:numFmt w:val="decimal"/>
      <w:lvlText w:val="%7."/>
      <w:lvlJc w:val="left"/>
      <w:pPr>
        <w:tabs>
          <w:tab w:val="num" w:pos="7476"/>
        </w:tabs>
        <w:ind w:left="7476" w:hanging="360"/>
      </w:pPr>
      <w:rPr>
        <w:rFonts w:cs="Times New Roman"/>
      </w:rPr>
    </w:lvl>
    <w:lvl w:ilvl="7" w:tplc="04190019" w:tentative="1">
      <w:start w:val="1"/>
      <w:numFmt w:val="lowerLetter"/>
      <w:lvlText w:val="%8."/>
      <w:lvlJc w:val="left"/>
      <w:pPr>
        <w:tabs>
          <w:tab w:val="num" w:pos="8196"/>
        </w:tabs>
        <w:ind w:left="8196" w:hanging="360"/>
      </w:pPr>
      <w:rPr>
        <w:rFonts w:cs="Times New Roman"/>
      </w:rPr>
    </w:lvl>
    <w:lvl w:ilvl="8" w:tplc="0419001B" w:tentative="1">
      <w:start w:val="1"/>
      <w:numFmt w:val="lowerRoman"/>
      <w:lvlText w:val="%9."/>
      <w:lvlJc w:val="right"/>
      <w:pPr>
        <w:tabs>
          <w:tab w:val="num" w:pos="8916"/>
        </w:tabs>
        <w:ind w:left="8916" w:hanging="180"/>
      </w:pPr>
      <w:rPr>
        <w:rFonts w:cs="Times New Roman"/>
      </w:rPr>
    </w:lvl>
  </w:abstractNum>
  <w:abstractNum w:abstractNumId="4" w15:restartNumberingAfterBreak="0">
    <w:nsid w:val="694F5168"/>
    <w:multiLevelType w:val="hybridMultilevel"/>
    <w:tmpl w:val="C704818C"/>
    <w:lvl w:ilvl="0" w:tplc="B0927250">
      <w:start w:val="1"/>
      <w:numFmt w:val="decimal"/>
      <w:suff w:val="space"/>
      <w:lvlText w:val="%1)"/>
      <w:lvlJc w:val="left"/>
      <w:pPr>
        <w:ind w:left="1211" w:hanging="360"/>
      </w:pPr>
      <w:rPr>
        <w:rFonts w:hint="default"/>
      </w:rPr>
    </w:lvl>
    <w:lvl w:ilvl="1" w:tplc="0419000D">
      <w:start w:val="1"/>
      <w:numFmt w:val="bullet"/>
      <w:lvlText w:val=""/>
      <w:lvlJc w:val="left"/>
      <w:pPr>
        <w:ind w:left="1495" w:hanging="360"/>
      </w:pPr>
      <w:rPr>
        <w:rFonts w:ascii="Wingdings" w:hAnsi="Wingdings" w:hint="default"/>
      </w:rPr>
    </w:lvl>
    <w:lvl w:ilvl="2" w:tplc="0419001B">
      <w:start w:val="1"/>
      <w:numFmt w:val="lowerRoman"/>
      <w:lvlText w:val="%3."/>
      <w:lvlJc w:val="right"/>
      <w:pPr>
        <w:ind w:left="2215" w:hanging="180"/>
      </w:pPr>
      <w:rPr>
        <w:rFonts w:cs="Times New Roman"/>
      </w:rPr>
    </w:lvl>
    <w:lvl w:ilvl="3" w:tplc="0419000F">
      <w:start w:val="1"/>
      <w:numFmt w:val="decimal"/>
      <w:lvlText w:val="%4."/>
      <w:lvlJc w:val="left"/>
      <w:pPr>
        <w:ind w:left="2935" w:hanging="360"/>
      </w:pPr>
      <w:rPr>
        <w:rFonts w:cs="Times New Roman"/>
      </w:rPr>
    </w:lvl>
    <w:lvl w:ilvl="4" w:tplc="04190019">
      <w:start w:val="1"/>
      <w:numFmt w:val="lowerLetter"/>
      <w:lvlText w:val="%5."/>
      <w:lvlJc w:val="left"/>
      <w:pPr>
        <w:ind w:left="3655" w:hanging="360"/>
      </w:pPr>
      <w:rPr>
        <w:rFonts w:cs="Times New Roman"/>
      </w:rPr>
    </w:lvl>
    <w:lvl w:ilvl="5" w:tplc="0419001B">
      <w:start w:val="1"/>
      <w:numFmt w:val="lowerRoman"/>
      <w:lvlText w:val="%6."/>
      <w:lvlJc w:val="right"/>
      <w:pPr>
        <w:ind w:left="4375" w:hanging="180"/>
      </w:pPr>
      <w:rPr>
        <w:rFonts w:cs="Times New Roman"/>
      </w:rPr>
    </w:lvl>
    <w:lvl w:ilvl="6" w:tplc="0419000F">
      <w:start w:val="1"/>
      <w:numFmt w:val="decimal"/>
      <w:lvlText w:val="%7."/>
      <w:lvlJc w:val="left"/>
      <w:pPr>
        <w:ind w:left="5095" w:hanging="360"/>
      </w:pPr>
      <w:rPr>
        <w:rFonts w:cs="Times New Roman"/>
      </w:rPr>
    </w:lvl>
    <w:lvl w:ilvl="7" w:tplc="04190019">
      <w:start w:val="1"/>
      <w:numFmt w:val="lowerLetter"/>
      <w:lvlText w:val="%8."/>
      <w:lvlJc w:val="left"/>
      <w:pPr>
        <w:ind w:left="5815" w:hanging="360"/>
      </w:pPr>
      <w:rPr>
        <w:rFonts w:cs="Times New Roman"/>
      </w:rPr>
    </w:lvl>
    <w:lvl w:ilvl="8" w:tplc="0419001B">
      <w:start w:val="1"/>
      <w:numFmt w:val="lowerRoman"/>
      <w:lvlText w:val="%9."/>
      <w:lvlJc w:val="right"/>
      <w:pPr>
        <w:ind w:left="6535" w:hanging="180"/>
      </w:pPr>
      <w:rPr>
        <w:rFonts w:cs="Times New Roman"/>
      </w:rPr>
    </w:lvl>
  </w:abstractNum>
  <w:abstractNum w:abstractNumId="5" w15:restartNumberingAfterBreak="0">
    <w:nsid w:val="6CBB108E"/>
    <w:multiLevelType w:val="hybridMultilevel"/>
    <w:tmpl w:val="34B2E742"/>
    <w:lvl w:ilvl="0" w:tplc="E2BCD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E3"/>
    <w:rsid w:val="00025281"/>
    <w:rsid w:val="000A1622"/>
    <w:rsid w:val="000A5DD3"/>
    <w:rsid w:val="000A63BF"/>
    <w:rsid w:val="00173FA5"/>
    <w:rsid w:val="0025736E"/>
    <w:rsid w:val="0026544B"/>
    <w:rsid w:val="00333148"/>
    <w:rsid w:val="00372FC0"/>
    <w:rsid w:val="004425FF"/>
    <w:rsid w:val="004B12C5"/>
    <w:rsid w:val="006D590F"/>
    <w:rsid w:val="006F58D0"/>
    <w:rsid w:val="00757BF7"/>
    <w:rsid w:val="00863DF3"/>
    <w:rsid w:val="008807AC"/>
    <w:rsid w:val="008F0CE0"/>
    <w:rsid w:val="00A015B1"/>
    <w:rsid w:val="00AC19E3"/>
    <w:rsid w:val="00AC1DCA"/>
    <w:rsid w:val="00BD4660"/>
    <w:rsid w:val="00BE4A57"/>
    <w:rsid w:val="00C71667"/>
    <w:rsid w:val="00DB03D8"/>
    <w:rsid w:val="00DD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DF0B"/>
  <w15:chartTrackingRefBased/>
  <w15:docId w15:val="{B5C8B875-B8F3-4C2F-8B87-AF9C9550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9">
    <w:name w:val="Сетка таблицы19"/>
    <w:basedOn w:val="a1"/>
    <w:next w:val="a3"/>
    <w:uiPriority w:val="59"/>
    <w:rsid w:val="00DD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D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1667"/>
    <w:pPr>
      <w:ind w:left="720"/>
      <w:contextualSpacing/>
    </w:pPr>
  </w:style>
  <w:style w:type="paragraph" w:styleId="a5">
    <w:name w:val="Balloon Text"/>
    <w:basedOn w:val="a"/>
    <w:link w:val="a6"/>
    <w:uiPriority w:val="99"/>
    <w:semiHidden/>
    <w:unhideWhenUsed/>
    <w:rsid w:val="00372F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2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8401">
      <w:bodyDiv w:val="1"/>
      <w:marLeft w:val="0"/>
      <w:marRight w:val="0"/>
      <w:marTop w:val="0"/>
      <w:marBottom w:val="0"/>
      <w:divBdr>
        <w:top w:val="none" w:sz="0" w:space="0" w:color="auto"/>
        <w:left w:val="none" w:sz="0" w:space="0" w:color="auto"/>
        <w:bottom w:val="none" w:sz="0" w:space="0" w:color="auto"/>
        <w:right w:val="none" w:sz="0" w:space="0" w:color="auto"/>
      </w:divBdr>
    </w:div>
    <w:div w:id="6072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934F91EACF0EBAEF36326CCC12D322975B9C416837A6AC59AAC89C308DD3A3701FC5F852F5185E7eCJ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Суфиярова Эльвира Ринатовна</dc:creator>
  <cp:keywords/>
  <dc:description/>
  <cp:lastModifiedBy>Малкова Ирина Яковлевна</cp:lastModifiedBy>
  <cp:revision>3</cp:revision>
  <cp:lastPrinted>2023-10-04T07:38:00Z</cp:lastPrinted>
  <dcterms:created xsi:type="dcterms:W3CDTF">2023-12-08T07:54:00Z</dcterms:created>
  <dcterms:modified xsi:type="dcterms:W3CDTF">2023-12-08T10:26:00Z</dcterms:modified>
</cp:coreProperties>
</file>