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46" w:rsidRPr="00F77D71" w:rsidRDefault="007A7746" w:rsidP="00F77D71">
      <w:pPr>
        <w:suppressAutoHyphens/>
        <w:jc w:val="center"/>
        <w:rPr>
          <w:b/>
          <w:i/>
          <w:sz w:val="28"/>
          <w:szCs w:val="28"/>
          <w:lang w:eastAsia="ar-SA"/>
        </w:rPr>
      </w:pPr>
      <w:r w:rsidRPr="00F77D71">
        <w:rPr>
          <w:b/>
          <w:i/>
          <w:sz w:val="28"/>
          <w:szCs w:val="28"/>
          <w:lang w:eastAsia="ar-SA"/>
        </w:rPr>
        <w:t>Описание объекта закупки</w:t>
      </w:r>
    </w:p>
    <w:p w:rsidR="007A7746" w:rsidRPr="00F77D71" w:rsidRDefault="007A7746" w:rsidP="00F77D71">
      <w:pPr>
        <w:tabs>
          <w:tab w:val="left" w:pos="2694"/>
        </w:tabs>
        <w:ind w:firstLine="709"/>
        <w:jc w:val="both"/>
        <w:rPr>
          <w:rFonts w:eastAsia="Calibri"/>
        </w:rPr>
      </w:pPr>
      <w:r w:rsidRPr="00F77D71">
        <w:rPr>
          <w:b/>
        </w:rPr>
        <w:t>Наименование предмета контракта:</w:t>
      </w:r>
      <w:r w:rsidRPr="00F77D71">
        <w:t xml:space="preserve"> </w:t>
      </w:r>
      <w:r w:rsidR="00AC2CC3" w:rsidRPr="00F77D71">
        <w:t>Выполнение работ по монтажу системы автоматической пожарной сигнализации (АПС) и системы оповещения и управления эвакуацией людей при пожаре (СОУЭ) (с демонтаж</w:t>
      </w:r>
      <w:r w:rsidR="00C46B8A">
        <w:t>ем</w:t>
      </w:r>
      <w:r w:rsidR="00AC2CC3" w:rsidRPr="00F77D71">
        <w:t xml:space="preserve"> существующей системы пожарной сигнализации) для обеспечения государственных нужд.</w:t>
      </w:r>
    </w:p>
    <w:p w:rsidR="00D418C2" w:rsidRPr="00F77D71" w:rsidRDefault="00D418C2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  <w:b/>
        </w:rPr>
        <w:t>ОКПД 2:</w:t>
      </w:r>
      <w:r w:rsidR="003A54BA">
        <w:rPr>
          <w:rFonts w:eastAsia="Calibri"/>
          <w:b/>
        </w:rPr>
        <w:t xml:space="preserve"> </w:t>
      </w:r>
      <w:r w:rsidR="00AC2CC3" w:rsidRPr="00F77D71">
        <w:rPr>
          <w:rFonts w:eastAsia="Calibri"/>
        </w:rPr>
        <w:t>43.21.10.140 Работы по монтажу систем пожарной сигнализации и охранной сигнализации;</w:t>
      </w:r>
    </w:p>
    <w:p w:rsidR="00AC2CC3" w:rsidRPr="00F77D71" w:rsidRDefault="000350A6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</w:rPr>
        <w:t xml:space="preserve">26.30.50.114 Приборы управления, приемно-контрольные и </w:t>
      </w:r>
      <w:proofErr w:type="spellStart"/>
      <w:r w:rsidRPr="00F77D71">
        <w:rPr>
          <w:rFonts w:eastAsia="Calibri"/>
        </w:rPr>
        <w:t>оповещатели</w:t>
      </w:r>
      <w:proofErr w:type="spellEnd"/>
      <w:r w:rsidRPr="00F77D71">
        <w:rPr>
          <w:rFonts w:eastAsia="Calibri"/>
        </w:rPr>
        <w:t xml:space="preserve"> охранные и охранно-пожарные.</w:t>
      </w:r>
    </w:p>
    <w:p w:rsidR="00D23F9B" w:rsidRPr="00F77D71" w:rsidRDefault="00D418C2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  <w:b/>
        </w:rPr>
        <w:t>КТРУ</w:t>
      </w:r>
      <w:r w:rsidRPr="00F77D71">
        <w:rPr>
          <w:rFonts w:eastAsia="Calibri"/>
        </w:rPr>
        <w:t xml:space="preserve">: </w:t>
      </w:r>
      <w:r w:rsidR="00832C23" w:rsidRPr="00F77D71">
        <w:rPr>
          <w:rFonts w:eastAsia="Calibri"/>
        </w:rPr>
        <w:t xml:space="preserve">26.30.50.000-00000001 Устройства охранной или пожарной сигнализации и аналогичная аппаратура. Единицы измерения (количество товара, объем работы, услуги по ОКЕИ - Штука). </w:t>
      </w:r>
    </w:p>
    <w:p w:rsidR="00832C23" w:rsidRPr="00F77D71" w:rsidRDefault="00331F60" w:rsidP="00F77D71">
      <w:pPr>
        <w:ind w:firstLine="709"/>
        <w:jc w:val="both"/>
        <w:rPr>
          <w:rFonts w:eastAsia="Calibri"/>
          <w:b/>
        </w:rPr>
      </w:pPr>
      <w:r w:rsidRPr="00F77D71">
        <w:rPr>
          <w:rFonts w:eastAsia="Calibri"/>
          <w:b/>
        </w:rPr>
        <w:t>Объём:</w:t>
      </w:r>
    </w:p>
    <w:p w:rsidR="008D09CF" w:rsidRPr="00F77D71" w:rsidRDefault="008D09CF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</w:rPr>
        <w:t>- демонтажные работы существующей системы пожарной сигнализации - 1 условная единица;</w:t>
      </w:r>
    </w:p>
    <w:p w:rsidR="00331F60" w:rsidRPr="00F77D71" w:rsidRDefault="00832C23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  <w:b/>
        </w:rPr>
        <w:t>-</w:t>
      </w:r>
      <w:r w:rsidR="00331F60" w:rsidRPr="00F77D71">
        <w:rPr>
          <w:rFonts w:eastAsia="Calibri"/>
          <w:b/>
        </w:rPr>
        <w:t xml:space="preserve"> </w:t>
      </w:r>
      <w:r w:rsidRPr="00F77D71">
        <w:rPr>
          <w:rFonts w:eastAsia="Calibri"/>
        </w:rPr>
        <w:t xml:space="preserve">работы по монтажу </w:t>
      </w:r>
      <w:r w:rsidR="00520300" w:rsidRPr="00520300">
        <w:rPr>
          <w:rFonts w:eastAsia="Calibri"/>
        </w:rPr>
        <w:t>системы автоматической пожарной сигнализации (АПС) и системы оповещения и управления эвакуацией людей при пожаре (СОУЭ)</w:t>
      </w:r>
      <w:r w:rsidRPr="00F77D71">
        <w:rPr>
          <w:rFonts w:eastAsia="Calibri"/>
        </w:rPr>
        <w:t xml:space="preserve"> </w:t>
      </w:r>
      <w:r w:rsidRPr="00F77D71">
        <w:rPr>
          <w:rFonts w:eastAsia="Calibri"/>
          <w:b/>
        </w:rPr>
        <w:t xml:space="preserve">- </w:t>
      </w:r>
      <w:r w:rsidR="00AD5117" w:rsidRPr="00F77D71">
        <w:rPr>
          <w:rFonts w:eastAsia="Calibri"/>
        </w:rPr>
        <w:t>1 условная единица;</w:t>
      </w:r>
    </w:p>
    <w:p w:rsidR="00832C23" w:rsidRPr="00F77D71" w:rsidRDefault="00832C23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</w:rPr>
        <w:t xml:space="preserve">- </w:t>
      </w:r>
      <w:r w:rsidR="009052BB" w:rsidRPr="00F77D71">
        <w:rPr>
          <w:rFonts w:eastAsia="Calibri"/>
        </w:rPr>
        <w:t>п</w:t>
      </w:r>
      <w:r w:rsidR="00D054E7" w:rsidRPr="00F77D71">
        <w:rPr>
          <w:rFonts w:eastAsia="Calibri"/>
        </w:rPr>
        <w:t xml:space="preserve">риборы управления, приемно-контрольные и </w:t>
      </w:r>
      <w:proofErr w:type="spellStart"/>
      <w:r w:rsidR="00D054E7" w:rsidRPr="00F77D71">
        <w:rPr>
          <w:rFonts w:eastAsia="Calibri"/>
        </w:rPr>
        <w:t>оповещатели</w:t>
      </w:r>
      <w:proofErr w:type="spellEnd"/>
      <w:r w:rsidR="00D054E7" w:rsidRPr="00F77D71">
        <w:rPr>
          <w:rFonts w:eastAsia="Calibri"/>
        </w:rPr>
        <w:t xml:space="preserve"> охранные и охранно-пожарные</w:t>
      </w:r>
      <w:r w:rsidRPr="00F77D71">
        <w:rPr>
          <w:rFonts w:eastAsia="Calibri"/>
        </w:rPr>
        <w:t xml:space="preserve"> – 1 шт</w:t>
      </w:r>
      <w:r w:rsidR="00E3467E" w:rsidRPr="00F77D71">
        <w:rPr>
          <w:rFonts w:eastAsia="Calibri"/>
        </w:rPr>
        <w:t>ука</w:t>
      </w:r>
      <w:r w:rsidRPr="00F77D71">
        <w:rPr>
          <w:rFonts w:eastAsia="Calibri"/>
        </w:rPr>
        <w:t>.</w:t>
      </w:r>
    </w:p>
    <w:p w:rsidR="00B057A2" w:rsidRPr="00F77D71" w:rsidRDefault="001306A0" w:rsidP="00F77D71">
      <w:pPr>
        <w:ind w:firstLine="709"/>
        <w:jc w:val="both"/>
        <w:rPr>
          <w:rFonts w:eastAsia="Calibri"/>
          <w:b/>
        </w:rPr>
      </w:pPr>
      <w:r w:rsidRPr="00F77D71">
        <w:rPr>
          <w:rFonts w:eastAsia="Calibri"/>
          <w:b/>
        </w:rPr>
        <w:t>Сроки оказания услуг:</w:t>
      </w:r>
    </w:p>
    <w:p w:rsidR="00B057A2" w:rsidRPr="00F77D71" w:rsidRDefault="00B057A2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</w:rPr>
        <w:t xml:space="preserve">Начало выполнения работ: </w:t>
      </w:r>
      <w:proofErr w:type="gramStart"/>
      <w:r w:rsidRPr="00F77D71">
        <w:rPr>
          <w:rFonts w:eastAsia="Calibri"/>
        </w:rPr>
        <w:t>с даты заключения</w:t>
      </w:r>
      <w:proofErr w:type="gramEnd"/>
      <w:r w:rsidRPr="00F77D71">
        <w:rPr>
          <w:rFonts w:eastAsia="Calibri"/>
        </w:rPr>
        <w:t xml:space="preserve"> Контракта (ч. 5 ст. 51 Федерального закона № 44-ФЗ).</w:t>
      </w:r>
    </w:p>
    <w:p w:rsidR="00B057A2" w:rsidRPr="00F77D71" w:rsidRDefault="00B057A2" w:rsidP="00F77D71">
      <w:pPr>
        <w:ind w:firstLine="709"/>
        <w:jc w:val="both"/>
        <w:rPr>
          <w:rFonts w:eastAsia="Calibri"/>
        </w:rPr>
      </w:pPr>
      <w:r w:rsidRPr="00F77D71">
        <w:rPr>
          <w:rFonts w:eastAsia="Calibri"/>
        </w:rPr>
        <w:t xml:space="preserve">Окончание выполнения работ: не позднее 30 (Тридцати) рабочих дней </w:t>
      </w:r>
      <w:proofErr w:type="gramStart"/>
      <w:r w:rsidRPr="00F77D71">
        <w:rPr>
          <w:rFonts w:eastAsia="Calibri"/>
        </w:rPr>
        <w:t>с даты заключения</w:t>
      </w:r>
      <w:proofErr w:type="gramEnd"/>
      <w:r w:rsidRPr="00F77D71">
        <w:rPr>
          <w:rFonts w:eastAsia="Calibri"/>
        </w:rPr>
        <w:t xml:space="preserve"> Контракта.</w:t>
      </w:r>
    </w:p>
    <w:p w:rsidR="00D418C2" w:rsidRPr="00F77D71" w:rsidRDefault="00B057A2" w:rsidP="00F77D71">
      <w:pPr>
        <w:ind w:firstLine="709"/>
        <w:jc w:val="both"/>
        <w:rPr>
          <w:rFonts w:eastAsia="Calibri"/>
          <w:b/>
        </w:rPr>
      </w:pPr>
      <w:r w:rsidRPr="00F77D71">
        <w:rPr>
          <w:rFonts w:eastAsia="Calibri"/>
        </w:rPr>
        <w:t>Работы выполняются в рабочие дни с 09.00 по 17.00 часов местного времени, в выходные и праздничные дни по согласованию с Заказчиком</w:t>
      </w:r>
      <w:r w:rsidR="00230AA3">
        <w:rPr>
          <w:rFonts w:eastAsia="Calibri"/>
        </w:rPr>
        <w:t>.</w:t>
      </w:r>
    </w:p>
    <w:p w:rsidR="009F3EF5" w:rsidRPr="00F77D71" w:rsidRDefault="00231706" w:rsidP="00F77D71">
      <w:pPr>
        <w:ind w:firstLine="709"/>
        <w:jc w:val="both"/>
        <w:rPr>
          <w:lang w:eastAsia="ar-SA"/>
        </w:rPr>
      </w:pPr>
      <w:r w:rsidRPr="00F77D71">
        <w:rPr>
          <w:b/>
          <w:lang w:eastAsia="ar-SA"/>
        </w:rPr>
        <w:t xml:space="preserve">Место </w:t>
      </w:r>
      <w:r w:rsidR="00B057A2" w:rsidRPr="00F77D71">
        <w:rPr>
          <w:b/>
          <w:lang w:eastAsia="ar-SA"/>
        </w:rPr>
        <w:t>выполнения работ</w:t>
      </w:r>
      <w:r w:rsidRPr="00F77D71">
        <w:rPr>
          <w:b/>
          <w:lang w:eastAsia="ar-SA"/>
        </w:rPr>
        <w:t>:</w:t>
      </w:r>
      <w:r w:rsidRPr="00F77D71">
        <w:rPr>
          <w:lang w:eastAsia="ar-SA"/>
        </w:rPr>
        <w:t xml:space="preserve"> </w:t>
      </w:r>
      <w:r w:rsidR="00B057A2" w:rsidRPr="00F77D71">
        <w:rPr>
          <w:lang w:eastAsia="ar-SA"/>
        </w:rPr>
        <w:t xml:space="preserve">г. Екатеринбург, ул. Шейнкмана, д. 22 (территория </w:t>
      </w:r>
      <w:r w:rsidR="00B057A2" w:rsidRPr="00F77D71">
        <w:rPr>
          <w:lang w:eastAsia="ar-SA"/>
        </w:rPr>
        <w:br/>
      </w:r>
      <w:r w:rsidR="00B90073">
        <w:rPr>
          <w:lang w:eastAsia="ar-SA"/>
        </w:rPr>
        <w:t>Г</w:t>
      </w:r>
      <w:r w:rsidR="00B057A2" w:rsidRPr="00F77D71">
        <w:rPr>
          <w:lang w:eastAsia="ar-SA"/>
        </w:rPr>
        <w:t xml:space="preserve">КУ </w:t>
      </w:r>
      <w:r w:rsidR="009F416A" w:rsidRPr="00F77D71">
        <w:rPr>
          <w:lang w:eastAsia="ar-SA"/>
        </w:rPr>
        <w:t>«</w:t>
      </w:r>
      <w:r w:rsidR="00B057A2" w:rsidRPr="00F77D71">
        <w:rPr>
          <w:lang w:eastAsia="ar-SA"/>
        </w:rPr>
        <w:t>Екатеринбургский ЦЗ</w:t>
      </w:r>
      <w:r w:rsidR="009F416A" w:rsidRPr="00F77D71">
        <w:rPr>
          <w:lang w:eastAsia="ar-SA"/>
        </w:rPr>
        <w:t>»</w:t>
      </w:r>
      <w:r w:rsidR="00B057A2" w:rsidRPr="00F77D71">
        <w:rPr>
          <w:lang w:eastAsia="ar-SA"/>
        </w:rPr>
        <w:t xml:space="preserve">, 1 </w:t>
      </w:r>
      <w:proofErr w:type="spellStart"/>
      <w:r w:rsidR="00B057A2" w:rsidRPr="00F77D71">
        <w:rPr>
          <w:lang w:eastAsia="ar-SA"/>
        </w:rPr>
        <w:t>этаж</w:t>
      </w:r>
      <w:r w:rsidR="00491F8B" w:rsidRPr="00F77D71">
        <w:t>+подвальное</w:t>
      </w:r>
      <w:proofErr w:type="spellEnd"/>
      <w:r w:rsidR="00491F8B" w:rsidRPr="00F77D71">
        <w:t xml:space="preserve"> помещение</w:t>
      </w:r>
      <w:r w:rsidR="00B057A2" w:rsidRPr="00F77D71">
        <w:rPr>
          <w:lang w:eastAsia="ar-SA"/>
        </w:rPr>
        <w:t xml:space="preserve">, 934,8 </w:t>
      </w:r>
      <w:proofErr w:type="spellStart"/>
      <w:r w:rsidR="00B057A2" w:rsidRPr="00F77D71">
        <w:rPr>
          <w:lang w:eastAsia="ar-SA"/>
        </w:rPr>
        <w:t>кв.м</w:t>
      </w:r>
      <w:proofErr w:type="spellEnd"/>
      <w:r w:rsidR="00B057A2" w:rsidRPr="00F77D71">
        <w:rPr>
          <w:lang w:eastAsia="ar-SA"/>
        </w:rPr>
        <w:t>.)</w:t>
      </w:r>
      <w:r w:rsidR="005E5259" w:rsidRPr="00F77D71">
        <w:rPr>
          <w:lang w:eastAsia="ar-SA"/>
        </w:rPr>
        <w:t>.</w:t>
      </w:r>
    </w:p>
    <w:p w:rsidR="00FC2F44" w:rsidRPr="00F77D71" w:rsidRDefault="00FC2F44" w:rsidP="00F77D71">
      <w:pPr>
        <w:ind w:firstLine="709"/>
        <w:jc w:val="both"/>
        <w:rPr>
          <w:i/>
          <w:lang w:eastAsia="ar-SA"/>
        </w:rPr>
      </w:pPr>
      <w:r w:rsidRPr="00F77D71">
        <w:rPr>
          <w:i/>
          <w:lang w:eastAsia="ar-SA"/>
        </w:rPr>
        <w:t>При производстве работ необходимо применять материалы, оборудование и другие установочные изделия в соответствии с Рабочей документацией, Локальных сметных расчетов (смет). Не допускается занижение стоимости материалов, приводя</w:t>
      </w:r>
      <w:r w:rsidR="00162BF4">
        <w:rPr>
          <w:i/>
          <w:lang w:eastAsia="ar-SA"/>
        </w:rPr>
        <w:t>щее к ухудшению качества работ.</w:t>
      </w:r>
    </w:p>
    <w:p w:rsidR="00FC2F44" w:rsidRPr="00F77D71" w:rsidRDefault="00FC2F44" w:rsidP="00F77D71">
      <w:pPr>
        <w:ind w:firstLine="709"/>
        <w:jc w:val="both"/>
        <w:rPr>
          <w:i/>
          <w:lang w:eastAsia="ar-SA"/>
        </w:rPr>
      </w:pPr>
      <w:r w:rsidRPr="00F77D71">
        <w:rPr>
          <w:i/>
          <w:lang w:eastAsia="ar-SA"/>
        </w:rPr>
        <w:t xml:space="preserve">Торговые наименования, указанные в сметных расчетах и проектной документации, читать со словами </w:t>
      </w:r>
      <w:r w:rsidR="009F416A" w:rsidRPr="00F77D71">
        <w:rPr>
          <w:i/>
          <w:lang w:eastAsia="ar-SA"/>
        </w:rPr>
        <w:t>«</w:t>
      </w:r>
      <w:r w:rsidRPr="00F77D71">
        <w:rPr>
          <w:i/>
          <w:lang w:eastAsia="ar-SA"/>
        </w:rPr>
        <w:t>или эквивалент</w:t>
      </w:r>
      <w:r w:rsidR="009F416A" w:rsidRPr="00F77D71">
        <w:rPr>
          <w:i/>
          <w:lang w:eastAsia="ar-SA"/>
        </w:rPr>
        <w:t>»</w:t>
      </w:r>
      <w:r w:rsidRPr="00F77D71">
        <w:rPr>
          <w:i/>
          <w:lang w:eastAsia="ar-SA"/>
        </w:rPr>
        <w:t>, приведены для обоснования расчетов и не обязывают Подрядчика использовать материалы с данными торговыми знаками при выполнении работ, могут использоваться эквивалентные материалы.</w:t>
      </w:r>
    </w:p>
    <w:p w:rsidR="000B6A4F" w:rsidRPr="00F77D71" w:rsidRDefault="00FC2F44" w:rsidP="00F77D71">
      <w:pPr>
        <w:ind w:firstLine="709"/>
        <w:jc w:val="both"/>
        <w:rPr>
          <w:i/>
          <w:lang w:eastAsia="ar-SA"/>
        </w:rPr>
      </w:pPr>
      <w:r w:rsidRPr="00F77D71">
        <w:rPr>
          <w:i/>
          <w:lang w:eastAsia="ar-SA"/>
        </w:rPr>
        <w:t>Замена поставляемого товара и/или используемого товара (при применении эквивалента) в обязательном порядке должна быть согласована с Заказчиком и представителем авторского контроля (при наличии).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b/>
        </w:rPr>
        <w:t>Работы, товары, являющиеся предметом закупки, должны соответствовать требованиям законодательства РФ и установленным НПА, в том числе</w:t>
      </w:r>
      <w:r w:rsidR="0056604B" w:rsidRPr="00F77D71">
        <w:rPr>
          <w:rStyle w:val="ac"/>
          <w:b/>
        </w:rPr>
        <w:footnoteReference w:id="1"/>
      </w:r>
      <w:r w:rsidRPr="00F77D71">
        <w:rPr>
          <w:b/>
        </w:rPr>
        <w:t>: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Федеральный закон Российской Федерации от 22</w:t>
      </w:r>
      <w:r w:rsidR="0029488B">
        <w:rPr>
          <w:lang w:eastAsia="ar-SA"/>
        </w:rPr>
        <w:t>.06.</w:t>
      </w:r>
      <w:r w:rsidRPr="00F77D71">
        <w:rPr>
          <w:lang w:eastAsia="ar-SA"/>
        </w:rPr>
        <w:t>2008 № 123-ФЗ «Технический регламент о требованиях пожарной безопасности»;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Федеральный закон Российской Федерации от 30.12.2009 № 384-ФЗ «Технический регламент о безопасности зданий и сооружений»;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 xml:space="preserve">- Постановление Правительства РФ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</w:t>
      </w:r>
      <w:r w:rsidRPr="00F77D71">
        <w:rPr>
          <w:lang w:eastAsia="ar-SA"/>
        </w:rPr>
        <w:lastRenderedPageBreak/>
        <w:t>Министерства труда и социальной защиты Российской Федерации, и формы паспорта безопасности этих объектов (территорий)»;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Постановление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1.13130.2020 «Эвакуационные пути и выходы»;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3.13130.2009 «Система оповещения и управления эвакуацией людей при пожаре»;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6.13130.2021 «Электроустановки низковольтные»;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7.13130.2013 «Отопление, вентиляция и кондиционирование. Требования пожарной безопасности»;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51.13330.2011 «Защита от шума»;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ГОСТ 53325-2012 «Техника пожарная. Технические средства пожарной автоматики.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ГОСТ 31817.1.1-2012 «Системы тревожной сигнализации. Часть 1. Общие требования. Раздел 1. Общие положения»;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 xml:space="preserve">- ГОСТ </w:t>
      </w:r>
      <w:proofErr w:type="gramStart"/>
      <w:r w:rsidRPr="00F77D71">
        <w:rPr>
          <w:lang w:eastAsia="ar-SA"/>
        </w:rPr>
        <w:t>Р</w:t>
      </w:r>
      <w:proofErr w:type="gramEnd"/>
      <w:r w:rsidRPr="00F77D71">
        <w:rPr>
          <w:lang w:eastAsia="ar-SA"/>
        </w:rPr>
        <w:t xml:space="preserve"> 50776-95 «Системы тревожной сигнализации. Часть 1. Общие требования. Раздел 4. Руководство по проектированию, монтажу и техническому обслуживанию»;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 xml:space="preserve">- ГОСТ </w:t>
      </w:r>
      <w:proofErr w:type="gramStart"/>
      <w:r w:rsidRPr="00F77D71">
        <w:rPr>
          <w:lang w:eastAsia="ar-SA"/>
        </w:rPr>
        <w:t>Р</w:t>
      </w:r>
      <w:proofErr w:type="gramEnd"/>
      <w:r w:rsidRPr="00F77D71">
        <w:rPr>
          <w:lang w:eastAsia="ar-SA"/>
        </w:rPr>
        <w:t xml:space="preserve">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 xml:space="preserve">- ГОСТ </w:t>
      </w:r>
      <w:proofErr w:type="gramStart"/>
      <w:r w:rsidRPr="00F77D71">
        <w:rPr>
          <w:lang w:eastAsia="ar-SA"/>
        </w:rPr>
        <w:t>Р</w:t>
      </w:r>
      <w:proofErr w:type="gramEnd"/>
      <w:r w:rsidRPr="00F77D71">
        <w:rPr>
          <w:lang w:eastAsia="ar-SA"/>
        </w:rPr>
        <w:t xml:space="preserve">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испытания на работоспособность».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ГОСТ 31565-2012 «Кабельные изделия. Требования пожарной безопасности»;</w:t>
      </w:r>
    </w:p>
    <w:p w:rsidR="009F416A" w:rsidRPr="00F77D71" w:rsidRDefault="009F416A" w:rsidP="00B84AA9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 xml:space="preserve">- </w:t>
      </w:r>
      <w:r w:rsidR="00B84AA9">
        <w:rPr>
          <w:lang w:eastAsia="ar-SA"/>
        </w:rPr>
        <w:t xml:space="preserve">ГОСТ </w:t>
      </w:r>
      <w:proofErr w:type="gramStart"/>
      <w:r w:rsidR="00B84AA9">
        <w:rPr>
          <w:lang w:eastAsia="ar-SA"/>
        </w:rPr>
        <w:t>Р</w:t>
      </w:r>
      <w:proofErr w:type="gramEnd"/>
      <w:r w:rsidR="00B84AA9">
        <w:rPr>
          <w:lang w:eastAsia="ar-SA"/>
        </w:rPr>
        <w:t xml:space="preserve"> 53316-2021 «Электропроводки. Сохранение работоспособности в условиях стандартного температурного режима пожара. Методы испытаний»</w:t>
      </w:r>
      <w:r w:rsidRPr="00F77D71">
        <w:rPr>
          <w:lang w:eastAsia="ar-SA"/>
        </w:rPr>
        <w:t>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ПУЭ изд.7 «Правила устройства электроустановок»;</w:t>
      </w:r>
    </w:p>
    <w:p w:rsidR="009F416A" w:rsidRPr="00F77D71" w:rsidRDefault="009F416A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- 78.36.002-2010 «Технические средства систем безопасности объектов. Обозначения условные графические элементов технических средств охраны, систем контроля и управления доступом, систем охранного телевидения»</w:t>
      </w:r>
    </w:p>
    <w:p w:rsidR="00491F8B" w:rsidRPr="00F77D71" w:rsidRDefault="00491F8B" w:rsidP="00F77D71">
      <w:pPr>
        <w:pStyle w:val="a5"/>
        <w:numPr>
          <w:ilvl w:val="0"/>
          <w:numId w:val="17"/>
        </w:numPr>
        <w:ind w:left="0" w:firstLine="709"/>
        <w:jc w:val="both"/>
        <w:rPr>
          <w:rFonts w:eastAsia="Calibri"/>
          <w:b/>
          <w:i/>
        </w:rPr>
      </w:pPr>
      <w:r w:rsidRPr="00F77D71">
        <w:rPr>
          <w:rFonts w:eastAsia="Calibri"/>
          <w:b/>
          <w:i/>
        </w:rPr>
        <w:t>Функциональные, технические и качественные характеристики, эксплуатационные характеристики (при необходимости) ПОСТАВЛЯЕМЫХ</w:t>
      </w:r>
      <w:r w:rsidRPr="00F77D71">
        <w:rPr>
          <w:rStyle w:val="ac"/>
          <w:rFonts w:eastAsia="Calibri"/>
          <w:b/>
          <w:i/>
        </w:rPr>
        <w:footnoteReference w:id="2"/>
      </w:r>
      <w:r w:rsidRPr="00F77D71">
        <w:rPr>
          <w:rFonts w:eastAsia="Calibri"/>
          <w:b/>
          <w:i/>
        </w:rPr>
        <w:t xml:space="preserve"> товаров: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259"/>
        <w:gridCol w:w="1359"/>
        <w:gridCol w:w="709"/>
        <w:gridCol w:w="572"/>
        <w:gridCol w:w="1467"/>
        <w:gridCol w:w="1173"/>
        <w:gridCol w:w="1613"/>
        <w:gridCol w:w="1613"/>
      </w:tblGrid>
      <w:tr w:rsidR="00BB101D" w:rsidRPr="00F77D71" w:rsidTr="000B6A4F">
        <w:trPr>
          <w:trHeight w:val="408"/>
        </w:trPr>
        <w:tc>
          <w:tcPr>
            <w:tcW w:w="467" w:type="dxa"/>
            <w:vAlign w:val="center"/>
          </w:tcPr>
          <w:p w:rsidR="00BB101D" w:rsidRPr="00F77D71" w:rsidRDefault="00BB101D" w:rsidP="00F77D71">
            <w:pPr>
              <w:autoSpaceDE w:val="0"/>
              <w:autoSpaceDN w:val="0"/>
              <w:adjustRightInd w:val="0"/>
              <w:ind w:left="-142" w:right="-42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№</w:t>
            </w:r>
          </w:p>
          <w:p w:rsidR="00BB101D" w:rsidRPr="00F77D71" w:rsidRDefault="00BB101D" w:rsidP="00F77D71">
            <w:pPr>
              <w:autoSpaceDE w:val="0"/>
              <w:autoSpaceDN w:val="0"/>
              <w:adjustRightInd w:val="0"/>
              <w:ind w:left="-142" w:right="-42"/>
              <w:jc w:val="center"/>
              <w:rPr>
                <w:rFonts w:eastAsia="Calibri"/>
                <w:sz w:val="21"/>
                <w:szCs w:val="21"/>
              </w:rPr>
            </w:pPr>
            <w:proofErr w:type="gramStart"/>
            <w:r w:rsidRPr="00F77D71">
              <w:rPr>
                <w:rFonts w:eastAsia="Calibri"/>
                <w:sz w:val="21"/>
                <w:szCs w:val="21"/>
              </w:rPr>
              <w:t>п</w:t>
            </w:r>
            <w:proofErr w:type="gramEnd"/>
            <w:r w:rsidRPr="00F77D71">
              <w:rPr>
                <w:rFonts w:eastAsia="Calibri"/>
                <w:sz w:val="21"/>
                <w:szCs w:val="21"/>
              </w:rPr>
              <w:t>/п</w:t>
            </w:r>
          </w:p>
        </w:tc>
        <w:tc>
          <w:tcPr>
            <w:tcW w:w="1259" w:type="dxa"/>
            <w:vAlign w:val="center"/>
          </w:tcPr>
          <w:p w:rsidR="00BB101D" w:rsidRPr="00F77D71" w:rsidRDefault="00BB101D" w:rsidP="00F77D71">
            <w:pPr>
              <w:ind w:left="-25" w:right="-108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ОКПД</w:t>
            </w:r>
            <w:proofErr w:type="gramStart"/>
            <w:r w:rsidRPr="00F77D71">
              <w:rPr>
                <w:rFonts w:eastAsia="Calibri"/>
                <w:sz w:val="21"/>
                <w:szCs w:val="21"/>
              </w:rPr>
              <w:t>2</w:t>
            </w:r>
            <w:proofErr w:type="gramEnd"/>
            <w:r w:rsidRPr="00F77D71">
              <w:rPr>
                <w:rFonts w:eastAsia="Calibri"/>
                <w:sz w:val="21"/>
                <w:szCs w:val="21"/>
              </w:rPr>
              <w:t>/ КТРУ</w:t>
            </w:r>
          </w:p>
        </w:tc>
        <w:tc>
          <w:tcPr>
            <w:tcW w:w="1359" w:type="dxa"/>
            <w:vAlign w:val="center"/>
          </w:tcPr>
          <w:p w:rsidR="00BB101D" w:rsidRPr="00F77D71" w:rsidRDefault="00BB101D" w:rsidP="00F77D71">
            <w:pPr>
              <w:ind w:left="-166" w:right="-108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:rsidR="00BB101D" w:rsidRPr="00F77D71" w:rsidRDefault="00BB101D" w:rsidP="00F77D71">
            <w:pPr>
              <w:autoSpaceDE w:val="0"/>
              <w:ind w:left="-84" w:right="-90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Ед.</w:t>
            </w:r>
          </w:p>
          <w:p w:rsidR="00BB101D" w:rsidRPr="00F77D71" w:rsidRDefault="00BB101D" w:rsidP="00F77D71">
            <w:pPr>
              <w:autoSpaceDE w:val="0"/>
              <w:autoSpaceDN w:val="0"/>
              <w:adjustRightInd w:val="0"/>
              <w:ind w:left="-84" w:right="-90"/>
              <w:jc w:val="center"/>
              <w:rPr>
                <w:rFonts w:eastAsia="Calibri"/>
                <w:bCs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изм.</w:t>
            </w:r>
          </w:p>
        </w:tc>
        <w:tc>
          <w:tcPr>
            <w:tcW w:w="572" w:type="dxa"/>
            <w:vAlign w:val="center"/>
          </w:tcPr>
          <w:p w:rsidR="00BB101D" w:rsidRPr="00F77D71" w:rsidRDefault="00BB101D" w:rsidP="00F77D71">
            <w:pPr>
              <w:autoSpaceDE w:val="0"/>
              <w:ind w:left="-126" w:right="-103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Кол-во</w:t>
            </w:r>
          </w:p>
        </w:tc>
        <w:tc>
          <w:tcPr>
            <w:tcW w:w="1467" w:type="dxa"/>
            <w:vAlign w:val="center"/>
          </w:tcPr>
          <w:p w:rsidR="00BB101D" w:rsidRPr="00F77D71" w:rsidRDefault="00BB101D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73" w:type="dxa"/>
            <w:vAlign w:val="center"/>
          </w:tcPr>
          <w:p w:rsidR="00BB101D" w:rsidRPr="00F77D71" w:rsidRDefault="00BB101D" w:rsidP="00F77D71">
            <w:pPr>
              <w:ind w:left="-108" w:right="-108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Содержание (значение) показателя</w:t>
            </w:r>
          </w:p>
        </w:tc>
        <w:tc>
          <w:tcPr>
            <w:tcW w:w="1613" w:type="dxa"/>
            <w:vAlign w:val="center"/>
          </w:tcPr>
          <w:p w:rsidR="00BB101D" w:rsidRPr="00F77D71" w:rsidRDefault="00BB101D" w:rsidP="00F77D71">
            <w:pPr>
              <w:ind w:left="-108" w:right="-108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Обоснование использования характеристик</w:t>
            </w:r>
          </w:p>
        </w:tc>
        <w:tc>
          <w:tcPr>
            <w:tcW w:w="1613" w:type="dxa"/>
            <w:vAlign w:val="center"/>
          </w:tcPr>
          <w:p w:rsidR="00BB101D" w:rsidRPr="00F77D71" w:rsidRDefault="00BB101D" w:rsidP="00F77D71">
            <w:pPr>
              <w:ind w:left="-108" w:right="-108" w:firstLine="108"/>
              <w:jc w:val="center"/>
              <w:rPr>
                <w:rFonts w:eastAsia="Calibri"/>
                <w:sz w:val="21"/>
                <w:szCs w:val="21"/>
              </w:rPr>
            </w:pPr>
            <w:r w:rsidRPr="00F77D71">
              <w:rPr>
                <w:rFonts w:eastAsia="Calibri"/>
                <w:sz w:val="21"/>
                <w:szCs w:val="21"/>
              </w:rPr>
              <w:t>Инструкция участнику закупки по формированию предложения</w:t>
            </w:r>
          </w:p>
        </w:tc>
      </w:tr>
      <w:tr w:rsidR="00A82B85" w:rsidRPr="00F77D71" w:rsidTr="000B6A4F">
        <w:trPr>
          <w:trHeight w:val="408"/>
        </w:trPr>
        <w:tc>
          <w:tcPr>
            <w:tcW w:w="467" w:type="dxa"/>
            <w:vMerge w:val="restart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noProof/>
                <w:sz w:val="21"/>
                <w:szCs w:val="21"/>
              </w:rPr>
              <w:t>1</w:t>
            </w:r>
          </w:p>
        </w:tc>
        <w:tc>
          <w:tcPr>
            <w:tcW w:w="1259" w:type="dxa"/>
            <w:vMerge w:val="restart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noProof/>
                <w:sz w:val="21"/>
                <w:szCs w:val="21"/>
              </w:rPr>
              <w:t>26.30.50.114 Приборы управления, приемно-контрольные и оповещатели охранные и охранно-пожарные / 26.30.50.000-</w:t>
            </w:r>
            <w:r w:rsidRPr="00F77D71">
              <w:rPr>
                <w:rFonts w:eastAsia="Calibri"/>
                <w:noProof/>
                <w:sz w:val="21"/>
                <w:szCs w:val="21"/>
              </w:rPr>
              <w:lastRenderedPageBreak/>
              <w:t>00000001</w:t>
            </w:r>
          </w:p>
        </w:tc>
        <w:tc>
          <w:tcPr>
            <w:tcW w:w="1359" w:type="dxa"/>
            <w:vMerge w:val="restart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noProof/>
                <w:sz w:val="21"/>
                <w:szCs w:val="21"/>
              </w:rPr>
              <w:lastRenderedPageBreak/>
              <w:t>Прибор приемно-контрольный и управления охранно-пожарный адресный</w:t>
            </w:r>
          </w:p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noProof/>
                <w:sz w:val="21"/>
                <w:szCs w:val="21"/>
              </w:rPr>
              <w:t xml:space="preserve">R3-Рубеж-2ОП Серия </w:t>
            </w:r>
            <w:r w:rsidR="009F416A" w:rsidRPr="00F77D71">
              <w:rPr>
                <w:rFonts w:eastAsia="Calibri"/>
                <w:noProof/>
                <w:sz w:val="21"/>
                <w:szCs w:val="21"/>
              </w:rPr>
              <w:t>«</w:t>
            </w:r>
            <w:r w:rsidRPr="00F77D71">
              <w:rPr>
                <w:rFonts w:eastAsia="Calibri"/>
                <w:noProof/>
                <w:sz w:val="21"/>
                <w:szCs w:val="21"/>
              </w:rPr>
              <w:t>3</w:t>
            </w:r>
            <w:r w:rsidR="009F416A" w:rsidRPr="00F77D71">
              <w:rPr>
                <w:rFonts w:eastAsia="Calibri"/>
                <w:noProof/>
                <w:sz w:val="21"/>
                <w:szCs w:val="21"/>
              </w:rPr>
              <w:t>»</w:t>
            </w:r>
          </w:p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noProof/>
                <w:sz w:val="21"/>
                <w:szCs w:val="21"/>
              </w:rPr>
              <w:t xml:space="preserve">или </w:t>
            </w:r>
            <w:r w:rsidRPr="00F77D71">
              <w:rPr>
                <w:rFonts w:eastAsia="Calibri"/>
                <w:i/>
                <w:noProof/>
                <w:sz w:val="21"/>
                <w:szCs w:val="21"/>
              </w:rPr>
              <w:lastRenderedPageBreak/>
              <w:t>эквивалент</w:t>
            </w:r>
          </w:p>
        </w:tc>
        <w:tc>
          <w:tcPr>
            <w:tcW w:w="709" w:type="dxa"/>
            <w:vMerge w:val="restart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noProof/>
                <w:sz w:val="21"/>
                <w:szCs w:val="21"/>
              </w:rPr>
              <w:lastRenderedPageBreak/>
              <w:t>штука</w:t>
            </w:r>
          </w:p>
        </w:tc>
        <w:tc>
          <w:tcPr>
            <w:tcW w:w="572" w:type="dxa"/>
            <w:vMerge w:val="restart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  <w:r w:rsidRPr="00F77D71">
              <w:rPr>
                <w:rFonts w:eastAsia="Calibri"/>
                <w:noProof/>
                <w:sz w:val="21"/>
                <w:szCs w:val="21"/>
              </w:rPr>
              <w:t>1</w:t>
            </w: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Тип прибора</w:t>
            </w:r>
          </w:p>
        </w:tc>
        <w:tc>
          <w:tcPr>
            <w:tcW w:w="1173" w:type="dxa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63" w:right="-156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77D71">
              <w:rPr>
                <w:sz w:val="20"/>
                <w:szCs w:val="20"/>
                <w:shd w:val="clear" w:color="auto" w:fill="FFFFFF"/>
              </w:rPr>
              <w:t>Прибор приемно-контрольный и управления охранно-пожарный адресный</w:t>
            </w:r>
          </w:p>
        </w:tc>
        <w:tc>
          <w:tcPr>
            <w:tcW w:w="1613" w:type="dxa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A82B85" w:rsidRPr="00F77D71" w:rsidTr="000B6A4F">
        <w:trPr>
          <w:trHeight w:val="408"/>
        </w:trPr>
        <w:tc>
          <w:tcPr>
            <w:tcW w:w="467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Интерфейс для обмена информацией</w:t>
            </w:r>
          </w:p>
        </w:tc>
        <w:tc>
          <w:tcPr>
            <w:tcW w:w="1173" w:type="dxa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shd w:val="clear" w:color="auto" w:fill="FFFFFF"/>
              </w:rPr>
            </w:pPr>
            <w:r w:rsidRPr="00F77D71">
              <w:rPr>
                <w:sz w:val="21"/>
                <w:szCs w:val="21"/>
                <w:shd w:val="clear" w:color="auto" w:fill="FFFFFF"/>
              </w:rPr>
              <w:t>USB и</w:t>
            </w:r>
          </w:p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shd w:val="clear" w:color="auto" w:fill="FFFFFF"/>
              </w:rPr>
            </w:pPr>
            <w:r w:rsidRPr="00F77D71">
              <w:rPr>
                <w:sz w:val="21"/>
                <w:szCs w:val="21"/>
                <w:shd w:val="clear" w:color="auto" w:fill="FFFFFF"/>
              </w:rPr>
              <w:t>RS-485 и</w:t>
            </w:r>
          </w:p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shd w:val="clear" w:color="auto" w:fill="FFFFFF"/>
              </w:rPr>
            </w:pPr>
            <w:r w:rsidRPr="00F77D71">
              <w:rPr>
                <w:sz w:val="21"/>
                <w:szCs w:val="21"/>
                <w:shd w:val="clear" w:color="auto" w:fill="FFFFFF"/>
              </w:rPr>
              <w:t>АЛС</w:t>
            </w:r>
          </w:p>
        </w:tc>
        <w:tc>
          <w:tcPr>
            <w:tcW w:w="1613" w:type="dxa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 xml:space="preserve">Использование характеристики обусловлено необходимостью </w:t>
            </w: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lastRenderedPageBreak/>
              <w:t>описать прибор, и отсутствием описания КТРУ</w:t>
            </w:r>
          </w:p>
        </w:tc>
        <w:tc>
          <w:tcPr>
            <w:tcW w:w="1613" w:type="dxa"/>
          </w:tcPr>
          <w:p w:rsidR="00A82B85" w:rsidRPr="00F77D71" w:rsidRDefault="001F2A3F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lastRenderedPageBreak/>
              <w:t xml:space="preserve">Значение характеристики не может изменяться </w:t>
            </w: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lastRenderedPageBreak/>
              <w:t>участником закупки</w:t>
            </w:r>
          </w:p>
        </w:tc>
      </w:tr>
      <w:tr w:rsidR="00A82B85" w:rsidRPr="00F77D71" w:rsidTr="000B6A4F">
        <w:trPr>
          <w:trHeight w:val="408"/>
        </w:trPr>
        <w:tc>
          <w:tcPr>
            <w:tcW w:w="467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Длина кабеля интерфейса</w:t>
            </w:r>
          </w:p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RS-485</w:t>
            </w:r>
          </w:p>
          <w:p w:rsidR="00A82B85" w:rsidRPr="00F77D71" w:rsidRDefault="00A82B85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(метр)</w:t>
            </w:r>
          </w:p>
        </w:tc>
        <w:tc>
          <w:tcPr>
            <w:tcW w:w="1173" w:type="dxa"/>
          </w:tcPr>
          <w:p w:rsidR="00A82B85" w:rsidRPr="00F77D71" w:rsidRDefault="00C916AE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не более</w:t>
            </w:r>
            <w:r w:rsidR="00A82B85" w:rsidRPr="00F77D71">
              <w:rPr>
                <w:sz w:val="21"/>
                <w:szCs w:val="21"/>
                <w:shd w:val="clear" w:color="auto" w:fill="FFFFFF"/>
              </w:rPr>
              <w:t xml:space="preserve"> 1000</w:t>
            </w:r>
          </w:p>
        </w:tc>
        <w:tc>
          <w:tcPr>
            <w:tcW w:w="1613" w:type="dxa"/>
          </w:tcPr>
          <w:p w:rsidR="00A82B85" w:rsidRPr="00F77D71" w:rsidRDefault="00A82B85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A82B85" w:rsidRPr="00F77D71" w:rsidRDefault="00C916AE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0D2144" w:rsidRPr="00F77D71" w:rsidTr="000B6A4F">
        <w:trPr>
          <w:trHeight w:val="408"/>
        </w:trPr>
        <w:tc>
          <w:tcPr>
            <w:tcW w:w="467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Длина кабеля интерфейса USB</w:t>
            </w:r>
          </w:p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7D71">
              <w:rPr>
                <w:sz w:val="21"/>
                <w:szCs w:val="21"/>
              </w:rPr>
              <w:t>(метр)</w:t>
            </w:r>
          </w:p>
        </w:tc>
        <w:tc>
          <w:tcPr>
            <w:tcW w:w="1173" w:type="dxa"/>
          </w:tcPr>
          <w:p w:rsidR="000D2144" w:rsidRPr="00F77D71" w:rsidRDefault="00C916AE" w:rsidP="00F77D7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не более</w:t>
            </w:r>
            <w:r w:rsidR="000D2144" w:rsidRPr="00F77D71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613" w:type="dxa"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D2144" w:rsidRPr="00F77D71" w:rsidRDefault="00C916AE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0D2144" w:rsidRPr="00F77D71" w:rsidTr="00A32A46">
        <w:trPr>
          <w:trHeight w:val="408"/>
        </w:trPr>
        <w:tc>
          <w:tcPr>
            <w:tcW w:w="467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D2144" w:rsidRPr="00F77D71" w:rsidRDefault="000D2144" w:rsidP="00F77D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>Ток потребления прибора, при подключении 500 адресных устройств</w:t>
            </w:r>
          </w:p>
          <w:p w:rsidR="000D2144" w:rsidRPr="00F77D71" w:rsidRDefault="000D2144" w:rsidP="00F77D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>(Ампер)</w:t>
            </w:r>
          </w:p>
        </w:tc>
        <w:tc>
          <w:tcPr>
            <w:tcW w:w="1173" w:type="dxa"/>
          </w:tcPr>
          <w:p w:rsidR="000D2144" w:rsidRPr="00F77D71" w:rsidRDefault="00C916AE" w:rsidP="00F77D71">
            <w:pPr>
              <w:tabs>
                <w:tab w:val="left" w:pos="567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1"/>
                <w:szCs w:val="21"/>
                <w:shd w:val="clear" w:color="auto" w:fill="FFFFFF"/>
              </w:rPr>
              <w:t>не более</w:t>
            </w:r>
            <w:r w:rsidR="000D2144" w:rsidRPr="00F77D71">
              <w:rPr>
                <w:color w:val="000000"/>
                <w:sz w:val="20"/>
                <w:szCs w:val="20"/>
              </w:rPr>
              <w:t xml:space="preserve"> 1,9</w:t>
            </w:r>
          </w:p>
        </w:tc>
        <w:tc>
          <w:tcPr>
            <w:tcW w:w="1613" w:type="dxa"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D2144" w:rsidRPr="00F77D71" w:rsidRDefault="00C916AE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0D2144" w:rsidRPr="00F77D71" w:rsidTr="00A32A46">
        <w:trPr>
          <w:trHeight w:val="408"/>
        </w:trPr>
        <w:tc>
          <w:tcPr>
            <w:tcW w:w="467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D2144" w:rsidRPr="00F77D71" w:rsidRDefault="000D2144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>Максимальное количество адресных устройств, подключаемых к одной АЛС</w:t>
            </w:r>
          </w:p>
          <w:p w:rsidR="000D2144" w:rsidRPr="00F77D71" w:rsidRDefault="000D2144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>(штука)</w:t>
            </w:r>
          </w:p>
        </w:tc>
        <w:tc>
          <w:tcPr>
            <w:tcW w:w="1173" w:type="dxa"/>
          </w:tcPr>
          <w:p w:rsidR="000D2144" w:rsidRPr="00F77D71" w:rsidRDefault="000D2144" w:rsidP="00F77D7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F77D71">
              <w:rPr>
                <w:sz w:val="20"/>
                <w:szCs w:val="20"/>
                <w:shd w:val="clear" w:color="auto" w:fill="FFFFFF"/>
              </w:rPr>
              <w:t>250</w:t>
            </w:r>
          </w:p>
        </w:tc>
        <w:tc>
          <w:tcPr>
            <w:tcW w:w="1613" w:type="dxa"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0D2144" w:rsidRPr="00F77D71" w:rsidTr="00A32A46">
        <w:trPr>
          <w:trHeight w:val="408"/>
        </w:trPr>
        <w:tc>
          <w:tcPr>
            <w:tcW w:w="467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D2144" w:rsidRPr="00F77D71" w:rsidRDefault="000D2144" w:rsidP="00F77D7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 xml:space="preserve">Количество АЛС </w:t>
            </w:r>
            <w:proofErr w:type="gramStart"/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>подключаемых</w:t>
            </w:r>
            <w:proofErr w:type="gramEnd"/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 xml:space="preserve"> к прибору</w:t>
            </w:r>
          </w:p>
          <w:p w:rsidR="000D2144" w:rsidRPr="00F77D71" w:rsidRDefault="000D2144" w:rsidP="00F77D7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77D71">
              <w:rPr>
                <w:color w:val="000000"/>
                <w:sz w:val="20"/>
                <w:szCs w:val="20"/>
              </w:rPr>
              <w:t>(штука)</w:t>
            </w:r>
          </w:p>
        </w:tc>
        <w:tc>
          <w:tcPr>
            <w:tcW w:w="1173" w:type="dxa"/>
          </w:tcPr>
          <w:p w:rsidR="000D2144" w:rsidRPr="00F77D71" w:rsidRDefault="000D2144" w:rsidP="00F77D71">
            <w:pPr>
              <w:tabs>
                <w:tab w:val="left" w:pos="567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13" w:type="dxa"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D2144" w:rsidRPr="00F77D71" w:rsidRDefault="000D2144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0228DB" w:rsidRPr="00F77D71" w:rsidTr="00A32A46">
        <w:trPr>
          <w:trHeight w:val="408"/>
        </w:trPr>
        <w:tc>
          <w:tcPr>
            <w:tcW w:w="467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  <w:bookmarkStart w:id="0" w:name="_GoBack" w:colFirst="8" w:colLast="8"/>
          </w:p>
        </w:tc>
        <w:tc>
          <w:tcPr>
            <w:tcW w:w="1259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228DB" w:rsidRPr="00F77D71" w:rsidRDefault="000228DB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>Длина АЛС</w:t>
            </w:r>
          </w:p>
          <w:p w:rsidR="000228DB" w:rsidRPr="00F77D71" w:rsidRDefault="000228DB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>(метр)</w:t>
            </w:r>
          </w:p>
        </w:tc>
        <w:tc>
          <w:tcPr>
            <w:tcW w:w="1173" w:type="dxa"/>
          </w:tcPr>
          <w:p w:rsidR="000228DB" w:rsidRPr="00F77D71" w:rsidRDefault="000228DB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</w:t>
            </w:r>
            <w:r w:rsidRPr="00F77D71">
              <w:rPr>
                <w:color w:val="000000"/>
                <w:sz w:val="20"/>
                <w:szCs w:val="20"/>
              </w:rPr>
              <w:t xml:space="preserve"> </w:t>
            </w: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 xml:space="preserve"> 2000</w:t>
            </w:r>
          </w:p>
        </w:tc>
        <w:tc>
          <w:tcPr>
            <w:tcW w:w="1613" w:type="dxa"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228DB" w:rsidRPr="00F77D71" w:rsidRDefault="000228DB" w:rsidP="00AB388C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tr w:rsidR="000228DB" w:rsidRPr="00F77D71" w:rsidTr="00A32A46">
        <w:trPr>
          <w:trHeight w:val="408"/>
        </w:trPr>
        <w:tc>
          <w:tcPr>
            <w:tcW w:w="467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228DB" w:rsidRPr="00F77D71" w:rsidRDefault="000228DB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>Максимальное количество зон в приборе</w:t>
            </w:r>
          </w:p>
          <w:p w:rsidR="000228DB" w:rsidRPr="00F77D71" w:rsidRDefault="000228DB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>(штука)</w:t>
            </w:r>
          </w:p>
        </w:tc>
        <w:tc>
          <w:tcPr>
            <w:tcW w:w="1173" w:type="dxa"/>
          </w:tcPr>
          <w:p w:rsidR="000228DB" w:rsidRPr="00F77D71" w:rsidRDefault="000228DB" w:rsidP="00F77D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</w:t>
            </w:r>
            <w:r w:rsidRPr="00F77D71">
              <w:rPr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1613" w:type="dxa"/>
          </w:tcPr>
          <w:p w:rsidR="000228DB" w:rsidRPr="00F77D71" w:rsidRDefault="000228DB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228DB" w:rsidRPr="00F77D71" w:rsidRDefault="000228DB" w:rsidP="00AB388C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  <w:bookmarkEnd w:id="0"/>
      <w:tr w:rsidR="00097110" w:rsidRPr="00F77D71" w:rsidTr="00A32A46">
        <w:trPr>
          <w:trHeight w:val="408"/>
        </w:trPr>
        <w:tc>
          <w:tcPr>
            <w:tcW w:w="467" w:type="dxa"/>
            <w:vMerge/>
          </w:tcPr>
          <w:p w:rsidR="00097110" w:rsidRPr="00F77D71" w:rsidRDefault="00097110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097110" w:rsidRPr="00F77D71" w:rsidRDefault="00097110" w:rsidP="00F77D71">
            <w:pPr>
              <w:autoSpaceDE w:val="0"/>
              <w:autoSpaceDN w:val="0"/>
              <w:adjustRightInd w:val="0"/>
              <w:ind w:left="-32" w:right="-108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359" w:type="dxa"/>
            <w:vMerge/>
          </w:tcPr>
          <w:p w:rsidR="00097110" w:rsidRPr="00F77D71" w:rsidRDefault="00097110" w:rsidP="00F77D71">
            <w:pPr>
              <w:autoSpaceDE w:val="0"/>
              <w:autoSpaceDN w:val="0"/>
              <w:adjustRightInd w:val="0"/>
              <w:ind w:left="-3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97110" w:rsidRPr="00F77D71" w:rsidRDefault="00097110" w:rsidP="00F77D71">
            <w:pPr>
              <w:autoSpaceDE w:val="0"/>
              <w:autoSpaceDN w:val="0"/>
              <w:adjustRightInd w:val="0"/>
              <w:ind w:left="-50" w:right="-82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572" w:type="dxa"/>
            <w:vMerge/>
          </w:tcPr>
          <w:p w:rsidR="00097110" w:rsidRPr="00F77D71" w:rsidRDefault="00097110" w:rsidP="00F77D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1"/>
                <w:szCs w:val="21"/>
              </w:rPr>
            </w:pPr>
          </w:p>
        </w:tc>
        <w:tc>
          <w:tcPr>
            <w:tcW w:w="1467" w:type="dxa"/>
            <w:tcMar>
              <w:left w:w="0" w:type="dxa"/>
              <w:right w:w="0" w:type="dxa"/>
            </w:tcMar>
          </w:tcPr>
          <w:p w:rsidR="00097110" w:rsidRPr="00F77D71" w:rsidRDefault="00097110" w:rsidP="00F77D7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>Степень защиты, IP</w:t>
            </w:r>
          </w:p>
        </w:tc>
        <w:tc>
          <w:tcPr>
            <w:tcW w:w="1173" w:type="dxa"/>
          </w:tcPr>
          <w:p w:rsidR="00097110" w:rsidRPr="00F77D71" w:rsidRDefault="00097110" w:rsidP="00F77D71">
            <w:pPr>
              <w:tabs>
                <w:tab w:val="left" w:pos="567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77D71">
              <w:rPr>
                <w:color w:val="000000"/>
                <w:sz w:val="20"/>
                <w:szCs w:val="20"/>
              </w:rPr>
              <w:t xml:space="preserve">≥ </w:t>
            </w:r>
            <w:r w:rsidRPr="00F77D71">
              <w:rPr>
                <w:color w:val="000000"/>
                <w:sz w:val="20"/>
                <w:szCs w:val="20"/>
                <w:shd w:val="clear" w:color="auto" w:fill="FFFFFF"/>
              </w:rPr>
              <w:t xml:space="preserve"> 20</w:t>
            </w:r>
          </w:p>
        </w:tc>
        <w:tc>
          <w:tcPr>
            <w:tcW w:w="1613" w:type="dxa"/>
          </w:tcPr>
          <w:p w:rsidR="00097110" w:rsidRPr="00F77D71" w:rsidRDefault="00097110" w:rsidP="00F77D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Использование характеристики обусловлено необходимостью описать прибор, и отсутствием описания КТРУ</w:t>
            </w:r>
          </w:p>
        </w:tc>
        <w:tc>
          <w:tcPr>
            <w:tcW w:w="1613" w:type="dxa"/>
          </w:tcPr>
          <w:p w:rsidR="00097110" w:rsidRPr="00F77D71" w:rsidRDefault="00051C3E" w:rsidP="00F77D71">
            <w:pPr>
              <w:autoSpaceDE w:val="0"/>
              <w:autoSpaceDN w:val="0"/>
              <w:adjustRightInd w:val="0"/>
              <w:ind w:left="-114" w:right="-49"/>
              <w:jc w:val="center"/>
              <w:rPr>
                <w:rFonts w:eastAsia="Calibri"/>
                <w:i/>
                <w:iCs/>
                <w:noProof/>
                <w:sz w:val="21"/>
                <w:szCs w:val="21"/>
              </w:rPr>
            </w:pPr>
            <w:r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 xml:space="preserve">Участник </w:t>
            </w:r>
            <w:r w:rsidR="00097110" w:rsidRPr="00F77D71">
              <w:rPr>
                <w:rFonts w:eastAsia="Calibri"/>
                <w:i/>
                <w:iCs/>
                <w:noProof/>
                <w:sz w:val="21"/>
                <w:szCs w:val="21"/>
              </w:rPr>
              <w:t>закупки указывает в заявке конкретное значение характеристики</w:t>
            </w:r>
          </w:p>
        </w:tc>
      </w:tr>
    </w:tbl>
    <w:p w:rsidR="005E5259" w:rsidRPr="00F77D71" w:rsidRDefault="00A32A46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lastRenderedPageBreak/>
        <w:t>Год выпуска изделия не ранее 4 квартала 2023 года</w:t>
      </w:r>
    </w:p>
    <w:p w:rsidR="002E502E" w:rsidRPr="00F77D71" w:rsidRDefault="002E502E" w:rsidP="00F77D71">
      <w:pPr>
        <w:ind w:firstLine="709"/>
        <w:jc w:val="both"/>
        <w:rPr>
          <w:lang w:eastAsia="ar-SA"/>
        </w:rPr>
      </w:pPr>
      <w:proofErr w:type="gramStart"/>
      <w:r w:rsidRPr="00F77D71">
        <w:rPr>
          <w:lang w:eastAsia="ar-SA"/>
        </w:rPr>
        <w:t>Прибор должен быть новым, не бывшим в эксплуатации, не восстановленным, соответствовать ГОСТам и другим нормативным документам, должен удовлетворять требованиям, предъявляемым к нему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влагостойкости.</w:t>
      </w:r>
      <w:proofErr w:type="gramEnd"/>
      <w:r w:rsidRPr="00F77D71">
        <w:rPr>
          <w:lang w:eastAsia="ar-SA"/>
        </w:rPr>
        <w:t xml:space="preserve"> Подрядчик несет ответственность за соответствие поставляемого товара государственным стандартам и техническим условиям, а также несет ответственность за ненадлежащее качество поставляемого товара.</w:t>
      </w:r>
    </w:p>
    <w:p w:rsidR="005E5259" w:rsidRDefault="002E502E" w:rsidP="00F77D71">
      <w:pPr>
        <w:ind w:firstLine="709"/>
        <w:jc w:val="both"/>
        <w:rPr>
          <w:lang w:eastAsia="ar-SA"/>
        </w:rPr>
      </w:pPr>
      <w:r w:rsidRPr="00F77D71">
        <w:rPr>
          <w:lang w:eastAsia="ar-SA"/>
        </w:rPr>
        <w:t>На используемые материалы должны быть представлены и переданы Заказчику действующие сертификаты соответствия, качества и пожарной безопасности, санитарно-гигиенические заключения, технические паспорта и другие документы, подтверждающие качество материалов (все документы должны быть на русском языке). Документы заверяются подписью и печатью организации, которая является исполнителем работ. Указанные документы представляются Заказчику до начала их применения.</w:t>
      </w:r>
    </w:p>
    <w:p w:rsidR="00F13100" w:rsidRPr="00F77D71" w:rsidRDefault="00F13100" w:rsidP="00F77D71">
      <w:pPr>
        <w:ind w:firstLine="709"/>
        <w:jc w:val="both"/>
        <w:rPr>
          <w:lang w:eastAsia="ar-SA"/>
        </w:rPr>
      </w:pPr>
      <w:r w:rsidRPr="00F13100">
        <w:rPr>
          <w:lang w:eastAsia="ar-SA"/>
        </w:rPr>
        <w:t xml:space="preserve">Товар должен поставляться в упаковке, обеспечивающей защиту товара от внешних воздействующих факторов (в </w:t>
      </w:r>
      <w:proofErr w:type="spellStart"/>
      <w:r w:rsidRPr="00F13100">
        <w:rPr>
          <w:lang w:eastAsia="ar-SA"/>
        </w:rPr>
        <w:t>т.ч</w:t>
      </w:r>
      <w:proofErr w:type="spellEnd"/>
      <w:r w:rsidRPr="00F13100">
        <w:rPr>
          <w:lang w:eastAsia="ar-SA"/>
        </w:rPr>
        <w:t>. климатических, механических) при транспортировании, хранении и погрузочно-разгрузочных работах. Маркировка товара и тары (упаковки) товара, должна содержать информацию о наименовании товара, наименовании изготовителя, адресе изготовителя, дате изготовления товара.</w:t>
      </w:r>
    </w:p>
    <w:p w:rsidR="00491F8B" w:rsidRPr="00F77D71" w:rsidRDefault="00F1191E" w:rsidP="00F77D71">
      <w:pPr>
        <w:ind w:firstLine="567"/>
        <w:jc w:val="both"/>
      </w:pPr>
      <w:r w:rsidRPr="00F77D71">
        <w:rPr>
          <w:b/>
        </w:rPr>
        <w:t>2</w:t>
      </w:r>
      <w:r w:rsidR="00491F8B" w:rsidRPr="00F77D71">
        <w:rPr>
          <w:b/>
        </w:rPr>
        <w:t>.</w:t>
      </w:r>
      <w:r w:rsidR="00491F8B" w:rsidRPr="00F77D71">
        <w:t xml:space="preserve"> </w:t>
      </w:r>
      <w:r w:rsidR="00491F8B" w:rsidRPr="00F77D71">
        <w:rPr>
          <w:b/>
        </w:rPr>
        <w:t>Требования к характеристикам ИСПОЛЬЗУЕМЫХ</w:t>
      </w:r>
      <w:r w:rsidR="00491F8B" w:rsidRPr="00F77D71">
        <w:rPr>
          <w:rStyle w:val="ac"/>
          <w:b/>
        </w:rPr>
        <w:footnoteReference w:id="3"/>
      </w:r>
      <w:r w:rsidR="00491F8B" w:rsidRPr="00F77D71">
        <w:rPr>
          <w:b/>
        </w:rPr>
        <w:t xml:space="preserve"> товаров (материалов</w:t>
      </w:r>
      <w:r w:rsidR="00745B56" w:rsidRPr="00F77D71">
        <w:rPr>
          <w:b/>
        </w:rPr>
        <w:t>, изделий</w:t>
      </w:r>
      <w:r w:rsidR="00491F8B" w:rsidRPr="00F77D71">
        <w:rPr>
          <w:b/>
        </w:rPr>
        <w:t xml:space="preserve">) </w:t>
      </w:r>
      <w:r w:rsidR="00491F8B" w:rsidRPr="00F77D71">
        <w:t>(</w:t>
      </w:r>
      <w:r w:rsidR="003127AC" w:rsidRPr="00F77D71">
        <w:t>приборы приемно-контрольные объектовые</w:t>
      </w:r>
      <w:r w:rsidR="00491F8B" w:rsidRPr="00F77D71">
        <w:t xml:space="preserve">, </w:t>
      </w:r>
      <w:r w:rsidR="003127AC" w:rsidRPr="00F77D71">
        <w:t xml:space="preserve">блоки индикации и управления, </w:t>
      </w:r>
      <w:proofErr w:type="spellStart"/>
      <w:r w:rsidR="003127AC" w:rsidRPr="00F77D71">
        <w:t>извещатели</w:t>
      </w:r>
      <w:proofErr w:type="spellEnd"/>
      <w:r w:rsidR="003127AC" w:rsidRPr="00F77D71">
        <w:t xml:space="preserve">, изоляторы, преобразователи, </w:t>
      </w:r>
      <w:proofErr w:type="spellStart"/>
      <w:r w:rsidR="003127AC" w:rsidRPr="00F77D71">
        <w:t>оповещетели</w:t>
      </w:r>
      <w:proofErr w:type="spellEnd"/>
      <w:r w:rsidR="003127AC" w:rsidRPr="00F77D71">
        <w:t xml:space="preserve">, указатели, релейные модули, программаторы, </w:t>
      </w:r>
      <w:r w:rsidR="00491F8B" w:rsidRPr="00F77D71">
        <w:t xml:space="preserve">кабель канал, </w:t>
      </w:r>
      <w:r w:rsidR="002C1BE4" w:rsidRPr="00F77D71">
        <w:t>трубы, светильники</w:t>
      </w:r>
      <w:r w:rsidR="00491F8B" w:rsidRPr="00F77D71">
        <w:t>, крепежные элементы и прочи</w:t>
      </w:r>
      <w:r w:rsidR="002C1BE4" w:rsidRPr="00F77D71">
        <w:t>е</w:t>
      </w:r>
      <w:r w:rsidR="00491F8B" w:rsidRPr="00F77D71">
        <w:t xml:space="preserve"> расходны</w:t>
      </w:r>
      <w:r w:rsidR="002C1BE4" w:rsidRPr="00F77D71">
        <w:t>е</w:t>
      </w:r>
      <w:r w:rsidR="00491F8B" w:rsidRPr="00F77D71">
        <w:t xml:space="preserve"> материал</w:t>
      </w:r>
      <w:r w:rsidR="002C1BE4" w:rsidRPr="00F77D71">
        <w:t xml:space="preserve">ы и </w:t>
      </w:r>
      <w:r w:rsidR="00745B56" w:rsidRPr="00F77D71">
        <w:t>изделия</w:t>
      </w:r>
      <w:r w:rsidR="00491F8B" w:rsidRPr="00F77D71">
        <w:t xml:space="preserve"> необходимы</w:t>
      </w:r>
      <w:r w:rsidR="002C1BE4" w:rsidRPr="00F77D71">
        <w:t>е</w:t>
      </w:r>
      <w:r w:rsidR="00491F8B" w:rsidRPr="00F77D71">
        <w:t xml:space="preserve"> для </w:t>
      </w:r>
      <w:r w:rsidR="002C1BE4" w:rsidRPr="00F77D71">
        <w:t>выполнения работ</w:t>
      </w:r>
      <w:r w:rsidR="002233BB" w:rsidRPr="00F77D71">
        <w:t xml:space="preserve">, </w:t>
      </w:r>
      <w:r w:rsidR="002233BB" w:rsidRPr="00F77D71">
        <w:rPr>
          <w:b/>
        </w:rPr>
        <w:t>за исключением Прибора приемно-контрольного и управления охранно-пожарного адресного</w:t>
      </w:r>
      <w:r w:rsidR="002C1BE4" w:rsidRPr="00F77D71">
        <w:t>)</w:t>
      </w:r>
      <w:r w:rsidR="00491F8B" w:rsidRPr="00F77D71">
        <w:t xml:space="preserve">. Стоимость </w:t>
      </w:r>
      <w:r w:rsidR="002C1BE4" w:rsidRPr="00F77D71">
        <w:t>используемых товаров (материалов</w:t>
      </w:r>
      <w:r w:rsidR="00745B56" w:rsidRPr="00F77D71">
        <w:t>, изделий</w:t>
      </w:r>
      <w:r w:rsidR="002C1BE4" w:rsidRPr="00F77D71">
        <w:t>)</w:t>
      </w:r>
      <w:r w:rsidR="00491F8B" w:rsidRPr="00F77D71">
        <w:t xml:space="preserve">, необходимых для </w:t>
      </w:r>
      <w:r w:rsidR="002C1BE4" w:rsidRPr="00F77D71">
        <w:t>выполнения работ</w:t>
      </w:r>
      <w:r w:rsidR="00491F8B" w:rsidRPr="00F77D71">
        <w:t xml:space="preserve">, включена в стоимость </w:t>
      </w:r>
      <w:r w:rsidR="002C1BE4" w:rsidRPr="00F77D71">
        <w:t xml:space="preserve">электромонтажных </w:t>
      </w:r>
      <w:r w:rsidR="00491F8B" w:rsidRPr="00F77D71">
        <w:t>работ и отдельно не оплачивается.</w:t>
      </w:r>
    </w:p>
    <w:p w:rsidR="00385E3D" w:rsidRPr="00F77D71" w:rsidRDefault="00385E3D" w:rsidP="00F77D71">
      <w:pPr>
        <w:ind w:firstLine="709"/>
        <w:jc w:val="both"/>
        <w:rPr>
          <w:lang w:eastAsia="en-US"/>
        </w:rPr>
      </w:pPr>
      <w:r w:rsidRPr="00F77D71">
        <w:rPr>
          <w:lang w:eastAsia="en-US"/>
        </w:rPr>
        <w:t>При производстве работ необходимо применять материалы, оборудование и другие установочные изделия в соответствии с Рабочей документацией, Локальных сметных расчетов (смет). Не допускается занижение стоимости материалов, приводящее к ухудшению качества работ.</w:t>
      </w:r>
    </w:p>
    <w:p w:rsidR="005E5259" w:rsidRPr="00F77D71" w:rsidRDefault="00745B56" w:rsidP="00F77D71">
      <w:pPr>
        <w:ind w:firstLine="709"/>
        <w:jc w:val="both"/>
        <w:rPr>
          <w:lang w:eastAsia="en-US"/>
        </w:rPr>
      </w:pPr>
      <w:proofErr w:type="gramStart"/>
      <w:r w:rsidRPr="00F77D71">
        <w:rPr>
          <w:lang w:eastAsia="en-US"/>
        </w:rPr>
        <w:t>Все материалы и изделия должны быть новыми, не бывшими в эксплуатации, не восстановленными, соответствовать ГОСТам и другим нормативным документам, должны удовлетворять требованиям, предъявляемым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влагостойкости.</w:t>
      </w:r>
      <w:proofErr w:type="gramEnd"/>
      <w:r w:rsidRPr="00F77D71">
        <w:rPr>
          <w:lang w:eastAsia="en-US"/>
        </w:rPr>
        <w:t xml:space="preserve"> Подрядчик несет ответственность за соответствие используемых материалов и изделий государственным стандартам и техническим условиям, а также несет ответственность за ненадлежащее качество предоставленных им материалов и изделий.</w:t>
      </w:r>
    </w:p>
    <w:p w:rsidR="00745B56" w:rsidRPr="00F77D71" w:rsidRDefault="00745B56" w:rsidP="00F77D71">
      <w:pPr>
        <w:ind w:firstLine="709"/>
        <w:jc w:val="both"/>
        <w:rPr>
          <w:lang w:eastAsia="en-US"/>
        </w:rPr>
      </w:pPr>
      <w:r w:rsidRPr="00F77D71">
        <w:rPr>
          <w:lang w:eastAsia="en-US"/>
        </w:rPr>
        <w:t>На используемые материалы должны быть представлены и переданы Заказчику действующие сертификаты соответствия, качества и пожарной безопасности, санитарно-гигиенические заключения, технические паспорта и другие документы, подтверждающие качество материалов (все документы должны быть на русском языке). Документы заверяются подписью и печатью организации, которая является исполнителем работ. Указанные документы представляются Заказчику до начала их применения.</w:t>
      </w:r>
    </w:p>
    <w:p w:rsidR="00745B56" w:rsidRDefault="00745B56" w:rsidP="00F77D71">
      <w:pPr>
        <w:ind w:firstLine="709"/>
        <w:jc w:val="both"/>
        <w:rPr>
          <w:lang w:eastAsia="en-US"/>
        </w:rPr>
      </w:pPr>
      <w:r w:rsidRPr="00F77D71">
        <w:rPr>
          <w:lang w:eastAsia="en-US"/>
        </w:rPr>
        <w:t xml:space="preserve">Подрядчик организует контроль качества поступающих для выполнения работ материалов, проверку наличия сертификатов соответствия, технических паспортов и других документов, удостоверяющих их происхождение, номенклатуру и качественные характеристики, эквивалентность материалам, указанным в </w:t>
      </w:r>
      <w:r w:rsidR="002D5C3C">
        <w:rPr>
          <w:lang w:eastAsia="en-US"/>
        </w:rPr>
        <w:t>Рабочей</w:t>
      </w:r>
      <w:r w:rsidRPr="00F77D71">
        <w:rPr>
          <w:lang w:eastAsia="en-US"/>
        </w:rPr>
        <w:t xml:space="preserve"> документации.</w:t>
      </w:r>
    </w:p>
    <w:p w:rsidR="0071111C" w:rsidRPr="00F77D71" w:rsidRDefault="00381626" w:rsidP="00F77D71">
      <w:pPr>
        <w:ind w:firstLine="709"/>
        <w:jc w:val="both"/>
        <w:rPr>
          <w:lang w:eastAsia="en-US"/>
        </w:rPr>
      </w:pPr>
      <w:r w:rsidRPr="00381626">
        <w:rPr>
          <w:lang w:eastAsia="en-US"/>
        </w:rPr>
        <w:lastRenderedPageBreak/>
        <w:t>Товары должны соответствовать требованиям энергетической эффективности в соответствии с нормами действующего законодательства Российской Федерации.</w:t>
      </w:r>
    </w:p>
    <w:p w:rsidR="00745B56" w:rsidRPr="00F77D71" w:rsidRDefault="00F1191E" w:rsidP="00F77D71">
      <w:pPr>
        <w:pStyle w:val="a5"/>
        <w:numPr>
          <w:ilvl w:val="0"/>
          <w:numId w:val="19"/>
        </w:numPr>
        <w:ind w:left="0" w:firstLine="709"/>
        <w:jc w:val="both"/>
        <w:rPr>
          <w:b/>
          <w:lang w:eastAsia="en-US"/>
        </w:rPr>
      </w:pPr>
      <w:r w:rsidRPr="00F77D71">
        <w:rPr>
          <w:b/>
          <w:lang w:eastAsia="en-US"/>
        </w:rPr>
        <w:t>Функциональные, технические и качественные характеристики, эксплуатационные характеристики (при необходимости)</w:t>
      </w:r>
      <w:r w:rsidR="00C75AAB" w:rsidRPr="00F77D71">
        <w:rPr>
          <w:b/>
          <w:lang w:val="ru-RU" w:eastAsia="en-US"/>
        </w:rPr>
        <w:t xml:space="preserve"> работ электромонтажных.</w:t>
      </w:r>
    </w:p>
    <w:p w:rsidR="00F81073" w:rsidRPr="00F77D71" w:rsidRDefault="00F81073" w:rsidP="00F77D71">
      <w:pPr>
        <w:pStyle w:val="a5"/>
        <w:ind w:left="0" w:firstLine="709"/>
        <w:jc w:val="both"/>
        <w:rPr>
          <w:b/>
          <w:lang w:val="ru-RU" w:eastAsia="en-US"/>
        </w:rPr>
      </w:pPr>
      <w:r w:rsidRPr="00F77D71">
        <w:t>Работа выполняется Подрядчиком в соответствии с требованиями технического задания, Рабочей документации, Локальных сметных расчетов (смет)</w:t>
      </w:r>
      <w:r w:rsidRPr="00F77D71">
        <w:rPr>
          <w:lang w:val="ru-RU"/>
        </w:rPr>
        <w:t>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328"/>
      </w:tblGrid>
      <w:tr w:rsidR="005A2965" w:rsidRPr="00F77D71" w:rsidTr="00047BFC">
        <w:tc>
          <w:tcPr>
            <w:tcW w:w="1809" w:type="dxa"/>
            <w:vAlign w:val="center"/>
          </w:tcPr>
          <w:p w:rsidR="005A2965" w:rsidRPr="00F77D71" w:rsidRDefault="005A2965" w:rsidP="00F77D71">
            <w:pPr>
              <w:jc w:val="center"/>
              <w:rPr>
                <w:rFonts w:eastAsiaTheme="minorHAnsi" w:cs="Times New Roman"/>
                <w:b/>
              </w:rPr>
            </w:pPr>
            <w:r w:rsidRPr="00F77D71">
              <w:rPr>
                <w:rFonts w:eastAsiaTheme="minorHAnsi" w:cs="Times New Roman"/>
                <w:b/>
              </w:rPr>
              <w:t>Работа по монтажу/</w:t>
            </w:r>
            <w:r w:rsidR="00047BFC" w:rsidRPr="00F77D71">
              <w:rPr>
                <w:rFonts w:eastAsiaTheme="minorHAnsi" w:cs="Times New Roman"/>
                <w:b/>
              </w:rPr>
              <w:t xml:space="preserve"> </w:t>
            </w:r>
            <w:r w:rsidRPr="00F77D71">
              <w:rPr>
                <w:rFonts w:eastAsiaTheme="minorHAnsi" w:cs="Times New Roman"/>
                <w:b/>
              </w:rPr>
              <w:t>демонтажу</w:t>
            </w:r>
          </w:p>
        </w:tc>
        <w:tc>
          <w:tcPr>
            <w:tcW w:w="8328" w:type="dxa"/>
          </w:tcPr>
          <w:p w:rsidR="00F17A37" w:rsidRPr="00F77D71" w:rsidRDefault="00F81073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Демонтажные работы существующей системы пожарной сигнализации</w:t>
            </w:r>
            <w:r w:rsidR="005A2965" w:rsidRPr="00F77D71">
              <w:rPr>
                <w:rFonts w:eastAsiaTheme="minorHAnsi" w:cs="Times New Roman"/>
              </w:rPr>
              <w:t>.</w:t>
            </w:r>
          </w:p>
          <w:p w:rsidR="005A2965" w:rsidRPr="00F77D71" w:rsidRDefault="00F81073" w:rsidP="00F77D71">
            <w:pPr>
              <w:jc w:val="both"/>
              <w:rPr>
                <w:rFonts w:eastAsiaTheme="minorHAnsi" w:cs="Times New Roman"/>
                <w:b/>
              </w:rPr>
            </w:pPr>
            <w:r w:rsidRPr="00F77D71">
              <w:rPr>
                <w:rFonts w:eastAsiaTheme="minorHAnsi" w:cs="Times New Roman"/>
              </w:rPr>
              <w:t>Выполнение работ по монтажу системы автоматической пожарной сигнализации (АПС) и системы оповещения и управления эвакуацией людей при пожаре (СОУЭ).</w:t>
            </w:r>
          </w:p>
        </w:tc>
      </w:tr>
      <w:tr w:rsidR="005A2965" w:rsidRPr="00F77D71" w:rsidTr="00047BFC">
        <w:tc>
          <w:tcPr>
            <w:tcW w:w="1809" w:type="dxa"/>
            <w:vAlign w:val="center"/>
          </w:tcPr>
          <w:p w:rsidR="005A2965" w:rsidRPr="00F77D71" w:rsidRDefault="005A2965" w:rsidP="00F77D71">
            <w:pPr>
              <w:jc w:val="center"/>
              <w:rPr>
                <w:rFonts w:eastAsiaTheme="minorHAnsi" w:cs="Times New Roman"/>
                <w:b/>
              </w:rPr>
            </w:pPr>
            <w:r w:rsidRPr="00F77D71">
              <w:rPr>
                <w:rFonts w:eastAsiaTheme="minorHAnsi" w:cs="Times New Roman"/>
                <w:b/>
              </w:rPr>
              <w:t>Требования к проведению работ</w:t>
            </w:r>
          </w:p>
        </w:tc>
        <w:tc>
          <w:tcPr>
            <w:tcW w:w="8328" w:type="dxa"/>
          </w:tcPr>
          <w:p w:rsidR="005A2965" w:rsidRPr="00F77D71" w:rsidRDefault="005A2965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 xml:space="preserve">Ответственность за безопасное выполнение работ, соблюдение противопожарных и санитарных норм, правил техники безопасности, охраны труда и окружающей среды возлагается на Подрядчика. </w:t>
            </w:r>
          </w:p>
          <w:p w:rsidR="005A2965" w:rsidRPr="00F77D71" w:rsidRDefault="005A2965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proofErr w:type="gramStart"/>
            <w:r w:rsidRPr="00F77D71">
              <w:rPr>
                <w:rFonts w:eastAsiaTheme="minorHAnsi" w:cs="Times New Roman"/>
              </w:rPr>
              <w:t>Материалы (товары) и оборудование, используемые</w:t>
            </w:r>
            <w:r w:rsidR="00F81073" w:rsidRPr="00F77D71">
              <w:rPr>
                <w:rFonts w:eastAsiaTheme="minorHAnsi" w:cs="Times New Roman"/>
              </w:rPr>
              <w:t xml:space="preserve"> и поставляемые</w:t>
            </w:r>
            <w:r w:rsidRPr="00F77D71">
              <w:rPr>
                <w:rFonts w:eastAsiaTheme="minorHAnsi" w:cs="Times New Roman"/>
              </w:rPr>
              <w:t xml:space="preserve"> при выполнении подрядных работ, их качество и комплектация должны соответствовать требованиям государственных стандартов (ГОСТ), технических условий (ТУ), требованиям энергосбережения и </w:t>
            </w:r>
            <w:proofErr w:type="spellStart"/>
            <w:r w:rsidRPr="00F77D71">
              <w:rPr>
                <w:rFonts w:eastAsiaTheme="minorHAnsi" w:cs="Times New Roman"/>
              </w:rPr>
              <w:t>энергоэффективности</w:t>
            </w:r>
            <w:proofErr w:type="spellEnd"/>
            <w:r w:rsidRPr="00F77D71">
              <w:rPr>
                <w:rFonts w:eastAsiaTheme="minorHAnsi" w:cs="Times New Roman"/>
              </w:rPr>
              <w:t>, требованиям иных нормативных документов, а также требованиям законодательства Российской Федерации, что должно подтверждаться при поставке наличием у Подрядчика соответствующих документов (сертификаты качества, сертификаты соответствия, сертификаты пожарной безопасности, санитарно-эпидемиологические заключения).</w:t>
            </w:r>
            <w:proofErr w:type="gramEnd"/>
            <w:r w:rsidRPr="00F77D71">
              <w:rPr>
                <w:rFonts w:eastAsiaTheme="minorHAnsi" w:cs="Times New Roman"/>
              </w:rPr>
              <w:t xml:space="preserve"> Материалы, не подлежащие сертификации, должны иметь декларацию о соответствии, при наличии такого требования в законодательстве РФ.</w:t>
            </w:r>
          </w:p>
          <w:p w:rsidR="00886EBD" w:rsidRPr="00F77D71" w:rsidRDefault="00886EBD" w:rsidP="00F77D71">
            <w:pPr>
              <w:tabs>
                <w:tab w:val="num" w:pos="0"/>
              </w:tabs>
              <w:jc w:val="both"/>
              <w:rPr>
                <w:rFonts w:cs="Times New Roman"/>
                <w:i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</w:rPr>
              <w:t xml:space="preserve">До начала производства работ Подрядчик обязан поставить на объект все необходимые материалы, оборудование, строительную технику, инструменты, приборы, инвентарь, конструкции и комплектующие, отвечающие государственным стандартам и требованиям пожарной безопасности. На все материалы, оборудование, строительную технику, инструменты, приборы, инвентарь, конструкции и комплектующие Подрядчик по требованию Заказчика обязан </w:t>
            </w:r>
            <w:proofErr w:type="gramStart"/>
            <w:r w:rsidRPr="00F77D71">
              <w:rPr>
                <w:rFonts w:cs="Times New Roman"/>
                <w:color w:val="000000"/>
                <w:shd w:val="clear" w:color="auto" w:fill="FFFFFF"/>
              </w:rPr>
              <w:t>предоставлять документы</w:t>
            </w:r>
            <w:proofErr w:type="gramEnd"/>
            <w:r w:rsidRPr="00F77D71">
              <w:rPr>
                <w:rFonts w:cs="Times New Roman"/>
                <w:color w:val="000000"/>
                <w:shd w:val="clear" w:color="auto" w:fill="FFFFFF"/>
              </w:rPr>
              <w:t xml:space="preserve"> (паспорта, сертификаты, акты испытаний и т.д.), удостоверяющие их качество и безопасность в рамках действующего законодательства. </w:t>
            </w:r>
          </w:p>
          <w:p w:rsidR="00886EBD" w:rsidRPr="00F77D71" w:rsidRDefault="00886EBD" w:rsidP="00F77D71">
            <w:pPr>
              <w:pStyle w:val="a5"/>
              <w:widowControl w:val="0"/>
              <w:tabs>
                <w:tab w:val="num" w:pos="0"/>
              </w:tabs>
              <w:ind w:left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</w:rPr>
              <w:t>При поставке технических средств и материалов на объектах должен быть выполнен их входной контроль (далее - Визуальный осмотр). Визуальный осмотр необходимо выполнять до монтажных работ, и он должен включать в себя следующее:</w:t>
            </w:r>
          </w:p>
          <w:p w:rsidR="00886EBD" w:rsidRPr="00F77D71" w:rsidRDefault="00C03640" w:rsidP="00F77D71">
            <w:pPr>
              <w:pStyle w:val="a5"/>
              <w:widowControl w:val="0"/>
              <w:tabs>
                <w:tab w:val="num" w:pos="0"/>
              </w:tabs>
              <w:ind w:left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="00886EBD" w:rsidRPr="00F77D71">
              <w:rPr>
                <w:rFonts w:cs="Times New Roman"/>
                <w:color w:val="000000"/>
                <w:shd w:val="clear" w:color="auto" w:fill="FFFFFF"/>
              </w:rPr>
              <w:t>проверка соответствия технических характеристик оборудования и материалов, количества поставленных технических средств и материалов настоящему Описанию объекта закупки (Техническому заданию);</w:t>
            </w:r>
          </w:p>
          <w:p w:rsidR="00886EBD" w:rsidRPr="00F77D71" w:rsidRDefault="00C03640" w:rsidP="00F77D71">
            <w:pPr>
              <w:pStyle w:val="a5"/>
              <w:widowControl w:val="0"/>
              <w:tabs>
                <w:tab w:val="num" w:pos="0"/>
              </w:tabs>
              <w:ind w:left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="00886EBD" w:rsidRPr="00F77D71">
              <w:rPr>
                <w:rFonts w:cs="Times New Roman"/>
                <w:color w:val="000000"/>
                <w:shd w:val="clear" w:color="auto" w:fill="FFFFFF"/>
              </w:rPr>
              <w:t>проверка отсутствия видимых дефектов и повреждений (сколы, царапины, следы коррозии, оплавления и т. п.);</w:t>
            </w:r>
          </w:p>
          <w:p w:rsidR="00886EBD" w:rsidRPr="00F77D71" w:rsidRDefault="00C03640" w:rsidP="00F77D71">
            <w:pPr>
              <w:pStyle w:val="a5"/>
              <w:widowControl w:val="0"/>
              <w:tabs>
                <w:tab w:val="num" w:pos="0"/>
              </w:tabs>
              <w:ind w:left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="00886EBD" w:rsidRPr="00F77D71">
              <w:rPr>
                <w:rFonts w:cs="Times New Roman"/>
                <w:color w:val="000000"/>
                <w:shd w:val="clear" w:color="auto" w:fill="FFFFFF"/>
              </w:rPr>
              <w:t>проверка комплектности технических средств;</w:t>
            </w:r>
          </w:p>
          <w:p w:rsidR="00886EBD" w:rsidRPr="00F77D71" w:rsidRDefault="00C03640" w:rsidP="00F77D71">
            <w:pPr>
              <w:pStyle w:val="a5"/>
              <w:widowControl w:val="0"/>
              <w:tabs>
                <w:tab w:val="num" w:pos="0"/>
              </w:tabs>
              <w:ind w:left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F77D71">
              <w:rPr>
                <w:rFonts w:cs="Times New Roman"/>
                <w:shd w:val="clear" w:color="auto" w:fill="FFFFFF"/>
                <w:lang w:val="ru-RU"/>
              </w:rPr>
              <w:t xml:space="preserve">- </w:t>
            </w:r>
            <w:r w:rsidR="00886EBD" w:rsidRPr="00F77D71">
              <w:rPr>
                <w:rFonts w:cs="Times New Roman"/>
                <w:shd w:val="clear" w:color="auto" w:fill="FFFFFF"/>
              </w:rPr>
              <w:t>проверка даты изготовления;</w:t>
            </w:r>
          </w:p>
          <w:p w:rsidR="00886EBD" w:rsidRPr="00F77D71" w:rsidRDefault="00C03640" w:rsidP="00F77D71">
            <w:pPr>
              <w:pStyle w:val="a5"/>
              <w:widowControl w:val="0"/>
              <w:tabs>
                <w:tab w:val="num" w:pos="0"/>
              </w:tabs>
              <w:ind w:left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="00886EBD" w:rsidRPr="00F77D71">
              <w:rPr>
                <w:rFonts w:cs="Times New Roman"/>
                <w:color w:val="000000"/>
                <w:shd w:val="clear" w:color="auto" w:fill="FFFFFF"/>
              </w:rPr>
              <w:t>наличие копий сертификатов соответствия (деклараций о соответствии) и других разрешительных документов, необходимость которых определена законодательством Российской Федерации и Евразийского экономического союза.</w:t>
            </w:r>
          </w:p>
          <w:p w:rsidR="005A2965" w:rsidRPr="00F77D71" w:rsidRDefault="00886EBD" w:rsidP="00F77D7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cs="Times New Roman"/>
                <w:color w:val="000000"/>
                <w:shd w:val="clear" w:color="auto" w:fill="FFFFFF"/>
              </w:rPr>
              <w:t>Монтаж оборудования и применение материалов с выявленными нарушениями не допускается.</w:t>
            </w:r>
          </w:p>
        </w:tc>
      </w:tr>
      <w:tr w:rsidR="005A2965" w:rsidRPr="00F77D71" w:rsidTr="00047BFC">
        <w:trPr>
          <w:trHeight w:val="273"/>
        </w:trPr>
        <w:tc>
          <w:tcPr>
            <w:tcW w:w="1809" w:type="dxa"/>
            <w:vAlign w:val="center"/>
          </w:tcPr>
          <w:p w:rsidR="005A2965" w:rsidRPr="00F77D71" w:rsidRDefault="005A2965" w:rsidP="00F77D71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lang w:eastAsia="ar-SA"/>
              </w:rPr>
            </w:pPr>
            <w:r w:rsidRPr="00F77D71">
              <w:rPr>
                <w:rFonts w:cs="Times New Roman"/>
                <w:b/>
                <w:lang w:eastAsia="ar-SA"/>
              </w:rPr>
              <w:t xml:space="preserve">Требования к гарантийному </w:t>
            </w:r>
            <w:r w:rsidRPr="00F77D71">
              <w:rPr>
                <w:rFonts w:cs="Times New Roman"/>
                <w:b/>
                <w:lang w:eastAsia="ar-SA"/>
              </w:rPr>
              <w:lastRenderedPageBreak/>
              <w:t>сроку товара, работы, услуги и (или) объему предоставления гарантий их качества</w:t>
            </w:r>
          </w:p>
        </w:tc>
        <w:tc>
          <w:tcPr>
            <w:tcW w:w="8328" w:type="dxa"/>
          </w:tcPr>
          <w:p w:rsidR="004153FC" w:rsidRPr="00F77D71" w:rsidRDefault="004153FC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lastRenderedPageBreak/>
              <w:t>Подрядчик гарантирует Заказчику качество выполненной работы в соответствии с требованиями, предусмотренными Контрактом.</w:t>
            </w:r>
          </w:p>
          <w:p w:rsidR="004153FC" w:rsidRPr="00F77D71" w:rsidRDefault="004153FC" w:rsidP="0051336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lastRenderedPageBreak/>
              <w:t xml:space="preserve">Гарантийный срок выполненных работ </w:t>
            </w:r>
            <w:r w:rsidR="0051336D" w:rsidRPr="0051336D">
              <w:rPr>
                <w:rFonts w:eastAsiaTheme="minorHAnsi" w:cs="Times New Roman"/>
              </w:rPr>
              <w:t>(поставленного товара)</w:t>
            </w:r>
            <w:r w:rsidR="0051336D">
              <w:rPr>
                <w:rFonts w:eastAsiaTheme="minorHAnsi" w:cs="Times New Roman"/>
              </w:rPr>
              <w:t xml:space="preserve"> </w:t>
            </w:r>
            <w:r w:rsidRPr="00F77D71">
              <w:rPr>
                <w:rFonts w:eastAsiaTheme="minorHAnsi" w:cs="Times New Roman"/>
              </w:rPr>
              <w:t>– 1 (Один) год с момента подписания Заказчиком документа о приемке.</w:t>
            </w:r>
          </w:p>
          <w:p w:rsidR="004153FC" w:rsidRPr="00F77D71" w:rsidRDefault="004153FC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 xml:space="preserve">При обнаружении в период гарантийного срока недостатков, которые не позволяют использовать нормальную эксплуатацию результатов работ до их устранения, Подрядчик обязуется устранить недостатки за свой счет. Гарантийный срок продлевается на период устранения недостатков. </w:t>
            </w:r>
          </w:p>
          <w:p w:rsidR="004153FC" w:rsidRPr="00F77D71" w:rsidRDefault="004153FC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Расходы, связанные с исполнением гарантийных обязательств по Контракту, несет Подрядчик.</w:t>
            </w:r>
          </w:p>
          <w:p w:rsidR="005A2965" w:rsidRPr="00F77D71" w:rsidRDefault="005A2965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В случае если производителями или поставщиками технологического и инженерного оборудования, применяемого при выполнении работ, установлены гарантийные сроки, больше по сравнению с гарантийным сроком, предусмотренным контрактом, к соответствующему технологическому и инженерному оборудованию применяются гарантийные сроки, установленные производителями, поставщиками.</w:t>
            </w:r>
          </w:p>
          <w:p w:rsidR="004153FC" w:rsidRPr="00F77D71" w:rsidRDefault="005A2965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proofErr w:type="gramStart"/>
            <w:r w:rsidRPr="00F77D71">
              <w:rPr>
                <w:rFonts w:eastAsiaTheme="minorHAnsi" w:cs="Times New Roman"/>
              </w:rPr>
              <w:t>Если в течение гарантийного срока какие-либо дефекты, недоделки, усадка и другие недостатки, которые явились следствием применения недоброкачественных материалов, конструкций или неквалифицированного выполнения работ подрядчиком, то Подрядчик обязан их устранить за свой счет в течение 30 (</w:t>
            </w:r>
            <w:r w:rsidR="004153FC" w:rsidRPr="00F77D71">
              <w:rPr>
                <w:rFonts w:eastAsiaTheme="minorHAnsi" w:cs="Times New Roman"/>
              </w:rPr>
              <w:t>Тридцати</w:t>
            </w:r>
            <w:r w:rsidRPr="00F77D71">
              <w:rPr>
                <w:rFonts w:eastAsiaTheme="minorHAnsi" w:cs="Times New Roman"/>
              </w:rPr>
              <w:t xml:space="preserve">) дней со дня получения требования от Заказчика, если иной срок не будет согласован </w:t>
            </w:r>
            <w:r w:rsidR="004153FC" w:rsidRPr="00F77D71">
              <w:rPr>
                <w:rFonts w:eastAsiaTheme="minorHAnsi" w:cs="Times New Roman"/>
              </w:rPr>
              <w:t xml:space="preserve">Сторонами </w:t>
            </w:r>
            <w:r w:rsidRPr="00F77D71">
              <w:rPr>
                <w:rFonts w:eastAsiaTheme="minorHAnsi" w:cs="Times New Roman"/>
              </w:rPr>
              <w:t>дополнительно.</w:t>
            </w:r>
            <w:proofErr w:type="gramEnd"/>
            <w:r w:rsidRPr="00F77D71">
              <w:rPr>
                <w:rFonts w:eastAsiaTheme="minorHAnsi" w:cs="Times New Roman"/>
              </w:rPr>
              <w:t xml:space="preserve"> Для участия в составлении акта, фиксирующего дефекты, согласования порядка и сроков их устранения </w:t>
            </w:r>
            <w:r w:rsidR="004153FC" w:rsidRPr="00F77D71">
              <w:rPr>
                <w:rFonts w:eastAsiaTheme="minorHAnsi" w:cs="Times New Roman"/>
              </w:rPr>
              <w:t xml:space="preserve">Подрядчик </w:t>
            </w:r>
            <w:r w:rsidRPr="00F77D71">
              <w:rPr>
                <w:rFonts w:eastAsiaTheme="minorHAnsi" w:cs="Times New Roman"/>
              </w:rPr>
              <w:t>обязан направить своего представителя не позднее 2 (</w:t>
            </w:r>
            <w:r w:rsidR="004153FC" w:rsidRPr="00F77D71">
              <w:rPr>
                <w:rFonts w:eastAsiaTheme="minorHAnsi" w:cs="Times New Roman"/>
              </w:rPr>
              <w:t>Двух</w:t>
            </w:r>
            <w:r w:rsidRPr="00F77D71">
              <w:rPr>
                <w:rFonts w:eastAsiaTheme="minorHAnsi" w:cs="Times New Roman"/>
              </w:rPr>
              <w:t xml:space="preserve">) рабочих дней со дня получения извещения Заказчика. </w:t>
            </w:r>
          </w:p>
          <w:p w:rsidR="005A2965" w:rsidRPr="00F77D71" w:rsidRDefault="005A2965" w:rsidP="00F77D7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Указанные гарантии не распространяются на случаи преднамеренного повреждения Объекта со стороны Заказчика или третьих лиц, а также на случаи нарушения правил эксплуатации Заказчиком или третьими лицами. Подрядчик обязан соблюсти требования заказчика к гарантийному сроку и объему предоставления гарантий качества работы.</w:t>
            </w:r>
          </w:p>
        </w:tc>
      </w:tr>
      <w:tr w:rsidR="005A2965" w:rsidRPr="00F77D71" w:rsidTr="00124B19">
        <w:trPr>
          <w:trHeight w:val="556"/>
        </w:trPr>
        <w:tc>
          <w:tcPr>
            <w:tcW w:w="1809" w:type="dxa"/>
            <w:vAlign w:val="center"/>
          </w:tcPr>
          <w:p w:rsidR="005A2965" w:rsidRPr="00F77D71" w:rsidRDefault="005A2965" w:rsidP="00F77D71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lang w:eastAsia="ar-SA"/>
              </w:rPr>
            </w:pPr>
            <w:r w:rsidRPr="00F77D71">
              <w:rPr>
                <w:rFonts w:cs="Times New Roman"/>
                <w:b/>
                <w:lang w:eastAsia="ar-SA"/>
              </w:rPr>
              <w:lastRenderedPageBreak/>
              <w:t>Особые условия</w:t>
            </w:r>
          </w:p>
        </w:tc>
        <w:tc>
          <w:tcPr>
            <w:tcW w:w="8328" w:type="dxa"/>
          </w:tcPr>
          <w:p w:rsidR="006D0AC9" w:rsidRPr="00F77D71" w:rsidRDefault="006D0AC9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 xml:space="preserve">Подрядчик обязан обеспечить в ходе выполнения работ выполнение мероприятий по технике безопасности, противопожарной безопасности, защите окружающей природной среды, соблюдение требований СанПиН, СНиП и иных нормативных правовых актов Российской Федерации и Свердловской области. Подрядчиком должно быть назначено ответственное лицо за технику безопасности и охрану труда на объекте. Все специалисты, задействованные на работах, должны быть проинструктированы по технике безопасности и охране труда в установленном порядке. </w:t>
            </w:r>
          </w:p>
          <w:p w:rsidR="006D0AC9" w:rsidRPr="00F77D71" w:rsidRDefault="006D0AC9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 xml:space="preserve">В случае необходимости Подрядчик обеспечивает специалистов, задействованных на работах, индивидуальными средствами защиты. </w:t>
            </w:r>
          </w:p>
          <w:p w:rsidR="006D0AC9" w:rsidRPr="00F77D71" w:rsidRDefault="006D0AC9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Работы выполняются в условиях действующего учреждения. Выполнение работ не должно препятствовать или создавать неудобства в работе Заказчика, представлять угрозу для сотрудников Заказчика или третьих лиц. Подрядчик обеспечивает соблюдение правил действующего внутреннего распорядка, внутренних положений и инструкций Заказчика.</w:t>
            </w:r>
          </w:p>
          <w:p w:rsidR="006D0AC9" w:rsidRPr="00F77D71" w:rsidRDefault="006D0AC9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Выполнение работ в течение срока действия контракта допускается в выходные и рабочие дни (время дополнительно согласовать с Заказчиком).</w:t>
            </w:r>
          </w:p>
          <w:p w:rsidR="00015031" w:rsidRPr="00F77D71" w:rsidRDefault="006D0AC9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Подрядчик обязан обеспечить сохранность находящихся на объекте материальных ценностей Заказчика.</w:t>
            </w:r>
          </w:p>
          <w:p w:rsidR="007208AF" w:rsidRPr="00F77D71" w:rsidRDefault="007208AF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Подрядчик выполняет работы своим иждивением (собственными материалами, силами и средствами).</w:t>
            </w:r>
          </w:p>
          <w:p w:rsidR="00015031" w:rsidRPr="00F77D71" w:rsidRDefault="007208AF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Доставка, подъем материалов на объект - силами и средствами Подрядчика.</w:t>
            </w:r>
          </w:p>
          <w:p w:rsidR="00015031" w:rsidRPr="00F77D71" w:rsidRDefault="00015031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 xml:space="preserve">Не допускается складирование мусора от разборки, упаковки и тары на территории Заказчика. Вывоз мусора осуществляется силами и средствами </w:t>
            </w:r>
            <w:r w:rsidRPr="00F77D71">
              <w:rPr>
                <w:rFonts w:eastAsiaTheme="minorHAnsi" w:cs="Times New Roman"/>
              </w:rPr>
              <w:lastRenderedPageBreak/>
              <w:t>Подрядчика ежедневно.</w:t>
            </w:r>
          </w:p>
          <w:p w:rsidR="00015031" w:rsidRPr="00F77D71" w:rsidRDefault="00015031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Вести работы с применением оборудования и устройств пылеудаления</w:t>
            </w:r>
          </w:p>
          <w:p w:rsidR="00015031" w:rsidRPr="00F77D71" w:rsidRDefault="00015031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Заказчик не предоставляет площади для размещения и проживания персонала Подрядчика.</w:t>
            </w:r>
          </w:p>
          <w:p w:rsidR="00015031" w:rsidRPr="00F77D71" w:rsidRDefault="00015031" w:rsidP="00F77D71">
            <w:pPr>
              <w:jc w:val="both"/>
              <w:rPr>
                <w:rFonts w:eastAsiaTheme="minorHAnsi" w:cs="Times New Roman"/>
              </w:rPr>
            </w:pPr>
            <w:r w:rsidRPr="00F77D71">
              <w:rPr>
                <w:rFonts w:eastAsiaTheme="minorHAnsi" w:cs="Times New Roman"/>
              </w:rPr>
              <w:t>Цветовое решение при выполнении отделочных работ принимается по согласованию с Заказчиком.</w:t>
            </w:r>
          </w:p>
        </w:tc>
      </w:tr>
    </w:tbl>
    <w:p w:rsidR="002947BF" w:rsidRPr="00F77D71" w:rsidRDefault="002947BF" w:rsidP="00F77D71">
      <w:pPr>
        <w:ind w:firstLine="709"/>
        <w:jc w:val="both"/>
        <w:rPr>
          <w:b/>
        </w:rPr>
      </w:pPr>
    </w:p>
    <w:sectPr w:rsidR="002947BF" w:rsidRPr="00F77D71" w:rsidSect="007A77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1E" w:rsidRDefault="00F1191E" w:rsidP="00491F8B">
      <w:r>
        <w:separator/>
      </w:r>
    </w:p>
  </w:endnote>
  <w:endnote w:type="continuationSeparator" w:id="0">
    <w:p w:rsidR="00F1191E" w:rsidRDefault="00F1191E" w:rsidP="0049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1E" w:rsidRDefault="00F1191E" w:rsidP="00491F8B">
      <w:r>
        <w:separator/>
      </w:r>
    </w:p>
  </w:footnote>
  <w:footnote w:type="continuationSeparator" w:id="0">
    <w:p w:rsidR="00F1191E" w:rsidRDefault="00F1191E" w:rsidP="00491F8B">
      <w:r>
        <w:continuationSeparator/>
      </w:r>
    </w:p>
  </w:footnote>
  <w:footnote w:id="1">
    <w:p w:rsidR="0056604B" w:rsidRPr="0056604B" w:rsidRDefault="0056604B" w:rsidP="0056604B">
      <w:pPr>
        <w:pStyle w:val="aa"/>
        <w:jc w:val="both"/>
        <w:rPr>
          <w:rFonts w:ascii="Times New Roman" w:hAnsi="Times New Roman" w:cs="Times New Roman"/>
          <w:i/>
        </w:rPr>
      </w:pPr>
      <w:r w:rsidRPr="0056604B">
        <w:rPr>
          <w:rStyle w:val="ac"/>
          <w:rFonts w:ascii="Times New Roman" w:hAnsi="Times New Roman" w:cs="Times New Roman"/>
          <w:i/>
        </w:rPr>
        <w:footnoteRef/>
      </w:r>
      <w:r w:rsidRPr="0056604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</w:t>
      </w:r>
      <w:r w:rsidRPr="0056604B">
        <w:rPr>
          <w:rFonts w:ascii="Times New Roman" w:hAnsi="Times New Roman" w:cs="Times New Roman"/>
          <w:i/>
        </w:rPr>
        <w:t xml:space="preserve"> случае внесения изменений в нормативно-технические документы (актуализации документов), либо признания документа утратившим силу, принятия их новых редакций или новых документов, взамен утративших силу в порядке, установленном законодательством </w:t>
      </w:r>
      <w:r w:rsidR="00AF1EE4">
        <w:rPr>
          <w:rFonts w:ascii="Times New Roman" w:hAnsi="Times New Roman" w:cs="Times New Roman"/>
          <w:i/>
        </w:rPr>
        <w:t>РФ</w:t>
      </w:r>
      <w:r w:rsidRPr="0056604B">
        <w:rPr>
          <w:rFonts w:ascii="Times New Roman" w:hAnsi="Times New Roman" w:cs="Times New Roman"/>
          <w:i/>
        </w:rPr>
        <w:t>, используются требования документов с учетом изменений, актуализированных редакций документов либо документов, принятых взамен утративших силу.</w:t>
      </w:r>
    </w:p>
  </w:footnote>
  <w:footnote w:id="2">
    <w:p w:rsidR="00F1191E" w:rsidRPr="00AA4981" w:rsidRDefault="00F1191E" w:rsidP="00491F8B">
      <w:pPr>
        <w:pStyle w:val="aa"/>
        <w:rPr>
          <w:rFonts w:ascii="Times New Roman" w:hAnsi="Times New Roman" w:cs="Times New Roman"/>
          <w:b/>
          <w:i/>
        </w:rPr>
      </w:pPr>
      <w:r w:rsidRPr="00AA4981">
        <w:rPr>
          <w:rStyle w:val="ac"/>
          <w:rFonts w:ascii="Times New Roman" w:hAnsi="Times New Roman" w:cs="Times New Roman"/>
          <w:b/>
          <w:i/>
        </w:rPr>
        <w:footnoteRef/>
      </w:r>
      <w:r w:rsidRPr="00AA4981">
        <w:rPr>
          <w:rFonts w:ascii="Times New Roman" w:hAnsi="Times New Roman" w:cs="Times New Roman"/>
          <w:b/>
          <w:i/>
        </w:rPr>
        <w:t xml:space="preserve"> При подаче заявки на участие в аукционе описание ПОСТАВЛЯЕМХ товаров обязательно.</w:t>
      </w:r>
    </w:p>
  </w:footnote>
  <w:footnote w:id="3">
    <w:p w:rsidR="00F1191E" w:rsidRPr="00604B05" w:rsidRDefault="00F1191E" w:rsidP="00491F8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604B05">
        <w:rPr>
          <w:rStyle w:val="ac"/>
          <w:rFonts w:ascii="Times New Roman" w:hAnsi="Times New Roman" w:cs="Times New Roman"/>
          <w:b/>
          <w:i/>
        </w:rPr>
        <w:footnoteRef/>
      </w:r>
      <w:r w:rsidRPr="00604B05">
        <w:rPr>
          <w:rFonts w:ascii="Times New Roman" w:hAnsi="Times New Roman" w:cs="Times New Roman"/>
          <w:b/>
          <w:i/>
        </w:rPr>
        <w:t xml:space="preserve"> Описание ИСПОЛЬЗУЕМЫХ товаров </w:t>
      </w:r>
      <w:r>
        <w:rPr>
          <w:rFonts w:ascii="Times New Roman" w:hAnsi="Times New Roman" w:cs="Times New Roman"/>
          <w:b/>
          <w:i/>
        </w:rPr>
        <w:t xml:space="preserve">(материалов) </w:t>
      </w:r>
      <w:r w:rsidRPr="00604B05">
        <w:rPr>
          <w:rFonts w:ascii="Times New Roman" w:hAnsi="Times New Roman" w:cs="Times New Roman"/>
          <w:b/>
          <w:i/>
        </w:rPr>
        <w:t>при подаче заявки на участие в аукционе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1775A4B"/>
    <w:multiLevelType w:val="hybridMultilevel"/>
    <w:tmpl w:val="75104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42FB9"/>
    <w:multiLevelType w:val="hybridMultilevel"/>
    <w:tmpl w:val="66B48BA2"/>
    <w:lvl w:ilvl="0" w:tplc="1D6AB698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C595C"/>
    <w:multiLevelType w:val="multilevel"/>
    <w:tmpl w:val="D8F841B8"/>
    <w:name w:val="WW8Num3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8780B43"/>
    <w:multiLevelType w:val="multilevel"/>
    <w:tmpl w:val="9AE486C6"/>
    <w:lvl w:ilvl="0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9C334ED"/>
    <w:multiLevelType w:val="hybridMultilevel"/>
    <w:tmpl w:val="E4B0BB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5FB8"/>
    <w:multiLevelType w:val="hybridMultilevel"/>
    <w:tmpl w:val="A470EFBA"/>
    <w:lvl w:ilvl="0" w:tplc="75A6DA9E">
      <w:start w:val="1"/>
      <w:numFmt w:val="decimal"/>
      <w:lvlText w:val="1.%1"/>
      <w:lvlJc w:val="left"/>
      <w:pPr>
        <w:ind w:left="469" w:hanging="435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3218B4"/>
    <w:multiLevelType w:val="hybridMultilevel"/>
    <w:tmpl w:val="F2A8BCA6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8">
    <w:nsid w:val="23D00BDF"/>
    <w:multiLevelType w:val="hybridMultilevel"/>
    <w:tmpl w:val="1B04ACE8"/>
    <w:lvl w:ilvl="0" w:tplc="3D6A9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37DA5"/>
    <w:multiLevelType w:val="hybridMultilevel"/>
    <w:tmpl w:val="C8DE80A6"/>
    <w:lvl w:ilvl="0" w:tplc="3D6A9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F7BCA"/>
    <w:multiLevelType w:val="hybridMultilevel"/>
    <w:tmpl w:val="9EDE30A8"/>
    <w:lvl w:ilvl="0" w:tplc="67FA4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AC6FA0"/>
    <w:multiLevelType w:val="hybridMultilevel"/>
    <w:tmpl w:val="426EDC3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44E370A5"/>
    <w:multiLevelType w:val="hybridMultilevel"/>
    <w:tmpl w:val="7A6C0936"/>
    <w:lvl w:ilvl="0" w:tplc="2E46AEF4">
      <w:start w:val="1"/>
      <w:numFmt w:val="decimal"/>
      <w:lvlText w:val="2.%1"/>
      <w:lvlJc w:val="left"/>
      <w:pPr>
        <w:ind w:left="469" w:hanging="435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225F3B"/>
    <w:multiLevelType w:val="hybridMultilevel"/>
    <w:tmpl w:val="106C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41F2C"/>
    <w:multiLevelType w:val="hybridMultilevel"/>
    <w:tmpl w:val="D9A6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1483F"/>
    <w:multiLevelType w:val="hybridMultilevel"/>
    <w:tmpl w:val="8E54D6D6"/>
    <w:lvl w:ilvl="0" w:tplc="3D6A99A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2026E7A"/>
    <w:multiLevelType w:val="hybridMultilevel"/>
    <w:tmpl w:val="0A1E6C90"/>
    <w:lvl w:ilvl="0" w:tplc="67FA4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9874885"/>
    <w:multiLevelType w:val="hybridMultilevel"/>
    <w:tmpl w:val="FF0E5EFC"/>
    <w:lvl w:ilvl="0" w:tplc="384AE7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371249"/>
    <w:multiLevelType w:val="hybridMultilevel"/>
    <w:tmpl w:val="F3BC25A6"/>
    <w:lvl w:ilvl="0" w:tplc="3D6A99A0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9">
    <w:nsid w:val="63655482"/>
    <w:multiLevelType w:val="hybridMultilevel"/>
    <w:tmpl w:val="76229388"/>
    <w:lvl w:ilvl="0" w:tplc="3D6A9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92B82"/>
    <w:multiLevelType w:val="hybridMultilevel"/>
    <w:tmpl w:val="769A5A82"/>
    <w:lvl w:ilvl="0" w:tplc="3D6A99A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E8D62B5"/>
    <w:multiLevelType w:val="hybridMultilevel"/>
    <w:tmpl w:val="1C0C4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4"/>
  </w:num>
  <w:num w:numId="5">
    <w:abstractNumId w:val="14"/>
  </w:num>
  <w:num w:numId="6">
    <w:abstractNumId w:val="13"/>
  </w:num>
  <w:num w:numId="7">
    <w:abstractNumId w:val="6"/>
  </w:num>
  <w:num w:numId="8">
    <w:abstractNumId w:val="12"/>
  </w:num>
  <w:num w:numId="9">
    <w:abstractNumId w:val="9"/>
  </w:num>
  <w:num w:numId="10">
    <w:abstractNumId w:val="18"/>
  </w:num>
  <w:num w:numId="11">
    <w:abstractNumId w:val="8"/>
  </w:num>
  <w:num w:numId="12">
    <w:abstractNumId w:val="20"/>
  </w:num>
  <w:num w:numId="13">
    <w:abstractNumId w:val="15"/>
  </w:num>
  <w:num w:numId="14">
    <w:abstractNumId w:val="19"/>
  </w:num>
  <w:num w:numId="15">
    <w:abstractNumId w:val="11"/>
  </w:num>
  <w:num w:numId="16">
    <w:abstractNumId w:val="7"/>
  </w:num>
  <w:num w:numId="17">
    <w:abstractNumId w:val="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18"/>
    <w:rsid w:val="00015031"/>
    <w:rsid w:val="000228DB"/>
    <w:rsid w:val="0002708E"/>
    <w:rsid w:val="000350A6"/>
    <w:rsid w:val="00047BFC"/>
    <w:rsid w:val="00051066"/>
    <w:rsid w:val="00051C3E"/>
    <w:rsid w:val="000751B4"/>
    <w:rsid w:val="00086914"/>
    <w:rsid w:val="00090370"/>
    <w:rsid w:val="00095AF7"/>
    <w:rsid w:val="00097110"/>
    <w:rsid w:val="000B0553"/>
    <w:rsid w:val="000B2572"/>
    <w:rsid w:val="000B2A24"/>
    <w:rsid w:val="000B344B"/>
    <w:rsid w:val="000B3C89"/>
    <w:rsid w:val="000B51D4"/>
    <w:rsid w:val="000B6A4F"/>
    <w:rsid w:val="000B7678"/>
    <w:rsid w:val="000C1DF1"/>
    <w:rsid w:val="000D2144"/>
    <w:rsid w:val="000D2FEE"/>
    <w:rsid w:val="000E327F"/>
    <w:rsid w:val="000E48F2"/>
    <w:rsid w:val="000F16DF"/>
    <w:rsid w:val="000F2B8F"/>
    <w:rsid w:val="000F33EA"/>
    <w:rsid w:val="000F585C"/>
    <w:rsid w:val="00113795"/>
    <w:rsid w:val="0012106E"/>
    <w:rsid w:val="00124B19"/>
    <w:rsid w:val="00124FEB"/>
    <w:rsid w:val="0012531E"/>
    <w:rsid w:val="001306A0"/>
    <w:rsid w:val="001455AD"/>
    <w:rsid w:val="00162BF4"/>
    <w:rsid w:val="00163F8D"/>
    <w:rsid w:val="00164591"/>
    <w:rsid w:val="00176E46"/>
    <w:rsid w:val="00191419"/>
    <w:rsid w:val="00192312"/>
    <w:rsid w:val="00192CF9"/>
    <w:rsid w:val="001B015D"/>
    <w:rsid w:val="001B2673"/>
    <w:rsid w:val="001D0273"/>
    <w:rsid w:val="001D2CF9"/>
    <w:rsid w:val="001F2A3F"/>
    <w:rsid w:val="001F2AAD"/>
    <w:rsid w:val="00214A3A"/>
    <w:rsid w:val="002233BB"/>
    <w:rsid w:val="00230AA3"/>
    <w:rsid w:val="00231706"/>
    <w:rsid w:val="002538BF"/>
    <w:rsid w:val="002628D5"/>
    <w:rsid w:val="00271E2F"/>
    <w:rsid w:val="002947BF"/>
    <w:rsid w:val="0029488B"/>
    <w:rsid w:val="002970AC"/>
    <w:rsid w:val="00297684"/>
    <w:rsid w:val="002C1BE4"/>
    <w:rsid w:val="002C55D8"/>
    <w:rsid w:val="002D5C3C"/>
    <w:rsid w:val="002E16D7"/>
    <w:rsid w:val="002E449C"/>
    <w:rsid w:val="002E45EC"/>
    <w:rsid w:val="002E502E"/>
    <w:rsid w:val="002F0736"/>
    <w:rsid w:val="002F5645"/>
    <w:rsid w:val="003127AC"/>
    <w:rsid w:val="00315FCD"/>
    <w:rsid w:val="003259FA"/>
    <w:rsid w:val="00326B48"/>
    <w:rsid w:val="003277F8"/>
    <w:rsid w:val="00331F60"/>
    <w:rsid w:val="00340457"/>
    <w:rsid w:val="0034161E"/>
    <w:rsid w:val="0034733B"/>
    <w:rsid w:val="00350897"/>
    <w:rsid w:val="0035160C"/>
    <w:rsid w:val="00357A99"/>
    <w:rsid w:val="00363655"/>
    <w:rsid w:val="00381626"/>
    <w:rsid w:val="00385E3D"/>
    <w:rsid w:val="003936BF"/>
    <w:rsid w:val="003954A4"/>
    <w:rsid w:val="003A1D2B"/>
    <w:rsid w:val="003A54BA"/>
    <w:rsid w:val="003B063C"/>
    <w:rsid w:val="003B1F7E"/>
    <w:rsid w:val="003B4181"/>
    <w:rsid w:val="003B7E77"/>
    <w:rsid w:val="003E4479"/>
    <w:rsid w:val="004153FC"/>
    <w:rsid w:val="0042502C"/>
    <w:rsid w:val="00491F8B"/>
    <w:rsid w:val="00495511"/>
    <w:rsid w:val="004E368A"/>
    <w:rsid w:val="004E7819"/>
    <w:rsid w:val="004F6CDB"/>
    <w:rsid w:val="0051336D"/>
    <w:rsid w:val="00520300"/>
    <w:rsid w:val="00525EA3"/>
    <w:rsid w:val="00526D77"/>
    <w:rsid w:val="00556F58"/>
    <w:rsid w:val="0056604B"/>
    <w:rsid w:val="00584F38"/>
    <w:rsid w:val="005A2965"/>
    <w:rsid w:val="005B7548"/>
    <w:rsid w:val="005C38C9"/>
    <w:rsid w:val="005D3530"/>
    <w:rsid w:val="005D3EDF"/>
    <w:rsid w:val="005E5259"/>
    <w:rsid w:val="005F262B"/>
    <w:rsid w:val="005F413C"/>
    <w:rsid w:val="00647660"/>
    <w:rsid w:val="00647C07"/>
    <w:rsid w:val="006616CF"/>
    <w:rsid w:val="00697383"/>
    <w:rsid w:val="006B3542"/>
    <w:rsid w:val="006B61B0"/>
    <w:rsid w:val="006C7097"/>
    <w:rsid w:val="006D0AC9"/>
    <w:rsid w:val="006E2895"/>
    <w:rsid w:val="006F19EF"/>
    <w:rsid w:val="00702C7C"/>
    <w:rsid w:val="0071111C"/>
    <w:rsid w:val="00712A44"/>
    <w:rsid w:val="007208AF"/>
    <w:rsid w:val="00720A4D"/>
    <w:rsid w:val="00720CB7"/>
    <w:rsid w:val="007236D4"/>
    <w:rsid w:val="00745B56"/>
    <w:rsid w:val="00746568"/>
    <w:rsid w:val="007707AF"/>
    <w:rsid w:val="00772B66"/>
    <w:rsid w:val="00772B89"/>
    <w:rsid w:val="007920E6"/>
    <w:rsid w:val="00794C9D"/>
    <w:rsid w:val="007952B1"/>
    <w:rsid w:val="007A7746"/>
    <w:rsid w:val="007B2152"/>
    <w:rsid w:val="007B31A0"/>
    <w:rsid w:val="007B4065"/>
    <w:rsid w:val="007D2A59"/>
    <w:rsid w:val="007D7E8A"/>
    <w:rsid w:val="007D7F4E"/>
    <w:rsid w:val="007E7FA2"/>
    <w:rsid w:val="00803605"/>
    <w:rsid w:val="0080742E"/>
    <w:rsid w:val="00811489"/>
    <w:rsid w:val="008248FA"/>
    <w:rsid w:val="008259B0"/>
    <w:rsid w:val="00832C23"/>
    <w:rsid w:val="00832CC1"/>
    <w:rsid w:val="00853454"/>
    <w:rsid w:val="00857B09"/>
    <w:rsid w:val="00860953"/>
    <w:rsid w:val="00886EBD"/>
    <w:rsid w:val="00893008"/>
    <w:rsid w:val="008B79DA"/>
    <w:rsid w:val="008D09CF"/>
    <w:rsid w:val="008D0BD1"/>
    <w:rsid w:val="008D53B7"/>
    <w:rsid w:val="008F4518"/>
    <w:rsid w:val="008F5878"/>
    <w:rsid w:val="00901186"/>
    <w:rsid w:val="00902125"/>
    <w:rsid w:val="009052BB"/>
    <w:rsid w:val="00910870"/>
    <w:rsid w:val="009149EB"/>
    <w:rsid w:val="009225DB"/>
    <w:rsid w:val="00926B85"/>
    <w:rsid w:val="009423A8"/>
    <w:rsid w:val="0097093C"/>
    <w:rsid w:val="00977AC2"/>
    <w:rsid w:val="009A72A8"/>
    <w:rsid w:val="009B2903"/>
    <w:rsid w:val="009D2BE5"/>
    <w:rsid w:val="009F0BE8"/>
    <w:rsid w:val="009F3EF5"/>
    <w:rsid w:val="009F416A"/>
    <w:rsid w:val="00A17A8B"/>
    <w:rsid w:val="00A32837"/>
    <w:rsid w:val="00A32A46"/>
    <w:rsid w:val="00A42ACE"/>
    <w:rsid w:val="00A460DC"/>
    <w:rsid w:val="00A82B85"/>
    <w:rsid w:val="00A9154A"/>
    <w:rsid w:val="00AA7382"/>
    <w:rsid w:val="00AC2CC3"/>
    <w:rsid w:val="00AC62EB"/>
    <w:rsid w:val="00AD5117"/>
    <w:rsid w:val="00AD58A2"/>
    <w:rsid w:val="00AE7ADD"/>
    <w:rsid w:val="00AF1EE4"/>
    <w:rsid w:val="00AF7362"/>
    <w:rsid w:val="00B057A2"/>
    <w:rsid w:val="00B21709"/>
    <w:rsid w:val="00B43158"/>
    <w:rsid w:val="00B66F14"/>
    <w:rsid w:val="00B804DA"/>
    <w:rsid w:val="00B84AA9"/>
    <w:rsid w:val="00B8663A"/>
    <w:rsid w:val="00B90073"/>
    <w:rsid w:val="00B934FB"/>
    <w:rsid w:val="00B94A19"/>
    <w:rsid w:val="00B9629A"/>
    <w:rsid w:val="00BA0422"/>
    <w:rsid w:val="00BB101D"/>
    <w:rsid w:val="00BD0C34"/>
    <w:rsid w:val="00BE01F2"/>
    <w:rsid w:val="00BE0798"/>
    <w:rsid w:val="00BF3444"/>
    <w:rsid w:val="00C03640"/>
    <w:rsid w:val="00C1010A"/>
    <w:rsid w:val="00C317C4"/>
    <w:rsid w:val="00C31D4D"/>
    <w:rsid w:val="00C37DF1"/>
    <w:rsid w:val="00C42C72"/>
    <w:rsid w:val="00C463C6"/>
    <w:rsid w:val="00C46B8A"/>
    <w:rsid w:val="00C535EB"/>
    <w:rsid w:val="00C75AAB"/>
    <w:rsid w:val="00C916AE"/>
    <w:rsid w:val="00C91DCE"/>
    <w:rsid w:val="00C9620A"/>
    <w:rsid w:val="00CB6ACC"/>
    <w:rsid w:val="00CB78E7"/>
    <w:rsid w:val="00CC7D13"/>
    <w:rsid w:val="00CD00A3"/>
    <w:rsid w:val="00CE7018"/>
    <w:rsid w:val="00D03D52"/>
    <w:rsid w:val="00D054E7"/>
    <w:rsid w:val="00D11B16"/>
    <w:rsid w:val="00D13B20"/>
    <w:rsid w:val="00D157F4"/>
    <w:rsid w:val="00D2151F"/>
    <w:rsid w:val="00D23F9B"/>
    <w:rsid w:val="00D418C2"/>
    <w:rsid w:val="00D4363B"/>
    <w:rsid w:val="00D5702B"/>
    <w:rsid w:val="00D579BD"/>
    <w:rsid w:val="00D755C7"/>
    <w:rsid w:val="00D80821"/>
    <w:rsid w:val="00D83FB4"/>
    <w:rsid w:val="00D9480A"/>
    <w:rsid w:val="00DA0D4B"/>
    <w:rsid w:val="00DA565C"/>
    <w:rsid w:val="00DB495A"/>
    <w:rsid w:val="00DB63B1"/>
    <w:rsid w:val="00DC089A"/>
    <w:rsid w:val="00DC32F6"/>
    <w:rsid w:val="00DD70AD"/>
    <w:rsid w:val="00DD7125"/>
    <w:rsid w:val="00E015BC"/>
    <w:rsid w:val="00E10D6C"/>
    <w:rsid w:val="00E17752"/>
    <w:rsid w:val="00E21A1C"/>
    <w:rsid w:val="00E3467E"/>
    <w:rsid w:val="00E51544"/>
    <w:rsid w:val="00E51B26"/>
    <w:rsid w:val="00E556B2"/>
    <w:rsid w:val="00E754FB"/>
    <w:rsid w:val="00E81101"/>
    <w:rsid w:val="00E81117"/>
    <w:rsid w:val="00EA057A"/>
    <w:rsid w:val="00EA1EBE"/>
    <w:rsid w:val="00EB1492"/>
    <w:rsid w:val="00ED4543"/>
    <w:rsid w:val="00EF4ECB"/>
    <w:rsid w:val="00F07D31"/>
    <w:rsid w:val="00F1191E"/>
    <w:rsid w:val="00F11C40"/>
    <w:rsid w:val="00F13100"/>
    <w:rsid w:val="00F17A37"/>
    <w:rsid w:val="00F30BC5"/>
    <w:rsid w:val="00F31E10"/>
    <w:rsid w:val="00F36A77"/>
    <w:rsid w:val="00F414C0"/>
    <w:rsid w:val="00F429D0"/>
    <w:rsid w:val="00F5780A"/>
    <w:rsid w:val="00F65CA8"/>
    <w:rsid w:val="00F72983"/>
    <w:rsid w:val="00F7336E"/>
    <w:rsid w:val="00F73B7D"/>
    <w:rsid w:val="00F77D71"/>
    <w:rsid w:val="00F81073"/>
    <w:rsid w:val="00FB75B8"/>
    <w:rsid w:val="00FC2825"/>
    <w:rsid w:val="00FC2F44"/>
    <w:rsid w:val="00FC6CD5"/>
    <w:rsid w:val="00FC7CE1"/>
    <w:rsid w:val="00FD19E3"/>
    <w:rsid w:val="00FE34C9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4518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8F45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link w:val="ConsNormal0"/>
    <w:rsid w:val="008F45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Normal0">
    <w:name w:val="ConsNormal Знак"/>
    <w:link w:val="ConsNormal"/>
    <w:rsid w:val="008F4518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Normal">
    <w:name w:val="ConsPlusNormal"/>
    <w:link w:val="ConsPlusNormal0"/>
    <w:rsid w:val="008F451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F4518"/>
    <w:rPr>
      <w:rFonts w:ascii="Arial" w:eastAsia="Times New Roman" w:hAnsi="Arial" w:cs="Arial"/>
      <w:sz w:val="22"/>
      <w:szCs w:val="22"/>
      <w:lang w:eastAsia="ru-RU" w:bidi="ar-SA"/>
    </w:rPr>
  </w:style>
  <w:style w:type="paragraph" w:styleId="a5">
    <w:name w:val="List Paragraph"/>
    <w:basedOn w:val="a0"/>
    <w:link w:val="a6"/>
    <w:uiPriority w:val="34"/>
    <w:qFormat/>
    <w:rsid w:val="008F4518"/>
    <w:pPr>
      <w:ind w:left="720"/>
      <w:contextualSpacing/>
    </w:pPr>
    <w:rPr>
      <w:lang w:val="x-none" w:eastAsia="x-none"/>
    </w:rPr>
  </w:style>
  <w:style w:type="paragraph" w:customStyle="1" w:styleId="a">
    <w:name w:val="Перечисление Ц"/>
    <w:basedOn w:val="a0"/>
    <w:link w:val="a7"/>
    <w:qFormat/>
    <w:rsid w:val="008F4518"/>
    <w:pPr>
      <w:numPr>
        <w:numId w:val="3"/>
      </w:numPr>
      <w:tabs>
        <w:tab w:val="left" w:pos="993"/>
      </w:tabs>
      <w:spacing w:before="60" w:line="276" w:lineRule="auto"/>
      <w:jc w:val="both"/>
    </w:pPr>
    <w:rPr>
      <w:rFonts w:eastAsia="ArialMT"/>
      <w:lang w:val="x-none" w:eastAsia="ar-SA"/>
    </w:rPr>
  </w:style>
  <w:style w:type="character" w:customStyle="1" w:styleId="a7">
    <w:name w:val="Перечисление Ц Знак"/>
    <w:link w:val="a"/>
    <w:rsid w:val="008F4518"/>
    <w:rPr>
      <w:rFonts w:ascii="Times New Roman" w:eastAsia="ArialMT" w:hAnsi="Times New Roman" w:cs="Times New Roman"/>
      <w:sz w:val="24"/>
      <w:szCs w:val="24"/>
      <w:lang w:val="x-none" w:eastAsia="ar-SA"/>
    </w:rPr>
  </w:style>
  <w:style w:type="character" w:customStyle="1" w:styleId="a6">
    <w:name w:val="Абзац списка Знак"/>
    <w:link w:val="a5"/>
    <w:uiPriority w:val="34"/>
    <w:locked/>
    <w:rsid w:val="008F45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-grey">
    <w:name w:val="t-grey"/>
    <w:basedOn w:val="a0"/>
    <w:rsid w:val="007236D4"/>
    <w:pPr>
      <w:spacing w:before="100" w:beforeAutospacing="1" w:after="100" w:afterAutospacing="1"/>
    </w:pPr>
  </w:style>
  <w:style w:type="paragraph" w:styleId="a8">
    <w:name w:val="Balloon Text"/>
    <w:basedOn w:val="a0"/>
    <w:link w:val="a9"/>
    <w:uiPriority w:val="99"/>
    <w:semiHidden/>
    <w:unhideWhenUsed/>
    <w:rsid w:val="00D13B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13B20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0"/>
    <w:link w:val="ab"/>
    <w:uiPriority w:val="99"/>
    <w:semiHidden/>
    <w:unhideWhenUsed/>
    <w:rsid w:val="00491F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uiPriority w:val="99"/>
    <w:semiHidden/>
    <w:rsid w:val="00491F8B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1"/>
    <w:uiPriority w:val="99"/>
    <w:semiHidden/>
    <w:unhideWhenUsed/>
    <w:rsid w:val="00491F8B"/>
    <w:rPr>
      <w:vertAlign w:val="superscript"/>
    </w:rPr>
  </w:style>
  <w:style w:type="table" w:styleId="ad">
    <w:name w:val="Table Grid"/>
    <w:basedOn w:val="a2"/>
    <w:uiPriority w:val="59"/>
    <w:rsid w:val="005A2965"/>
    <w:rPr>
      <w:rFonts w:ascii="Liberation Serif" w:eastAsiaTheme="minorHAnsi" w:hAnsi="Liberation Serif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4518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8F45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link w:val="ConsNormal0"/>
    <w:rsid w:val="008F45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Normal0">
    <w:name w:val="ConsNormal Знак"/>
    <w:link w:val="ConsNormal"/>
    <w:rsid w:val="008F4518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Normal">
    <w:name w:val="ConsPlusNormal"/>
    <w:link w:val="ConsPlusNormal0"/>
    <w:rsid w:val="008F451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F4518"/>
    <w:rPr>
      <w:rFonts w:ascii="Arial" w:eastAsia="Times New Roman" w:hAnsi="Arial" w:cs="Arial"/>
      <w:sz w:val="22"/>
      <w:szCs w:val="22"/>
      <w:lang w:eastAsia="ru-RU" w:bidi="ar-SA"/>
    </w:rPr>
  </w:style>
  <w:style w:type="paragraph" w:styleId="a5">
    <w:name w:val="List Paragraph"/>
    <w:basedOn w:val="a0"/>
    <w:link w:val="a6"/>
    <w:uiPriority w:val="34"/>
    <w:qFormat/>
    <w:rsid w:val="008F4518"/>
    <w:pPr>
      <w:ind w:left="720"/>
      <w:contextualSpacing/>
    </w:pPr>
    <w:rPr>
      <w:lang w:val="x-none" w:eastAsia="x-none"/>
    </w:rPr>
  </w:style>
  <w:style w:type="paragraph" w:customStyle="1" w:styleId="a">
    <w:name w:val="Перечисление Ц"/>
    <w:basedOn w:val="a0"/>
    <w:link w:val="a7"/>
    <w:qFormat/>
    <w:rsid w:val="008F4518"/>
    <w:pPr>
      <w:numPr>
        <w:numId w:val="3"/>
      </w:numPr>
      <w:tabs>
        <w:tab w:val="left" w:pos="993"/>
      </w:tabs>
      <w:spacing w:before="60" w:line="276" w:lineRule="auto"/>
      <w:jc w:val="both"/>
    </w:pPr>
    <w:rPr>
      <w:rFonts w:eastAsia="ArialMT"/>
      <w:lang w:val="x-none" w:eastAsia="ar-SA"/>
    </w:rPr>
  </w:style>
  <w:style w:type="character" w:customStyle="1" w:styleId="a7">
    <w:name w:val="Перечисление Ц Знак"/>
    <w:link w:val="a"/>
    <w:rsid w:val="008F4518"/>
    <w:rPr>
      <w:rFonts w:ascii="Times New Roman" w:eastAsia="ArialMT" w:hAnsi="Times New Roman" w:cs="Times New Roman"/>
      <w:sz w:val="24"/>
      <w:szCs w:val="24"/>
      <w:lang w:val="x-none" w:eastAsia="ar-SA"/>
    </w:rPr>
  </w:style>
  <w:style w:type="character" w:customStyle="1" w:styleId="a6">
    <w:name w:val="Абзац списка Знак"/>
    <w:link w:val="a5"/>
    <w:uiPriority w:val="34"/>
    <w:locked/>
    <w:rsid w:val="008F45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-grey">
    <w:name w:val="t-grey"/>
    <w:basedOn w:val="a0"/>
    <w:rsid w:val="007236D4"/>
    <w:pPr>
      <w:spacing w:before="100" w:beforeAutospacing="1" w:after="100" w:afterAutospacing="1"/>
    </w:pPr>
  </w:style>
  <w:style w:type="paragraph" w:styleId="a8">
    <w:name w:val="Balloon Text"/>
    <w:basedOn w:val="a0"/>
    <w:link w:val="a9"/>
    <w:uiPriority w:val="99"/>
    <w:semiHidden/>
    <w:unhideWhenUsed/>
    <w:rsid w:val="00D13B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13B20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0"/>
    <w:link w:val="ab"/>
    <w:uiPriority w:val="99"/>
    <w:semiHidden/>
    <w:unhideWhenUsed/>
    <w:rsid w:val="00491F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uiPriority w:val="99"/>
    <w:semiHidden/>
    <w:rsid w:val="00491F8B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1"/>
    <w:uiPriority w:val="99"/>
    <w:semiHidden/>
    <w:unhideWhenUsed/>
    <w:rsid w:val="00491F8B"/>
    <w:rPr>
      <w:vertAlign w:val="superscript"/>
    </w:rPr>
  </w:style>
  <w:style w:type="table" w:styleId="ad">
    <w:name w:val="Table Grid"/>
    <w:basedOn w:val="a2"/>
    <w:uiPriority w:val="59"/>
    <w:rsid w:val="005A2965"/>
    <w:rPr>
      <w:rFonts w:ascii="Liberation Serif" w:eastAsiaTheme="minorHAnsi" w:hAnsi="Liberation Serif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0941-6CAB-4172-84C1-FF771ED9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konkurs1</cp:lastModifiedBy>
  <cp:revision>152</cp:revision>
  <cp:lastPrinted>2023-08-23T04:21:00Z</cp:lastPrinted>
  <dcterms:created xsi:type="dcterms:W3CDTF">2024-05-16T08:03:00Z</dcterms:created>
  <dcterms:modified xsi:type="dcterms:W3CDTF">2024-06-05T10:01:00Z</dcterms:modified>
</cp:coreProperties>
</file>