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92" w:rsidRDefault="009A2192" w:rsidP="009A2192">
      <w:pPr>
        <w:ind w:firstLine="567"/>
        <w:jc w:val="right"/>
        <w:rPr>
          <w:sz w:val="20"/>
          <w:szCs w:val="20"/>
        </w:rPr>
      </w:pPr>
    </w:p>
    <w:p w:rsidR="0081613F" w:rsidRPr="00EF188B" w:rsidRDefault="004A31A2" w:rsidP="0081613F">
      <w:pPr>
        <w:widowControl w:val="0"/>
        <w:autoSpaceDE w:val="0"/>
        <w:autoSpaceDN w:val="0"/>
        <w:adjustRightInd w:val="0"/>
        <w:jc w:val="center"/>
        <w:rPr>
          <w:sz w:val="20"/>
          <w:szCs w:val="20"/>
        </w:rPr>
      </w:pPr>
      <w:r>
        <w:rPr>
          <w:sz w:val="20"/>
          <w:szCs w:val="20"/>
        </w:rPr>
        <w:t>ТЕХНИЧЕСКОЕ ЗАДАНИЕ</w:t>
      </w:r>
    </w:p>
    <w:p w:rsidR="0081613F" w:rsidRPr="00671E02" w:rsidRDefault="0081613F" w:rsidP="0081613F">
      <w:pPr>
        <w:widowControl w:val="0"/>
        <w:autoSpaceDE w:val="0"/>
        <w:autoSpaceDN w:val="0"/>
        <w:adjustRightInd w:val="0"/>
        <w:ind w:firstLine="540"/>
        <w:jc w:val="both"/>
        <w:rPr>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513"/>
      </w:tblGrid>
      <w:tr w:rsidR="0081613F" w:rsidRPr="00AF53DD" w:rsidTr="005472E1">
        <w:tc>
          <w:tcPr>
            <w:tcW w:w="2943" w:type="dxa"/>
          </w:tcPr>
          <w:p w:rsidR="0081613F" w:rsidRPr="00AF53DD" w:rsidRDefault="0081613F" w:rsidP="005472E1">
            <w:pPr>
              <w:spacing w:after="60"/>
              <w:jc w:val="both"/>
              <w:rPr>
                <w:b/>
                <w:sz w:val="20"/>
                <w:szCs w:val="20"/>
              </w:rPr>
            </w:pPr>
            <w:r w:rsidRPr="00AF53DD">
              <w:rPr>
                <w:b/>
                <w:sz w:val="20"/>
                <w:szCs w:val="20"/>
              </w:rPr>
              <w:t>Наименование закупки</w:t>
            </w:r>
          </w:p>
        </w:tc>
        <w:tc>
          <w:tcPr>
            <w:tcW w:w="7513" w:type="dxa"/>
            <w:vAlign w:val="center"/>
          </w:tcPr>
          <w:p w:rsidR="0081613F" w:rsidRPr="00AF53DD" w:rsidRDefault="0081613F" w:rsidP="004543C5">
            <w:pPr>
              <w:spacing w:after="60"/>
              <w:jc w:val="both"/>
              <w:rPr>
                <w:b/>
                <w:sz w:val="20"/>
                <w:szCs w:val="20"/>
              </w:rPr>
            </w:pPr>
            <w:r w:rsidRPr="00AF53DD">
              <w:rPr>
                <w:b/>
                <w:sz w:val="20"/>
                <w:szCs w:val="20"/>
              </w:rPr>
              <w:t xml:space="preserve">Поставка системы </w:t>
            </w:r>
            <w:r w:rsidR="00235D82">
              <w:rPr>
                <w:b/>
                <w:sz w:val="20"/>
                <w:szCs w:val="20"/>
              </w:rPr>
              <w:t>контроля доступом</w:t>
            </w:r>
            <w:r w:rsidRPr="00AF53DD">
              <w:rPr>
                <w:b/>
                <w:sz w:val="20"/>
                <w:szCs w:val="20"/>
              </w:rPr>
              <w:t xml:space="preserve"> </w:t>
            </w:r>
            <w:r w:rsidR="004543C5">
              <w:rPr>
                <w:b/>
                <w:sz w:val="20"/>
                <w:szCs w:val="20"/>
              </w:rPr>
              <w:t>и</w:t>
            </w:r>
            <w:r w:rsidR="004543C5" w:rsidRPr="00AF53DD">
              <w:rPr>
                <w:b/>
                <w:sz w:val="20"/>
                <w:szCs w:val="20"/>
              </w:rPr>
              <w:t xml:space="preserve"> системы учёта рабочего времени</w:t>
            </w:r>
          </w:p>
        </w:tc>
      </w:tr>
      <w:tr w:rsidR="0081613F" w:rsidRPr="00AF53DD" w:rsidTr="005472E1">
        <w:tc>
          <w:tcPr>
            <w:tcW w:w="2943" w:type="dxa"/>
          </w:tcPr>
          <w:p w:rsidR="0081613F" w:rsidRPr="00AF53DD" w:rsidRDefault="0081613F" w:rsidP="005472E1">
            <w:pPr>
              <w:spacing w:after="60"/>
              <w:jc w:val="both"/>
              <w:rPr>
                <w:b/>
                <w:sz w:val="20"/>
                <w:szCs w:val="20"/>
              </w:rPr>
            </w:pPr>
            <w:r w:rsidRPr="00AF53DD">
              <w:rPr>
                <w:b/>
                <w:color w:val="000000"/>
                <w:sz w:val="20"/>
                <w:szCs w:val="20"/>
              </w:rPr>
              <w:t>Место поставки товара, выполнения работы, оказания услуги</w:t>
            </w:r>
            <w:r w:rsidRPr="00AF53DD">
              <w:rPr>
                <w:b/>
                <w:sz w:val="20"/>
                <w:szCs w:val="20"/>
              </w:rPr>
              <w:t xml:space="preserve"> </w:t>
            </w:r>
          </w:p>
        </w:tc>
        <w:tc>
          <w:tcPr>
            <w:tcW w:w="7513" w:type="dxa"/>
          </w:tcPr>
          <w:p w:rsidR="007556C8" w:rsidRDefault="004543C5" w:rsidP="007556C8">
            <w:pPr>
              <w:spacing w:after="60"/>
              <w:ind w:hanging="60"/>
              <w:jc w:val="both"/>
              <w:rPr>
                <w:b/>
                <w:sz w:val="20"/>
                <w:szCs w:val="20"/>
              </w:rPr>
            </w:pPr>
            <w:r>
              <w:rPr>
                <w:b/>
                <w:sz w:val="20"/>
                <w:szCs w:val="20"/>
              </w:rPr>
              <w:t>Здание</w:t>
            </w:r>
            <w:r w:rsidR="007556C8">
              <w:rPr>
                <w:b/>
                <w:sz w:val="20"/>
                <w:szCs w:val="20"/>
              </w:rPr>
              <w:t xml:space="preserve"> </w:t>
            </w:r>
            <w:r>
              <w:rPr>
                <w:b/>
                <w:sz w:val="20"/>
                <w:szCs w:val="20"/>
              </w:rPr>
              <w:t>круглосуточного</w:t>
            </w:r>
            <w:r w:rsidRPr="0009009B">
              <w:rPr>
                <w:b/>
                <w:sz w:val="20"/>
                <w:szCs w:val="20"/>
              </w:rPr>
              <w:t xml:space="preserve"> стационар</w:t>
            </w:r>
            <w:r>
              <w:rPr>
                <w:b/>
                <w:sz w:val="20"/>
                <w:szCs w:val="20"/>
              </w:rPr>
              <w:t>а</w:t>
            </w:r>
            <w:r w:rsidRPr="0009009B">
              <w:rPr>
                <w:b/>
                <w:sz w:val="20"/>
                <w:szCs w:val="20"/>
              </w:rPr>
              <w:t xml:space="preserve"> </w:t>
            </w:r>
            <w:r w:rsidR="007556C8" w:rsidRPr="0009009B">
              <w:rPr>
                <w:b/>
                <w:sz w:val="20"/>
                <w:szCs w:val="20"/>
              </w:rPr>
              <w:t xml:space="preserve">ГАУЗ СО «ДГКБ № 11» по адресу: г. Екатеринбург, ул.  </w:t>
            </w:r>
            <w:proofErr w:type="gramStart"/>
            <w:r w:rsidR="007556C8" w:rsidRPr="0009009B">
              <w:rPr>
                <w:b/>
                <w:sz w:val="20"/>
                <w:szCs w:val="20"/>
              </w:rPr>
              <w:t>Нагорная</w:t>
            </w:r>
            <w:proofErr w:type="gramEnd"/>
            <w:r w:rsidR="007556C8" w:rsidRPr="0009009B">
              <w:rPr>
                <w:b/>
                <w:sz w:val="20"/>
                <w:szCs w:val="20"/>
              </w:rPr>
              <w:t>, д.48</w:t>
            </w:r>
          </w:p>
          <w:p w:rsidR="007556C8" w:rsidRDefault="007556C8" w:rsidP="007556C8">
            <w:pPr>
              <w:jc w:val="both"/>
              <w:rPr>
                <w:b/>
                <w:sz w:val="20"/>
                <w:szCs w:val="20"/>
              </w:rPr>
            </w:pPr>
            <w:r w:rsidRPr="00E12E64">
              <w:rPr>
                <w:b/>
                <w:sz w:val="20"/>
                <w:szCs w:val="20"/>
              </w:rPr>
              <w:t xml:space="preserve">Поликлиника № 3 ГАУЗ СО «ДГКБ № 11» по адресу: г. Екатеринбург, </w:t>
            </w:r>
          </w:p>
          <w:p w:rsidR="007556C8" w:rsidRPr="00E12E64" w:rsidRDefault="007556C8" w:rsidP="007556C8">
            <w:pPr>
              <w:jc w:val="both"/>
              <w:rPr>
                <w:b/>
                <w:sz w:val="20"/>
                <w:szCs w:val="20"/>
              </w:rPr>
            </w:pPr>
            <w:r w:rsidRPr="00E12E64">
              <w:rPr>
                <w:b/>
                <w:sz w:val="20"/>
                <w:szCs w:val="20"/>
              </w:rPr>
              <w:t xml:space="preserve">ул. </w:t>
            </w:r>
            <w:proofErr w:type="spellStart"/>
            <w:r w:rsidRPr="00E12E64">
              <w:rPr>
                <w:b/>
                <w:sz w:val="20"/>
                <w:szCs w:val="20"/>
              </w:rPr>
              <w:t>Опалихинская</w:t>
            </w:r>
            <w:proofErr w:type="spellEnd"/>
            <w:r w:rsidRPr="00E12E64">
              <w:rPr>
                <w:b/>
                <w:sz w:val="20"/>
                <w:szCs w:val="20"/>
              </w:rPr>
              <w:t xml:space="preserve">, </w:t>
            </w:r>
            <w:r>
              <w:rPr>
                <w:b/>
                <w:sz w:val="20"/>
                <w:szCs w:val="20"/>
              </w:rPr>
              <w:t xml:space="preserve">д. </w:t>
            </w:r>
            <w:r w:rsidRPr="00E12E64">
              <w:rPr>
                <w:b/>
                <w:sz w:val="20"/>
                <w:szCs w:val="20"/>
              </w:rPr>
              <w:t>17</w:t>
            </w:r>
          </w:p>
          <w:p w:rsidR="0081613F" w:rsidRPr="004C6F76" w:rsidRDefault="004C6F76" w:rsidP="004C6F76">
            <w:pPr>
              <w:spacing w:after="60"/>
              <w:ind w:hanging="60"/>
              <w:jc w:val="both"/>
              <w:rPr>
                <w:sz w:val="20"/>
                <w:szCs w:val="20"/>
              </w:rPr>
            </w:pPr>
            <w:r w:rsidRPr="000B5CF5">
              <w:rPr>
                <w:sz w:val="20"/>
                <w:szCs w:val="20"/>
              </w:rPr>
              <w:t xml:space="preserve"> </w:t>
            </w:r>
          </w:p>
        </w:tc>
      </w:tr>
      <w:tr w:rsidR="0013242D" w:rsidRPr="00AF53DD" w:rsidTr="005472E1">
        <w:tc>
          <w:tcPr>
            <w:tcW w:w="2943" w:type="dxa"/>
          </w:tcPr>
          <w:p w:rsidR="0013242D" w:rsidRPr="00AF53DD" w:rsidRDefault="0013242D" w:rsidP="005472E1">
            <w:pPr>
              <w:spacing w:after="60"/>
              <w:jc w:val="both"/>
              <w:rPr>
                <w:b/>
                <w:color w:val="000000"/>
                <w:sz w:val="20"/>
                <w:szCs w:val="20"/>
              </w:rPr>
            </w:pPr>
            <w:r>
              <w:rPr>
                <w:b/>
                <w:color w:val="000000"/>
                <w:sz w:val="20"/>
                <w:szCs w:val="20"/>
              </w:rPr>
              <w:t>Объем поставляемого оборудования</w:t>
            </w:r>
          </w:p>
        </w:tc>
        <w:tc>
          <w:tcPr>
            <w:tcW w:w="7513" w:type="dxa"/>
          </w:tcPr>
          <w:p w:rsidR="00E12E64" w:rsidRDefault="0009009B" w:rsidP="0009009B">
            <w:pPr>
              <w:spacing w:after="60"/>
              <w:ind w:hanging="60"/>
              <w:jc w:val="both"/>
              <w:rPr>
                <w:b/>
                <w:sz w:val="20"/>
                <w:szCs w:val="20"/>
              </w:rPr>
            </w:pPr>
            <w:r>
              <w:rPr>
                <w:sz w:val="20"/>
                <w:szCs w:val="20"/>
              </w:rPr>
              <w:t xml:space="preserve">- </w:t>
            </w:r>
            <w:r w:rsidRPr="0009009B">
              <w:rPr>
                <w:b/>
                <w:sz w:val="20"/>
                <w:szCs w:val="20"/>
              </w:rPr>
              <w:t xml:space="preserve">Круглосуточный стационар ГАУЗ СО «ДГКБ № 11» по адресу: </w:t>
            </w:r>
          </w:p>
          <w:p w:rsidR="0009009B" w:rsidRDefault="0009009B" w:rsidP="0009009B">
            <w:pPr>
              <w:spacing w:after="60"/>
              <w:ind w:hanging="60"/>
              <w:jc w:val="both"/>
              <w:rPr>
                <w:b/>
                <w:sz w:val="20"/>
                <w:szCs w:val="20"/>
              </w:rPr>
            </w:pPr>
            <w:r w:rsidRPr="0009009B">
              <w:rPr>
                <w:b/>
                <w:sz w:val="20"/>
                <w:szCs w:val="20"/>
              </w:rPr>
              <w:t xml:space="preserve">г. Екатеринбург, ул.  </w:t>
            </w:r>
            <w:proofErr w:type="gramStart"/>
            <w:r w:rsidRPr="0009009B">
              <w:rPr>
                <w:b/>
                <w:sz w:val="20"/>
                <w:szCs w:val="20"/>
              </w:rPr>
              <w:t>Нагорная</w:t>
            </w:r>
            <w:proofErr w:type="gramEnd"/>
            <w:r w:rsidRPr="0009009B">
              <w:rPr>
                <w:b/>
                <w:sz w:val="20"/>
                <w:szCs w:val="20"/>
              </w:rPr>
              <w:t>, д.48</w:t>
            </w:r>
            <w:r>
              <w:rPr>
                <w:b/>
                <w:sz w:val="20"/>
                <w:szCs w:val="20"/>
              </w:rPr>
              <w:t>:</w:t>
            </w:r>
          </w:p>
          <w:p w:rsidR="0009009B" w:rsidRPr="0009009B" w:rsidRDefault="0009009B" w:rsidP="0009009B">
            <w:pPr>
              <w:spacing w:after="60"/>
              <w:ind w:hanging="60"/>
              <w:jc w:val="both"/>
              <w:rPr>
                <w:sz w:val="20"/>
                <w:szCs w:val="20"/>
              </w:rPr>
            </w:pPr>
            <w:r>
              <w:rPr>
                <w:b/>
                <w:sz w:val="20"/>
                <w:szCs w:val="20"/>
              </w:rPr>
              <w:t xml:space="preserve">- </w:t>
            </w:r>
            <w:r w:rsidR="001108A5">
              <w:rPr>
                <w:sz w:val="20"/>
                <w:szCs w:val="20"/>
              </w:rPr>
              <w:t xml:space="preserve">1 </w:t>
            </w:r>
            <w:r w:rsidR="001108A5" w:rsidRPr="00B66086">
              <w:rPr>
                <w:sz w:val="20"/>
                <w:szCs w:val="20"/>
              </w:rPr>
              <w:t>точк</w:t>
            </w:r>
            <w:r w:rsidR="001108A5">
              <w:rPr>
                <w:sz w:val="20"/>
                <w:szCs w:val="20"/>
              </w:rPr>
              <w:t>а</w:t>
            </w:r>
            <w:r w:rsidR="001108A5" w:rsidRPr="00B66086">
              <w:rPr>
                <w:sz w:val="20"/>
                <w:szCs w:val="20"/>
              </w:rPr>
              <w:t xml:space="preserve"> контроля </w:t>
            </w:r>
            <w:proofErr w:type="gramStart"/>
            <w:r w:rsidR="001108A5">
              <w:rPr>
                <w:sz w:val="20"/>
                <w:szCs w:val="20"/>
              </w:rPr>
              <w:t xml:space="preserve">с электромагнитным замком </w:t>
            </w:r>
            <w:r w:rsidR="001108A5" w:rsidRPr="0009009B">
              <w:rPr>
                <w:sz w:val="20"/>
                <w:szCs w:val="20"/>
              </w:rPr>
              <w:t xml:space="preserve">на вход из подвала </w:t>
            </w:r>
            <w:r w:rsidR="00355936">
              <w:rPr>
                <w:sz w:val="20"/>
                <w:szCs w:val="20"/>
              </w:rPr>
              <w:t>в</w:t>
            </w:r>
            <w:r w:rsidR="001108A5">
              <w:rPr>
                <w:sz w:val="20"/>
                <w:szCs w:val="20"/>
              </w:rPr>
              <w:t xml:space="preserve"> </w:t>
            </w:r>
            <w:r w:rsidR="00355936">
              <w:rPr>
                <w:sz w:val="20"/>
                <w:szCs w:val="20"/>
              </w:rPr>
              <w:t xml:space="preserve">педиатрического </w:t>
            </w:r>
            <w:r w:rsidR="00355936" w:rsidRPr="0009009B">
              <w:rPr>
                <w:sz w:val="20"/>
                <w:szCs w:val="20"/>
              </w:rPr>
              <w:t>отделения</w:t>
            </w:r>
            <w:r w:rsidR="00355936">
              <w:rPr>
                <w:sz w:val="20"/>
                <w:szCs w:val="20"/>
              </w:rPr>
              <w:t xml:space="preserve"> детей раннего возраста </w:t>
            </w:r>
            <w:r w:rsidR="001108A5">
              <w:rPr>
                <w:sz w:val="20"/>
                <w:szCs w:val="20"/>
              </w:rPr>
              <w:t>без учета</w:t>
            </w:r>
            <w:proofErr w:type="gramEnd"/>
            <w:r w:rsidR="001108A5">
              <w:rPr>
                <w:sz w:val="20"/>
                <w:szCs w:val="20"/>
              </w:rPr>
              <w:t xml:space="preserve"> рабочего времени.</w:t>
            </w:r>
            <w:r w:rsidR="001108A5" w:rsidRPr="0009009B">
              <w:rPr>
                <w:sz w:val="20"/>
                <w:szCs w:val="20"/>
              </w:rPr>
              <w:t xml:space="preserve"> </w:t>
            </w:r>
          </w:p>
          <w:p w:rsidR="00E12E64" w:rsidRDefault="00E12E64" w:rsidP="00E12E64">
            <w:pPr>
              <w:jc w:val="both"/>
              <w:rPr>
                <w:b/>
                <w:sz w:val="20"/>
                <w:szCs w:val="20"/>
              </w:rPr>
            </w:pPr>
            <w:r w:rsidRPr="00984B65">
              <w:t xml:space="preserve">- </w:t>
            </w:r>
            <w:r w:rsidRPr="00E12E64">
              <w:rPr>
                <w:b/>
                <w:sz w:val="20"/>
                <w:szCs w:val="20"/>
              </w:rPr>
              <w:t xml:space="preserve">Поликлиника № 3 ГАУЗ СО «ДГКБ № 11» по адресу: г. Екатеринбург, </w:t>
            </w:r>
          </w:p>
          <w:p w:rsidR="00E12E64" w:rsidRPr="00E12E64" w:rsidRDefault="00E12E64" w:rsidP="00E12E64">
            <w:pPr>
              <w:jc w:val="both"/>
              <w:rPr>
                <w:b/>
                <w:sz w:val="20"/>
                <w:szCs w:val="20"/>
              </w:rPr>
            </w:pPr>
            <w:r w:rsidRPr="00E12E64">
              <w:rPr>
                <w:b/>
                <w:sz w:val="20"/>
                <w:szCs w:val="20"/>
              </w:rPr>
              <w:t xml:space="preserve">ул. </w:t>
            </w:r>
            <w:proofErr w:type="spellStart"/>
            <w:r w:rsidRPr="00E12E64">
              <w:rPr>
                <w:b/>
                <w:sz w:val="20"/>
                <w:szCs w:val="20"/>
              </w:rPr>
              <w:t>Опалихинская</w:t>
            </w:r>
            <w:proofErr w:type="spellEnd"/>
            <w:r w:rsidRPr="00E12E64">
              <w:rPr>
                <w:b/>
                <w:sz w:val="20"/>
                <w:szCs w:val="20"/>
              </w:rPr>
              <w:t xml:space="preserve">, </w:t>
            </w:r>
            <w:r>
              <w:rPr>
                <w:b/>
                <w:sz w:val="20"/>
                <w:szCs w:val="20"/>
              </w:rPr>
              <w:t xml:space="preserve">д. </w:t>
            </w:r>
            <w:r w:rsidRPr="00E12E64">
              <w:rPr>
                <w:b/>
                <w:sz w:val="20"/>
                <w:szCs w:val="20"/>
              </w:rPr>
              <w:t>17</w:t>
            </w:r>
            <w:r>
              <w:rPr>
                <w:b/>
                <w:sz w:val="20"/>
                <w:szCs w:val="20"/>
              </w:rPr>
              <w:t>:</w:t>
            </w:r>
          </w:p>
          <w:p w:rsidR="001108A5" w:rsidRDefault="00E12E64" w:rsidP="001108A5">
            <w:pPr>
              <w:spacing w:after="60"/>
              <w:ind w:hanging="60"/>
              <w:jc w:val="both"/>
              <w:rPr>
                <w:sz w:val="20"/>
                <w:szCs w:val="20"/>
              </w:rPr>
            </w:pPr>
            <w:r>
              <w:rPr>
                <w:b/>
                <w:sz w:val="20"/>
                <w:szCs w:val="20"/>
              </w:rPr>
              <w:t xml:space="preserve">- </w:t>
            </w:r>
            <w:r w:rsidR="001108A5">
              <w:rPr>
                <w:sz w:val="20"/>
                <w:szCs w:val="20"/>
              </w:rPr>
              <w:t xml:space="preserve">1 </w:t>
            </w:r>
            <w:r w:rsidR="001108A5" w:rsidRPr="00B66086">
              <w:rPr>
                <w:sz w:val="20"/>
                <w:szCs w:val="20"/>
              </w:rPr>
              <w:t>точк</w:t>
            </w:r>
            <w:r w:rsidR="001108A5">
              <w:rPr>
                <w:sz w:val="20"/>
                <w:szCs w:val="20"/>
              </w:rPr>
              <w:t>а</w:t>
            </w:r>
            <w:r w:rsidR="001108A5" w:rsidRPr="00B66086">
              <w:rPr>
                <w:sz w:val="20"/>
                <w:szCs w:val="20"/>
              </w:rPr>
              <w:t xml:space="preserve"> контроля </w:t>
            </w:r>
            <w:r w:rsidR="001108A5">
              <w:rPr>
                <w:sz w:val="20"/>
                <w:szCs w:val="20"/>
              </w:rPr>
              <w:t xml:space="preserve">с электромагнитным замком на входе в лабораторию 2 этаж </w:t>
            </w:r>
            <w:r w:rsidR="004543C5">
              <w:rPr>
                <w:sz w:val="20"/>
                <w:szCs w:val="20"/>
              </w:rPr>
              <w:t>с учетом</w:t>
            </w:r>
            <w:r w:rsidR="001108A5">
              <w:rPr>
                <w:sz w:val="20"/>
                <w:szCs w:val="20"/>
              </w:rPr>
              <w:t xml:space="preserve"> рабочего времени.</w:t>
            </w:r>
          </w:p>
          <w:p w:rsidR="0009009B" w:rsidRPr="000B5CF5" w:rsidRDefault="00E12E64" w:rsidP="001108A5">
            <w:pPr>
              <w:spacing w:after="60"/>
              <w:ind w:hanging="60"/>
              <w:jc w:val="both"/>
              <w:rPr>
                <w:sz w:val="20"/>
                <w:szCs w:val="20"/>
              </w:rPr>
            </w:pPr>
            <w:r w:rsidRPr="0009009B">
              <w:rPr>
                <w:sz w:val="20"/>
                <w:szCs w:val="20"/>
              </w:rPr>
              <w:t xml:space="preserve"> </w:t>
            </w:r>
          </w:p>
          <w:p w:rsidR="0024147A" w:rsidRPr="000A1E4B" w:rsidRDefault="0024147A" w:rsidP="00235D82">
            <w:pPr>
              <w:spacing w:after="60"/>
              <w:ind w:hanging="60"/>
              <w:jc w:val="both"/>
              <w:rPr>
                <w:sz w:val="20"/>
                <w:szCs w:val="20"/>
                <w:highlight w:val="yellow"/>
              </w:rPr>
            </w:pPr>
            <w:r w:rsidRPr="000B5CF5">
              <w:rPr>
                <w:sz w:val="20"/>
                <w:szCs w:val="20"/>
              </w:rPr>
              <w:t>Все объекты:</w:t>
            </w:r>
            <w:r w:rsidR="00235D82">
              <w:rPr>
                <w:sz w:val="20"/>
                <w:szCs w:val="20"/>
              </w:rPr>
              <w:t xml:space="preserve"> оборудование для интеграции СК</w:t>
            </w:r>
            <w:r w:rsidRPr="000B5CF5">
              <w:rPr>
                <w:sz w:val="20"/>
                <w:szCs w:val="20"/>
              </w:rPr>
              <w:t>Д с действующими системами пожарной сигнализации</w:t>
            </w:r>
            <w:r w:rsidR="000A1E4B" w:rsidRPr="000B5CF5">
              <w:rPr>
                <w:sz w:val="20"/>
                <w:szCs w:val="20"/>
              </w:rPr>
              <w:t>, аккумуляторы для ИБП (в комплект не входят), програм</w:t>
            </w:r>
            <w:r w:rsidR="000B5CF5" w:rsidRPr="000B5CF5">
              <w:rPr>
                <w:sz w:val="20"/>
                <w:szCs w:val="20"/>
              </w:rPr>
              <w:t>м</w:t>
            </w:r>
            <w:r w:rsidR="000A1E4B" w:rsidRPr="000B5CF5">
              <w:rPr>
                <w:sz w:val="20"/>
                <w:szCs w:val="20"/>
              </w:rPr>
              <w:t>ное обеспечение</w:t>
            </w:r>
            <w:r w:rsidRPr="000B5CF5">
              <w:rPr>
                <w:sz w:val="20"/>
                <w:szCs w:val="20"/>
              </w:rPr>
              <w:t>.</w:t>
            </w:r>
          </w:p>
        </w:tc>
      </w:tr>
      <w:tr w:rsidR="0081613F" w:rsidRPr="00AF53DD" w:rsidTr="005472E1">
        <w:tc>
          <w:tcPr>
            <w:tcW w:w="2943" w:type="dxa"/>
          </w:tcPr>
          <w:p w:rsidR="0081613F" w:rsidRPr="00AF53DD" w:rsidRDefault="0081613F" w:rsidP="005472E1">
            <w:pPr>
              <w:spacing w:after="60"/>
              <w:jc w:val="both"/>
              <w:rPr>
                <w:b/>
                <w:bCs/>
                <w:sz w:val="20"/>
                <w:szCs w:val="20"/>
              </w:rPr>
            </w:pPr>
            <w:r w:rsidRPr="00AF53DD">
              <w:rPr>
                <w:b/>
                <w:bCs/>
                <w:sz w:val="20"/>
                <w:szCs w:val="20"/>
              </w:rPr>
              <w:t xml:space="preserve">Наличие действующей у Заказчика </w:t>
            </w:r>
            <w:r w:rsidRPr="00AF53DD">
              <w:rPr>
                <w:b/>
                <w:sz w:val="20"/>
                <w:szCs w:val="20"/>
              </w:rPr>
              <w:t>системы контроля и управления доступом</w:t>
            </w:r>
          </w:p>
        </w:tc>
        <w:tc>
          <w:tcPr>
            <w:tcW w:w="7513" w:type="dxa"/>
          </w:tcPr>
          <w:p w:rsidR="0081613F" w:rsidRPr="00AF53DD" w:rsidRDefault="0081613F" w:rsidP="005472E1">
            <w:pPr>
              <w:numPr>
                <w:ilvl w:val="4"/>
                <w:numId w:val="1"/>
              </w:numPr>
              <w:tabs>
                <w:tab w:val="left" w:pos="360"/>
              </w:tabs>
              <w:suppressAutoHyphens/>
              <w:ind w:left="34" w:hanging="34"/>
              <w:jc w:val="both"/>
              <w:outlineLvl w:val="4"/>
              <w:rPr>
                <w:b/>
                <w:bCs/>
                <w:i/>
                <w:sz w:val="20"/>
                <w:szCs w:val="20"/>
              </w:rPr>
            </w:pPr>
            <w:r w:rsidRPr="00AF53DD">
              <w:rPr>
                <w:sz w:val="20"/>
                <w:szCs w:val="20"/>
              </w:rPr>
              <w:t xml:space="preserve">СКУД: </w:t>
            </w:r>
            <w:proofErr w:type="spellStart"/>
            <w:r w:rsidRPr="00AF53DD">
              <w:rPr>
                <w:color w:val="000000"/>
                <w:sz w:val="20"/>
                <w:szCs w:val="20"/>
                <w:shd w:val="clear" w:color="auto" w:fill="FFFFFF"/>
              </w:rPr>
              <w:t>Matrix</w:t>
            </w:r>
            <w:proofErr w:type="spellEnd"/>
            <w:r w:rsidRPr="00AF53DD">
              <w:rPr>
                <w:color w:val="000000"/>
                <w:sz w:val="20"/>
                <w:szCs w:val="20"/>
                <w:shd w:val="clear" w:color="auto" w:fill="FFFFFF"/>
              </w:rPr>
              <w:t>, Болид</w:t>
            </w:r>
          </w:p>
        </w:tc>
      </w:tr>
      <w:tr w:rsidR="0081613F" w:rsidRPr="00AF53DD" w:rsidTr="005472E1">
        <w:tc>
          <w:tcPr>
            <w:tcW w:w="2943" w:type="dxa"/>
          </w:tcPr>
          <w:p w:rsidR="0081613F" w:rsidRPr="00AF53DD" w:rsidRDefault="0081613F" w:rsidP="005472E1">
            <w:pPr>
              <w:spacing w:after="60"/>
              <w:jc w:val="both"/>
              <w:rPr>
                <w:b/>
                <w:bCs/>
                <w:sz w:val="20"/>
                <w:szCs w:val="20"/>
              </w:rPr>
            </w:pPr>
            <w:r w:rsidRPr="00AF53DD">
              <w:rPr>
                <w:b/>
                <w:bCs/>
                <w:sz w:val="20"/>
                <w:szCs w:val="20"/>
              </w:rPr>
              <w:t xml:space="preserve">Общие требования к </w:t>
            </w:r>
            <w:r w:rsidRPr="00AF53DD">
              <w:rPr>
                <w:b/>
                <w:sz w:val="20"/>
                <w:szCs w:val="20"/>
              </w:rPr>
              <w:t>системе контроля доступа и учёта рабочего времени</w:t>
            </w:r>
          </w:p>
        </w:tc>
        <w:tc>
          <w:tcPr>
            <w:tcW w:w="7513" w:type="dxa"/>
          </w:tcPr>
          <w:p w:rsidR="0081613F" w:rsidRPr="002954D3" w:rsidRDefault="0081613F" w:rsidP="005472E1">
            <w:pPr>
              <w:spacing w:after="60"/>
              <w:jc w:val="both"/>
              <w:rPr>
                <w:b/>
                <w:sz w:val="20"/>
                <w:szCs w:val="20"/>
              </w:rPr>
            </w:pPr>
            <w:r w:rsidRPr="002954D3">
              <w:rPr>
                <w:b/>
                <w:sz w:val="20"/>
                <w:szCs w:val="20"/>
              </w:rPr>
              <w:t>Система учёта рабочего времени должна обеспечивать:</w:t>
            </w:r>
          </w:p>
          <w:p w:rsidR="004543C5" w:rsidRDefault="004543C5" w:rsidP="004543C5">
            <w:pPr>
              <w:spacing w:after="60"/>
              <w:jc w:val="both"/>
              <w:rPr>
                <w:sz w:val="20"/>
                <w:szCs w:val="20"/>
              </w:rPr>
            </w:pPr>
            <w:r w:rsidRPr="0032670E">
              <w:rPr>
                <w:sz w:val="20"/>
                <w:szCs w:val="20"/>
              </w:rPr>
              <w:t>- Совместимость с действующей системой УРВ.</w:t>
            </w:r>
          </w:p>
          <w:p w:rsidR="004543C5" w:rsidRPr="00AF53DD" w:rsidRDefault="004543C5" w:rsidP="004543C5">
            <w:pPr>
              <w:spacing w:after="60"/>
              <w:jc w:val="both"/>
              <w:rPr>
                <w:sz w:val="20"/>
                <w:szCs w:val="20"/>
              </w:rPr>
            </w:pPr>
            <w:r>
              <w:rPr>
                <w:sz w:val="20"/>
                <w:szCs w:val="20"/>
              </w:rPr>
              <w:t xml:space="preserve">- Модернизация </w:t>
            </w:r>
            <w:proofErr w:type="gramStart"/>
            <w:r>
              <w:rPr>
                <w:sz w:val="20"/>
                <w:szCs w:val="20"/>
              </w:rPr>
              <w:t>действующей</w:t>
            </w:r>
            <w:proofErr w:type="gramEnd"/>
            <w:r>
              <w:rPr>
                <w:sz w:val="20"/>
                <w:szCs w:val="20"/>
              </w:rPr>
              <w:t xml:space="preserve"> СКУД. Обеспечить связь всех точек прохода оснащенных электромагнитными замками, обеспечить централизованное управление точками прохода, обеспечить автоматическое открывание всех оснащённых СКУД дверей по сигналу от пожарной сигнализации. Исключить возможность входа или учёта рабочего времени по дубликатам идентификаторов</w:t>
            </w:r>
          </w:p>
          <w:p w:rsidR="004543C5" w:rsidRPr="00AF53DD" w:rsidRDefault="004543C5" w:rsidP="004543C5">
            <w:pPr>
              <w:spacing w:after="60"/>
              <w:jc w:val="both"/>
              <w:rPr>
                <w:sz w:val="20"/>
                <w:szCs w:val="20"/>
              </w:rPr>
            </w:pPr>
            <w:r w:rsidRPr="00AF53DD">
              <w:rPr>
                <w:sz w:val="20"/>
                <w:szCs w:val="20"/>
              </w:rPr>
              <w:t>- обеспечение в каждой точке доступа при отказе связи с сервером СКД и  УРВ в течение заданного времени, с сохранением протокола событий в автономной памяти;</w:t>
            </w:r>
          </w:p>
          <w:p w:rsidR="004543C5" w:rsidRPr="0032670E" w:rsidRDefault="004543C5" w:rsidP="004543C5">
            <w:pPr>
              <w:spacing w:after="60"/>
              <w:jc w:val="both"/>
              <w:rPr>
                <w:sz w:val="20"/>
                <w:szCs w:val="20"/>
              </w:rPr>
            </w:pPr>
            <w:r w:rsidRPr="0032670E">
              <w:rPr>
                <w:sz w:val="20"/>
                <w:szCs w:val="20"/>
              </w:rPr>
              <w:t>- сохранение настроек и базы данных идентификационных признаков при отключении электропитания;</w:t>
            </w:r>
          </w:p>
          <w:p w:rsidR="004543C5" w:rsidRPr="00AF53DD" w:rsidRDefault="004543C5" w:rsidP="004543C5">
            <w:pPr>
              <w:spacing w:after="60"/>
              <w:jc w:val="both"/>
              <w:rPr>
                <w:sz w:val="20"/>
                <w:szCs w:val="20"/>
              </w:rPr>
            </w:pPr>
            <w:r w:rsidRPr="0032670E">
              <w:rPr>
                <w:sz w:val="20"/>
                <w:szCs w:val="20"/>
              </w:rPr>
              <w:t xml:space="preserve">- в системе должно быть предусмотрено </w:t>
            </w:r>
            <w:proofErr w:type="gramStart"/>
            <w:r w:rsidRPr="0032670E">
              <w:rPr>
                <w:sz w:val="20"/>
                <w:szCs w:val="20"/>
              </w:rPr>
              <w:t>ПО</w:t>
            </w:r>
            <w:proofErr w:type="gramEnd"/>
            <w:r w:rsidRPr="0032670E">
              <w:rPr>
                <w:sz w:val="20"/>
                <w:szCs w:val="20"/>
              </w:rPr>
              <w:t xml:space="preserve"> </w:t>
            </w:r>
            <w:proofErr w:type="gramStart"/>
            <w:r w:rsidRPr="0032670E">
              <w:rPr>
                <w:sz w:val="20"/>
                <w:szCs w:val="20"/>
              </w:rPr>
              <w:t>для</w:t>
            </w:r>
            <w:proofErr w:type="gramEnd"/>
            <w:r w:rsidRPr="0032670E">
              <w:rPr>
                <w:sz w:val="20"/>
                <w:szCs w:val="20"/>
              </w:rPr>
              <w:t xml:space="preserve"> одного рабочего места в каждом подразделении (в кабинете заведующего подразделением или табельщика, в кабинете специалистов отдела кадров) для локального управления графиками работы, составления отчётов посещаемости;</w:t>
            </w:r>
          </w:p>
          <w:p w:rsidR="004543C5" w:rsidRPr="00AF53DD" w:rsidRDefault="004543C5" w:rsidP="004543C5">
            <w:pPr>
              <w:spacing w:after="60"/>
              <w:jc w:val="both"/>
              <w:rPr>
                <w:sz w:val="20"/>
                <w:szCs w:val="20"/>
              </w:rPr>
            </w:pPr>
            <w:r w:rsidRPr="00AF53DD">
              <w:rPr>
                <w:sz w:val="20"/>
                <w:szCs w:val="20"/>
              </w:rPr>
              <w:t>- возможность сопряжения с системой противопожарной сигнализации здания при установке блокировки дверей (ручное открывание дверей для прохода при аварийных ситуациях, пожаре, технических неисправностях с выдачей сигнала "Тревога» на автоматизированное рабочее место (далее АРМ) администратора системы);</w:t>
            </w:r>
          </w:p>
          <w:p w:rsidR="004543C5" w:rsidRPr="00AF53DD" w:rsidRDefault="004543C5" w:rsidP="004543C5">
            <w:pPr>
              <w:spacing w:after="60"/>
              <w:jc w:val="both"/>
              <w:rPr>
                <w:sz w:val="20"/>
                <w:szCs w:val="20"/>
              </w:rPr>
            </w:pPr>
            <w:r w:rsidRPr="00AF53DD">
              <w:rPr>
                <w:sz w:val="20"/>
                <w:szCs w:val="20"/>
              </w:rPr>
              <w:t>- передачу информации о состоянии системы на АРМ администратора (в кабинете заведующего подразделением или табельщика и в кабинете специалистов отдела кадров или другой кабинет по согласованию с заказчиком);</w:t>
            </w:r>
          </w:p>
          <w:p w:rsidR="004543C5" w:rsidRPr="00AF53DD" w:rsidRDefault="004543C5" w:rsidP="004543C5">
            <w:pPr>
              <w:spacing w:after="60"/>
              <w:jc w:val="both"/>
              <w:rPr>
                <w:sz w:val="20"/>
                <w:szCs w:val="20"/>
              </w:rPr>
            </w:pPr>
            <w:r w:rsidRPr="00AF53DD">
              <w:rPr>
                <w:sz w:val="20"/>
                <w:szCs w:val="20"/>
              </w:rPr>
              <w:t>- время работы точек прохода СКД и УРВ при внезапном отключении электропитания не менее 2-х часов от источников бесперебойного питания;</w:t>
            </w:r>
          </w:p>
          <w:p w:rsidR="004543C5" w:rsidRPr="00AF53DD" w:rsidRDefault="004543C5" w:rsidP="004543C5">
            <w:pPr>
              <w:spacing w:after="60"/>
              <w:jc w:val="both"/>
              <w:rPr>
                <w:sz w:val="20"/>
                <w:szCs w:val="20"/>
              </w:rPr>
            </w:pPr>
            <w:r w:rsidRPr="0032670E">
              <w:rPr>
                <w:sz w:val="20"/>
                <w:szCs w:val="20"/>
              </w:rPr>
              <w:t>- при</w:t>
            </w:r>
            <w:r w:rsidRPr="00AF53DD">
              <w:rPr>
                <w:sz w:val="20"/>
                <w:szCs w:val="20"/>
              </w:rPr>
              <w:t xml:space="preserve"> пропадании электропитания на исполнительных устройствах, исполнительные устройства должны быть разблокированы;</w:t>
            </w:r>
          </w:p>
          <w:p w:rsidR="004543C5" w:rsidRPr="00AF53DD" w:rsidRDefault="004543C5" w:rsidP="004543C5">
            <w:pPr>
              <w:spacing w:after="60"/>
              <w:jc w:val="both"/>
              <w:rPr>
                <w:sz w:val="20"/>
                <w:szCs w:val="20"/>
              </w:rPr>
            </w:pPr>
            <w:r w:rsidRPr="00AF53DD">
              <w:rPr>
                <w:sz w:val="20"/>
                <w:szCs w:val="20"/>
              </w:rPr>
              <w:t>- в контроллерах исполнительных устройств должна сохраняться локальная база данных пользователей и их прав доступа при отключении электропитания контроллера. При возобновлении электропитания, пост СКУД должен начать работу с использованием локальной базы данных, в том числе в автономном режиме (без связи с сервером базы данных и АРМ администратора системы);</w:t>
            </w:r>
          </w:p>
          <w:p w:rsidR="004543C5" w:rsidRPr="00AF53DD" w:rsidRDefault="004543C5" w:rsidP="004543C5">
            <w:pPr>
              <w:spacing w:after="60"/>
              <w:jc w:val="both"/>
              <w:rPr>
                <w:sz w:val="20"/>
                <w:szCs w:val="20"/>
              </w:rPr>
            </w:pPr>
            <w:r w:rsidRPr="00AF53DD">
              <w:rPr>
                <w:sz w:val="20"/>
                <w:szCs w:val="20"/>
              </w:rPr>
              <w:t xml:space="preserve">- при нарушении каналов связи контроллера с сервером и/или АРМ администратора системы, контроллер, с подключёнными к нему исполнительными устройствами, </w:t>
            </w:r>
            <w:r w:rsidRPr="00AF53DD">
              <w:rPr>
                <w:sz w:val="20"/>
                <w:szCs w:val="20"/>
              </w:rPr>
              <w:lastRenderedPageBreak/>
              <w:t>должен продолжать автономную работу с использованием хранящихся в нём данных о пользователях и правах их доступа;</w:t>
            </w:r>
          </w:p>
          <w:p w:rsidR="004543C5" w:rsidRPr="00AF53DD" w:rsidRDefault="004543C5" w:rsidP="004543C5">
            <w:pPr>
              <w:spacing w:after="60"/>
              <w:jc w:val="both"/>
              <w:rPr>
                <w:sz w:val="20"/>
                <w:szCs w:val="20"/>
              </w:rPr>
            </w:pPr>
            <w:r w:rsidRPr="00AF53DD">
              <w:rPr>
                <w:sz w:val="20"/>
                <w:szCs w:val="20"/>
              </w:rPr>
              <w:t xml:space="preserve">- связь компонентов Системы, организовать посредством общей, объединяющей все задействованные подразделения, сети </w:t>
            </w:r>
            <w:proofErr w:type="spellStart"/>
            <w:r w:rsidRPr="00AF53DD">
              <w:rPr>
                <w:sz w:val="20"/>
                <w:szCs w:val="20"/>
              </w:rPr>
              <w:t>Ethernet</w:t>
            </w:r>
            <w:proofErr w:type="spellEnd"/>
            <w:r>
              <w:rPr>
                <w:sz w:val="20"/>
                <w:szCs w:val="20"/>
              </w:rPr>
              <w:t xml:space="preserve"> </w:t>
            </w:r>
            <w:r w:rsidRPr="0032670E">
              <w:rPr>
                <w:sz w:val="20"/>
                <w:szCs w:val="20"/>
              </w:rPr>
              <w:t>, служебных протоколов Системы</w:t>
            </w:r>
            <w:r w:rsidRPr="00AF53DD">
              <w:rPr>
                <w:sz w:val="20"/>
                <w:szCs w:val="20"/>
              </w:rPr>
              <w:t>.</w:t>
            </w:r>
          </w:p>
          <w:p w:rsidR="0081613F" w:rsidRPr="00AE3C57" w:rsidRDefault="004543C5" w:rsidP="004543C5">
            <w:pPr>
              <w:spacing w:after="60"/>
              <w:jc w:val="both"/>
              <w:rPr>
                <w:sz w:val="20"/>
                <w:szCs w:val="20"/>
              </w:rPr>
            </w:pPr>
            <w:r w:rsidRPr="00AF53DD">
              <w:rPr>
                <w:sz w:val="20"/>
                <w:szCs w:val="20"/>
              </w:rPr>
              <w:t xml:space="preserve"> - все компоненты Системы в разных подразделениях должны быть объединены и образовать единую сеть.</w:t>
            </w:r>
          </w:p>
        </w:tc>
      </w:tr>
      <w:tr w:rsidR="0081613F" w:rsidRPr="00AF53DD" w:rsidTr="005472E1">
        <w:tc>
          <w:tcPr>
            <w:tcW w:w="2943" w:type="dxa"/>
          </w:tcPr>
          <w:p w:rsidR="0081613F" w:rsidRPr="00AF53DD" w:rsidRDefault="0081613F" w:rsidP="0032670E">
            <w:pPr>
              <w:spacing w:after="60"/>
              <w:rPr>
                <w:b/>
                <w:bCs/>
                <w:sz w:val="20"/>
                <w:szCs w:val="20"/>
              </w:rPr>
            </w:pPr>
            <w:r w:rsidRPr="00AF53DD">
              <w:rPr>
                <w:b/>
                <w:bCs/>
                <w:sz w:val="20"/>
                <w:szCs w:val="20"/>
              </w:rPr>
              <w:lastRenderedPageBreak/>
              <w:t>Общие требования к исполнению договора</w:t>
            </w:r>
          </w:p>
          <w:p w:rsidR="0081613F" w:rsidRPr="00AF53DD" w:rsidRDefault="0081613F" w:rsidP="0032670E">
            <w:pPr>
              <w:spacing w:after="60"/>
              <w:rPr>
                <w:b/>
                <w:bCs/>
                <w:strike/>
                <w:sz w:val="20"/>
                <w:szCs w:val="20"/>
              </w:rPr>
            </w:pPr>
          </w:p>
          <w:p w:rsidR="0081613F" w:rsidRPr="00AF53DD" w:rsidRDefault="0081613F" w:rsidP="0032670E">
            <w:pPr>
              <w:spacing w:after="60"/>
              <w:rPr>
                <w:b/>
                <w:bCs/>
                <w:strike/>
                <w:sz w:val="20"/>
                <w:szCs w:val="20"/>
              </w:rPr>
            </w:pPr>
          </w:p>
        </w:tc>
        <w:tc>
          <w:tcPr>
            <w:tcW w:w="7513" w:type="dxa"/>
          </w:tcPr>
          <w:p w:rsidR="004543C5" w:rsidRPr="00AF53DD" w:rsidRDefault="004543C5" w:rsidP="004543C5">
            <w:pPr>
              <w:spacing w:after="60"/>
              <w:jc w:val="both"/>
              <w:rPr>
                <w:sz w:val="20"/>
                <w:szCs w:val="20"/>
              </w:rPr>
            </w:pPr>
            <w:r w:rsidRPr="00AF53DD">
              <w:rPr>
                <w:sz w:val="20"/>
                <w:szCs w:val="20"/>
              </w:rPr>
              <w:t>Поставщик в целях исполнения договора должен произвести следующие действия:</w:t>
            </w:r>
          </w:p>
          <w:p w:rsidR="004543C5" w:rsidRPr="00AF53DD" w:rsidRDefault="004543C5" w:rsidP="004543C5">
            <w:pPr>
              <w:spacing w:after="60"/>
              <w:ind w:firstLine="425"/>
              <w:jc w:val="both"/>
              <w:rPr>
                <w:color w:val="FF0000"/>
                <w:sz w:val="20"/>
                <w:szCs w:val="20"/>
              </w:rPr>
            </w:pPr>
            <w:r w:rsidRPr="00AF53DD">
              <w:rPr>
                <w:sz w:val="20"/>
                <w:szCs w:val="20"/>
              </w:rPr>
              <w:t>- составление чертежей, схем прокладки кабельных линий, мест установки оборудования СКД и УРВ;</w:t>
            </w:r>
            <w:r w:rsidRPr="00AF53DD">
              <w:rPr>
                <w:color w:val="FF0000"/>
                <w:sz w:val="20"/>
                <w:szCs w:val="20"/>
              </w:rPr>
              <w:t xml:space="preserve">  </w:t>
            </w:r>
          </w:p>
          <w:p w:rsidR="004543C5" w:rsidRPr="00AF53DD" w:rsidRDefault="004543C5" w:rsidP="004543C5">
            <w:pPr>
              <w:spacing w:after="60"/>
              <w:ind w:firstLine="425"/>
              <w:jc w:val="both"/>
              <w:rPr>
                <w:sz w:val="20"/>
                <w:szCs w:val="20"/>
              </w:rPr>
            </w:pPr>
            <w:r w:rsidRPr="00AF53DD">
              <w:rPr>
                <w:sz w:val="20"/>
                <w:szCs w:val="20"/>
              </w:rPr>
              <w:t xml:space="preserve">- согласование с заказчиком чертежей, схем прокладки кабельных линий, мест установки оборудования СКД и УРВ; </w:t>
            </w:r>
          </w:p>
          <w:p w:rsidR="004543C5" w:rsidRPr="00AF53DD" w:rsidRDefault="004543C5" w:rsidP="004543C5">
            <w:pPr>
              <w:spacing w:after="60"/>
              <w:ind w:firstLine="425"/>
              <w:jc w:val="both"/>
              <w:rPr>
                <w:sz w:val="20"/>
                <w:szCs w:val="20"/>
              </w:rPr>
            </w:pPr>
            <w:r w:rsidRPr="00AF53DD">
              <w:rPr>
                <w:sz w:val="20"/>
                <w:szCs w:val="20"/>
              </w:rPr>
              <w:t>- подбор оборудования СКД и  УРВ с возможностью установки дополнительного оборудования дверей для блокировки дверей и</w:t>
            </w:r>
            <w:r>
              <w:rPr>
                <w:sz w:val="20"/>
                <w:szCs w:val="20"/>
              </w:rPr>
              <w:t xml:space="preserve"> разблокировки в случае срабатывания</w:t>
            </w:r>
            <w:r w:rsidRPr="00AF53DD">
              <w:rPr>
                <w:sz w:val="20"/>
                <w:szCs w:val="20"/>
              </w:rPr>
              <w:t xml:space="preserve"> пожарной сигнализации и возможностью работы от  </w:t>
            </w:r>
            <w:r w:rsidRPr="00AF53DD">
              <w:rPr>
                <w:bCs/>
                <w:color w:val="000000"/>
                <w:sz w:val="20"/>
                <w:szCs w:val="20"/>
                <w:shd w:val="clear" w:color="auto" w:fill="FFFFFF"/>
              </w:rPr>
              <w:t>источника бесперебойного электропитания</w:t>
            </w:r>
            <w:r w:rsidRPr="00AF53DD">
              <w:rPr>
                <w:sz w:val="20"/>
                <w:szCs w:val="20"/>
              </w:rPr>
              <w:t>. Технические характеристики используемого оборудования, должны исключать возможность несанкционированного изготовления дубликатов идентификаторов;</w:t>
            </w:r>
          </w:p>
          <w:p w:rsidR="004543C5" w:rsidRPr="00AF53DD" w:rsidRDefault="004543C5" w:rsidP="004543C5">
            <w:pPr>
              <w:spacing w:after="60"/>
              <w:ind w:firstLine="425"/>
              <w:jc w:val="both"/>
              <w:rPr>
                <w:sz w:val="20"/>
                <w:szCs w:val="20"/>
              </w:rPr>
            </w:pPr>
            <w:r w:rsidRPr="00AF53DD">
              <w:rPr>
                <w:sz w:val="20"/>
                <w:szCs w:val="20"/>
              </w:rPr>
              <w:t>- поставка оборудования СКД и  УРВ;</w:t>
            </w:r>
          </w:p>
          <w:p w:rsidR="004543C5" w:rsidRPr="00AF53DD" w:rsidRDefault="004543C5" w:rsidP="004543C5">
            <w:pPr>
              <w:spacing w:after="60"/>
              <w:ind w:firstLine="425"/>
              <w:jc w:val="both"/>
              <w:rPr>
                <w:sz w:val="20"/>
                <w:szCs w:val="20"/>
              </w:rPr>
            </w:pPr>
            <w:r w:rsidRPr="00AF53DD">
              <w:rPr>
                <w:sz w:val="20"/>
                <w:szCs w:val="20"/>
              </w:rPr>
              <w:t>- сборка оборудования СКД и  УРВ;</w:t>
            </w:r>
          </w:p>
          <w:p w:rsidR="004543C5" w:rsidRPr="00AF53DD" w:rsidRDefault="004543C5" w:rsidP="004543C5">
            <w:pPr>
              <w:spacing w:after="60"/>
              <w:ind w:firstLine="425"/>
              <w:jc w:val="both"/>
              <w:rPr>
                <w:sz w:val="20"/>
                <w:szCs w:val="20"/>
              </w:rPr>
            </w:pPr>
            <w:r w:rsidRPr="00AF53DD">
              <w:rPr>
                <w:sz w:val="20"/>
                <w:szCs w:val="20"/>
              </w:rPr>
              <w:t xml:space="preserve">- установка оборудования СКД и  УРВ; </w:t>
            </w:r>
          </w:p>
          <w:p w:rsidR="004543C5" w:rsidRPr="00AF53DD" w:rsidRDefault="004543C5" w:rsidP="004543C5">
            <w:pPr>
              <w:spacing w:after="60"/>
              <w:ind w:firstLine="425"/>
              <w:jc w:val="both"/>
              <w:rPr>
                <w:sz w:val="20"/>
                <w:szCs w:val="20"/>
              </w:rPr>
            </w:pPr>
            <w:r w:rsidRPr="00AF53DD">
              <w:rPr>
                <w:sz w:val="20"/>
                <w:szCs w:val="20"/>
              </w:rPr>
              <w:t>- пуско-наладочные работы;</w:t>
            </w:r>
          </w:p>
          <w:p w:rsidR="004543C5" w:rsidRPr="00AF53DD" w:rsidRDefault="004543C5" w:rsidP="004543C5">
            <w:pPr>
              <w:spacing w:after="60"/>
              <w:ind w:firstLine="425"/>
              <w:jc w:val="both"/>
              <w:rPr>
                <w:sz w:val="20"/>
                <w:szCs w:val="20"/>
              </w:rPr>
            </w:pPr>
            <w:r w:rsidRPr="00AF53DD">
              <w:rPr>
                <w:sz w:val="20"/>
                <w:szCs w:val="20"/>
              </w:rPr>
              <w:t>- ввод в эксплуатацию;</w:t>
            </w:r>
          </w:p>
          <w:p w:rsidR="004543C5" w:rsidRPr="00AF53DD" w:rsidRDefault="004543C5" w:rsidP="004543C5">
            <w:pPr>
              <w:spacing w:after="60"/>
              <w:ind w:firstLine="425"/>
              <w:jc w:val="both"/>
              <w:rPr>
                <w:sz w:val="20"/>
                <w:szCs w:val="20"/>
              </w:rPr>
            </w:pPr>
            <w:r w:rsidRPr="00AF53DD">
              <w:rPr>
                <w:sz w:val="20"/>
                <w:szCs w:val="20"/>
              </w:rPr>
              <w:t>- настройка непрерывного обмена данными, необходимыми для учета рабочего времени, возможность выгрузки данных об отработанном времени;</w:t>
            </w:r>
          </w:p>
          <w:p w:rsidR="004543C5" w:rsidRPr="00AF53DD" w:rsidRDefault="004543C5" w:rsidP="004543C5">
            <w:pPr>
              <w:spacing w:after="60"/>
              <w:ind w:firstLine="425"/>
              <w:jc w:val="both"/>
              <w:rPr>
                <w:sz w:val="20"/>
                <w:szCs w:val="20"/>
              </w:rPr>
            </w:pPr>
            <w:r w:rsidRPr="00AF53DD">
              <w:rPr>
                <w:sz w:val="20"/>
                <w:szCs w:val="20"/>
              </w:rPr>
              <w:t xml:space="preserve">- техническое сопровождение установленного оборудования в рамках обеспечения гарантийных обязательств в течение </w:t>
            </w:r>
            <w:r>
              <w:rPr>
                <w:sz w:val="20"/>
                <w:szCs w:val="20"/>
              </w:rPr>
              <w:t>24</w:t>
            </w:r>
            <w:r w:rsidRPr="00AF53DD">
              <w:rPr>
                <w:sz w:val="20"/>
                <w:szCs w:val="20"/>
              </w:rPr>
              <w:t xml:space="preserve"> месяцев со дня ввода в эксплуатацию;</w:t>
            </w:r>
          </w:p>
          <w:p w:rsidR="004543C5" w:rsidRPr="00AF53DD" w:rsidRDefault="004543C5" w:rsidP="004543C5">
            <w:pPr>
              <w:spacing w:after="60"/>
              <w:ind w:firstLine="459"/>
              <w:jc w:val="both"/>
              <w:rPr>
                <w:sz w:val="20"/>
                <w:szCs w:val="20"/>
              </w:rPr>
            </w:pPr>
            <w:r w:rsidRPr="00AF53DD">
              <w:rPr>
                <w:sz w:val="20"/>
                <w:szCs w:val="20"/>
              </w:rPr>
              <w:t>- обеспечение заказчика смарт-картами (</w:t>
            </w:r>
            <w:r>
              <w:rPr>
                <w:sz w:val="20"/>
                <w:szCs w:val="20"/>
              </w:rPr>
              <w:t>идентификаторами) в количестве 340</w:t>
            </w:r>
            <w:r w:rsidRPr="00AF53DD">
              <w:rPr>
                <w:sz w:val="20"/>
                <w:szCs w:val="20"/>
              </w:rPr>
              <w:t xml:space="preserve"> штук и обучение ответственного персонала заказчика по внесению данных в систему.</w:t>
            </w:r>
          </w:p>
          <w:p w:rsidR="0081613F" w:rsidRPr="00AF53DD" w:rsidRDefault="004543C5" w:rsidP="004543C5">
            <w:pPr>
              <w:spacing w:after="60"/>
              <w:ind w:firstLine="425"/>
              <w:jc w:val="both"/>
              <w:rPr>
                <w:sz w:val="20"/>
                <w:szCs w:val="20"/>
              </w:rPr>
            </w:pPr>
            <w:r w:rsidRPr="00AF53DD">
              <w:rPr>
                <w:bCs/>
                <w:sz w:val="20"/>
                <w:szCs w:val="20"/>
              </w:rPr>
              <w:t xml:space="preserve">Для организации системы контроля и управления доступом, предназначенной </w:t>
            </w:r>
            <w:r w:rsidRPr="00AF53DD">
              <w:rPr>
                <w:sz w:val="20"/>
                <w:szCs w:val="20"/>
              </w:rPr>
              <w:t>для учёта режима работы и рабочего времени сотрудников  подразделений ГАУЗ СО «</w:t>
            </w:r>
            <w:r>
              <w:rPr>
                <w:sz w:val="20"/>
                <w:szCs w:val="20"/>
              </w:rPr>
              <w:t>ДГКБ № 11», установить у</w:t>
            </w:r>
            <w:r w:rsidRPr="00AF53DD">
              <w:rPr>
                <w:sz w:val="20"/>
                <w:szCs w:val="20"/>
              </w:rPr>
              <w:t xml:space="preserve"> входа/ выхода персонала в здание (место установки согласовывается с Заказчиком) оборудование с использованием исключающего несанкционированное копирование идентификатора и смарт-карты в автоматическом режиме.</w:t>
            </w:r>
          </w:p>
        </w:tc>
      </w:tr>
      <w:tr w:rsidR="0081613F" w:rsidRPr="00AF53DD" w:rsidTr="005472E1">
        <w:tc>
          <w:tcPr>
            <w:tcW w:w="2943" w:type="dxa"/>
          </w:tcPr>
          <w:p w:rsidR="0081613F" w:rsidRPr="00AF53DD" w:rsidRDefault="0081613F" w:rsidP="005472E1">
            <w:pPr>
              <w:spacing w:after="60"/>
              <w:jc w:val="both"/>
              <w:rPr>
                <w:b/>
                <w:sz w:val="20"/>
                <w:szCs w:val="20"/>
              </w:rPr>
            </w:pPr>
            <w:r w:rsidRPr="00AF53DD">
              <w:rPr>
                <w:b/>
                <w:sz w:val="20"/>
                <w:szCs w:val="20"/>
              </w:rPr>
              <w:t>Требования к оборудованию и материалам</w:t>
            </w:r>
          </w:p>
        </w:tc>
        <w:tc>
          <w:tcPr>
            <w:tcW w:w="7513" w:type="dxa"/>
            <w:vAlign w:val="center"/>
          </w:tcPr>
          <w:p w:rsidR="00331C72" w:rsidRPr="00331C72" w:rsidRDefault="00331C72" w:rsidP="00331C72">
            <w:pPr>
              <w:pStyle w:val="a5"/>
              <w:rPr>
                <w:rFonts w:ascii="Times New Roman" w:eastAsia="Arial" w:hAnsi="Times New Roman" w:cs="Times New Roman"/>
                <w:sz w:val="20"/>
                <w:szCs w:val="20"/>
              </w:rPr>
            </w:pPr>
            <w:r>
              <w:rPr>
                <w:rFonts w:ascii="Times New Roman" w:eastAsia="Arial" w:hAnsi="Times New Roman" w:cs="Times New Roman"/>
                <w:sz w:val="20"/>
                <w:szCs w:val="20"/>
              </w:rPr>
              <w:t>Функциональные характеристики (потребительские свойства</w:t>
            </w:r>
            <w:r w:rsidRPr="00331C72">
              <w:rPr>
                <w:rFonts w:ascii="Times New Roman" w:eastAsia="Arial" w:hAnsi="Times New Roman" w:cs="Times New Roman"/>
                <w:sz w:val="20"/>
                <w:szCs w:val="20"/>
              </w:rPr>
              <w:t>),</w:t>
            </w:r>
            <w:r>
              <w:rPr>
                <w:rFonts w:ascii="Times New Roman" w:eastAsia="Arial" w:hAnsi="Times New Roman" w:cs="Times New Roman"/>
                <w:sz w:val="20"/>
                <w:szCs w:val="20"/>
              </w:rPr>
              <w:t xml:space="preserve"> технические</w:t>
            </w:r>
            <w:r w:rsidRPr="00331C72">
              <w:rPr>
                <w:rFonts w:ascii="Times New Roman" w:eastAsia="Arial" w:hAnsi="Times New Roman" w:cs="Times New Roman"/>
                <w:sz w:val="20"/>
                <w:szCs w:val="20"/>
              </w:rPr>
              <w:t xml:space="preserve"> </w:t>
            </w:r>
            <w:r>
              <w:rPr>
                <w:rFonts w:ascii="Times New Roman" w:hAnsi="Times New Roman" w:cs="Times New Roman"/>
                <w:sz w:val="20"/>
                <w:szCs w:val="20"/>
              </w:rPr>
              <w:t>и качественные  характеристики</w:t>
            </w:r>
            <w:r w:rsidRPr="00331C72">
              <w:rPr>
                <w:rFonts w:ascii="Times New Roman" w:hAnsi="Times New Roman" w:cs="Times New Roman"/>
                <w:sz w:val="20"/>
                <w:szCs w:val="20"/>
              </w:rPr>
              <w:t xml:space="preserve"> товара</w:t>
            </w:r>
            <w:r>
              <w:rPr>
                <w:rFonts w:ascii="Times New Roman" w:hAnsi="Times New Roman" w:cs="Times New Roman"/>
                <w:sz w:val="20"/>
                <w:szCs w:val="20"/>
              </w:rPr>
              <w:t xml:space="preserve"> указаны в таблице № 1</w:t>
            </w:r>
            <w:r w:rsidR="00F616E6">
              <w:rPr>
                <w:rFonts w:ascii="Times New Roman" w:hAnsi="Times New Roman" w:cs="Times New Roman"/>
                <w:sz w:val="20"/>
                <w:szCs w:val="20"/>
              </w:rPr>
              <w:t xml:space="preserve"> технического задания.</w:t>
            </w:r>
          </w:p>
          <w:p w:rsidR="0081613F" w:rsidRPr="00AF53DD" w:rsidRDefault="0081613F" w:rsidP="005472E1">
            <w:pPr>
              <w:tabs>
                <w:tab w:val="num" w:pos="0"/>
              </w:tabs>
              <w:spacing w:after="60"/>
              <w:ind w:firstLine="360"/>
              <w:jc w:val="both"/>
              <w:rPr>
                <w:sz w:val="20"/>
                <w:szCs w:val="20"/>
              </w:rPr>
            </w:pPr>
            <w:r w:rsidRPr="00AF53DD">
              <w:rPr>
                <w:sz w:val="20"/>
                <w:szCs w:val="20"/>
              </w:rPr>
              <w:t xml:space="preserve">Проектирование кабельной сети при создании </w:t>
            </w:r>
            <w:r w:rsidR="00337DC7" w:rsidRPr="00AF53DD">
              <w:rPr>
                <w:sz w:val="20"/>
                <w:szCs w:val="20"/>
              </w:rPr>
              <w:t>СКД</w:t>
            </w:r>
            <w:r w:rsidR="00337DC7">
              <w:rPr>
                <w:sz w:val="20"/>
                <w:szCs w:val="20"/>
              </w:rPr>
              <w:t xml:space="preserve"> </w:t>
            </w:r>
            <w:r w:rsidRPr="00AF53DD">
              <w:rPr>
                <w:sz w:val="20"/>
                <w:szCs w:val="20"/>
              </w:rPr>
              <w:t>должно соответствовать требованиям государственных стандартов Российской Федерации, нормам и правилам, установленным для данного вида работ.</w:t>
            </w:r>
          </w:p>
          <w:p w:rsidR="0081613F" w:rsidRPr="00AF53DD" w:rsidRDefault="0081613F" w:rsidP="005472E1">
            <w:pPr>
              <w:spacing w:after="60"/>
              <w:ind w:left="180"/>
              <w:jc w:val="both"/>
              <w:rPr>
                <w:sz w:val="20"/>
                <w:szCs w:val="20"/>
              </w:rPr>
            </w:pPr>
            <w:r w:rsidRPr="00AF53DD">
              <w:rPr>
                <w:sz w:val="20"/>
                <w:szCs w:val="20"/>
              </w:rPr>
              <w:t>Кабельные линии проложить:</w:t>
            </w:r>
          </w:p>
          <w:p w:rsidR="0081613F" w:rsidRPr="00AF53DD" w:rsidRDefault="0081613F" w:rsidP="005472E1">
            <w:pPr>
              <w:spacing w:after="60"/>
              <w:ind w:left="540"/>
              <w:jc w:val="both"/>
              <w:rPr>
                <w:sz w:val="20"/>
                <w:szCs w:val="20"/>
              </w:rPr>
            </w:pPr>
            <w:r w:rsidRPr="00AF53DD">
              <w:rPr>
                <w:sz w:val="20"/>
                <w:szCs w:val="20"/>
              </w:rPr>
              <w:t>- в кабинетах с использованием имеющихся закладных устройств;</w:t>
            </w:r>
          </w:p>
          <w:p w:rsidR="0081613F" w:rsidRPr="00AF53DD" w:rsidRDefault="0081613F" w:rsidP="005472E1">
            <w:pPr>
              <w:spacing w:after="60"/>
              <w:ind w:left="540"/>
              <w:jc w:val="both"/>
              <w:rPr>
                <w:sz w:val="20"/>
                <w:szCs w:val="20"/>
              </w:rPr>
            </w:pPr>
            <w:r w:rsidRPr="00AF53DD">
              <w:rPr>
                <w:sz w:val="20"/>
                <w:szCs w:val="20"/>
              </w:rPr>
              <w:t>- внутри зданий по существующим стоякам и каналам;</w:t>
            </w:r>
          </w:p>
          <w:p w:rsidR="0081613F" w:rsidRPr="00AF53DD" w:rsidRDefault="0081613F" w:rsidP="005472E1">
            <w:pPr>
              <w:spacing w:after="60"/>
              <w:ind w:left="540"/>
              <w:jc w:val="both"/>
              <w:rPr>
                <w:sz w:val="20"/>
                <w:szCs w:val="20"/>
              </w:rPr>
            </w:pPr>
            <w:r w:rsidRPr="00AF53DD">
              <w:rPr>
                <w:sz w:val="20"/>
                <w:szCs w:val="20"/>
              </w:rPr>
              <w:t xml:space="preserve">- за подвесным потолком на тросовой подвязке или существующим </w:t>
            </w:r>
          </w:p>
          <w:p w:rsidR="0081613F" w:rsidRPr="00AF53DD" w:rsidRDefault="0081613F" w:rsidP="005472E1">
            <w:pPr>
              <w:spacing w:after="60"/>
              <w:jc w:val="both"/>
              <w:rPr>
                <w:sz w:val="20"/>
                <w:szCs w:val="20"/>
              </w:rPr>
            </w:pPr>
            <w:r w:rsidRPr="00AF53DD">
              <w:rPr>
                <w:sz w:val="20"/>
                <w:szCs w:val="20"/>
              </w:rPr>
              <w:t>кабель каналам;</w:t>
            </w:r>
          </w:p>
          <w:p w:rsidR="0081613F" w:rsidRPr="00AF53DD" w:rsidRDefault="0081613F" w:rsidP="005472E1">
            <w:pPr>
              <w:spacing w:after="60"/>
              <w:ind w:left="540"/>
              <w:jc w:val="both"/>
              <w:rPr>
                <w:sz w:val="20"/>
                <w:szCs w:val="20"/>
              </w:rPr>
            </w:pPr>
            <w:r w:rsidRPr="00AF53DD">
              <w:rPr>
                <w:sz w:val="20"/>
                <w:szCs w:val="20"/>
              </w:rPr>
              <w:t>- по открытым участкам стен в электротехническом коробе.</w:t>
            </w:r>
          </w:p>
          <w:p w:rsidR="0081613F" w:rsidRPr="00AF53DD" w:rsidRDefault="0081613F" w:rsidP="005472E1">
            <w:pPr>
              <w:spacing w:after="60"/>
              <w:ind w:firstLine="362"/>
              <w:jc w:val="both"/>
              <w:rPr>
                <w:bCs/>
                <w:sz w:val="20"/>
                <w:szCs w:val="20"/>
              </w:rPr>
            </w:pPr>
            <w:r w:rsidRPr="00AF53DD">
              <w:rPr>
                <w:bCs/>
                <w:sz w:val="20"/>
                <w:szCs w:val="20"/>
              </w:rPr>
              <w:t xml:space="preserve">Оборудование </w:t>
            </w:r>
            <w:r w:rsidR="00235D82">
              <w:rPr>
                <w:sz w:val="20"/>
                <w:szCs w:val="20"/>
              </w:rPr>
              <w:t>СК</w:t>
            </w:r>
            <w:r w:rsidR="00337DC7">
              <w:rPr>
                <w:sz w:val="20"/>
                <w:szCs w:val="20"/>
              </w:rPr>
              <w:t>Д</w:t>
            </w:r>
            <w:r w:rsidRPr="00AF53DD">
              <w:rPr>
                <w:bCs/>
                <w:sz w:val="20"/>
                <w:szCs w:val="20"/>
              </w:rPr>
              <w:t>, программный технический комплекс (далее - ПТК) должно поставляться в полной заводской готовности. Не допускается нарушение целостности транспортной или упаковочной тары. Оборудование должно быть новым и его компоненты не должны содержать дефектов, трещин, сколов, видимых механических повреждений, следов коррозии составных частей и ослабления креплений элементов.</w:t>
            </w:r>
          </w:p>
          <w:p w:rsidR="0081613F" w:rsidRPr="00AF53DD" w:rsidRDefault="0081613F" w:rsidP="005472E1">
            <w:pPr>
              <w:spacing w:after="60"/>
              <w:ind w:firstLine="425"/>
              <w:jc w:val="both"/>
              <w:outlineLvl w:val="2"/>
              <w:rPr>
                <w:bCs/>
                <w:sz w:val="20"/>
                <w:szCs w:val="20"/>
              </w:rPr>
            </w:pPr>
            <w:r w:rsidRPr="00AF53DD">
              <w:rPr>
                <w:bCs/>
                <w:sz w:val="20"/>
                <w:szCs w:val="20"/>
              </w:rPr>
              <w:t xml:space="preserve">Конструкция шкафов </w:t>
            </w:r>
            <w:r w:rsidR="00235D82">
              <w:rPr>
                <w:sz w:val="20"/>
                <w:szCs w:val="20"/>
              </w:rPr>
              <w:t>СК</w:t>
            </w:r>
            <w:r w:rsidR="00337DC7">
              <w:rPr>
                <w:sz w:val="20"/>
                <w:szCs w:val="20"/>
              </w:rPr>
              <w:t>Д</w:t>
            </w:r>
            <w:r w:rsidRPr="00AF53DD">
              <w:rPr>
                <w:bCs/>
                <w:sz w:val="20"/>
                <w:szCs w:val="20"/>
              </w:rPr>
              <w:t xml:space="preserve"> должна быть построена по модульному принципу и обеспечивать: </w:t>
            </w:r>
          </w:p>
          <w:p w:rsidR="0081613F" w:rsidRPr="00AF53DD" w:rsidRDefault="0081613F" w:rsidP="005472E1">
            <w:pPr>
              <w:spacing w:after="60"/>
              <w:ind w:firstLine="425"/>
              <w:jc w:val="both"/>
              <w:outlineLvl w:val="2"/>
              <w:rPr>
                <w:bCs/>
                <w:sz w:val="20"/>
                <w:szCs w:val="20"/>
              </w:rPr>
            </w:pPr>
            <w:r w:rsidRPr="00AF53DD">
              <w:rPr>
                <w:bCs/>
                <w:sz w:val="20"/>
                <w:szCs w:val="20"/>
              </w:rPr>
              <w:t xml:space="preserve">- взаимозаменяемость сменных однотипных составных частей; </w:t>
            </w:r>
          </w:p>
          <w:p w:rsidR="0081613F" w:rsidRPr="00AF53DD" w:rsidRDefault="0081613F" w:rsidP="005472E1">
            <w:pPr>
              <w:spacing w:after="60"/>
              <w:ind w:firstLine="425"/>
              <w:jc w:val="both"/>
              <w:outlineLvl w:val="2"/>
              <w:rPr>
                <w:bCs/>
                <w:sz w:val="20"/>
                <w:szCs w:val="20"/>
              </w:rPr>
            </w:pPr>
            <w:r w:rsidRPr="00AF53DD">
              <w:rPr>
                <w:bCs/>
                <w:sz w:val="20"/>
                <w:szCs w:val="20"/>
              </w:rPr>
              <w:t>-удобство технического обслуживания, эксплуатации и ремонтопригодность;</w:t>
            </w:r>
          </w:p>
          <w:p w:rsidR="0081613F" w:rsidRPr="00AF53DD" w:rsidRDefault="0081613F" w:rsidP="005472E1">
            <w:pPr>
              <w:spacing w:after="60"/>
              <w:ind w:firstLine="425"/>
              <w:jc w:val="both"/>
              <w:outlineLvl w:val="2"/>
              <w:rPr>
                <w:bCs/>
                <w:sz w:val="20"/>
                <w:szCs w:val="20"/>
              </w:rPr>
            </w:pPr>
            <w:r w:rsidRPr="00AF53DD">
              <w:rPr>
                <w:bCs/>
                <w:sz w:val="20"/>
                <w:szCs w:val="20"/>
              </w:rPr>
              <w:t xml:space="preserve">- исключения возможности несанкционированного доступа к элементам управления параметрами; </w:t>
            </w:r>
          </w:p>
          <w:p w:rsidR="0081613F" w:rsidRPr="00AF53DD" w:rsidRDefault="0081613F" w:rsidP="005472E1">
            <w:pPr>
              <w:spacing w:after="60"/>
              <w:ind w:firstLine="362"/>
              <w:jc w:val="both"/>
              <w:rPr>
                <w:bCs/>
                <w:sz w:val="20"/>
                <w:szCs w:val="20"/>
              </w:rPr>
            </w:pPr>
            <w:r w:rsidRPr="00AF53DD">
              <w:rPr>
                <w:bCs/>
                <w:sz w:val="20"/>
                <w:szCs w:val="20"/>
              </w:rPr>
              <w:t>- доступ ко всем элементам, узлам и блокам, требующим регулирования или замены в процессе эксплуатации.</w:t>
            </w:r>
          </w:p>
        </w:tc>
      </w:tr>
      <w:tr w:rsidR="0081613F" w:rsidRPr="00AF53DD" w:rsidTr="005472E1">
        <w:trPr>
          <w:trHeight w:val="1325"/>
        </w:trPr>
        <w:tc>
          <w:tcPr>
            <w:tcW w:w="2943" w:type="dxa"/>
          </w:tcPr>
          <w:p w:rsidR="0081613F" w:rsidRPr="00B743A5" w:rsidRDefault="0081613F" w:rsidP="005472E1">
            <w:pPr>
              <w:tabs>
                <w:tab w:val="left" w:pos="360"/>
              </w:tabs>
              <w:jc w:val="both"/>
              <w:outlineLvl w:val="4"/>
              <w:rPr>
                <w:b/>
                <w:i/>
                <w:sz w:val="20"/>
                <w:szCs w:val="20"/>
              </w:rPr>
            </w:pPr>
            <w:r w:rsidRPr="00B743A5">
              <w:rPr>
                <w:b/>
                <w:sz w:val="20"/>
                <w:szCs w:val="20"/>
              </w:rPr>
              <w:t xml:space="preserve">Общие требования </w:t>
            </w:r>
            <w:proofErr w:type="gramStart"/>
            <w:r w:rsidRPr="00B743A5">
              <w:rPr>
                <w:b/>
                <w:sz w:val="20"/>
                <w:szCs w:val="20"/>
              </w:rPr>
              <w:t>к</w:t>
            </w:r>
            <w:proofErr w:type="gramEnd"/>
            <w:r w:rsidRPr="00B743A5">
              <w:rPr>
                <w:b/>
                <w:sz w:val="20"/>
                <w:szCs w:val="20"/>
              </w:rPr>
              <w:t xml:space="preserve"> </w:t>
            </w:r>
          </w:p>
          <w:p w:rsidR="0081613F" w:rsidRPr="00AF53DD" w:rsidRDefault="0081613F" w:rsidP="005472E1">
            <w:pPr>
              <w:tabs>
                <w:tab w:val="left" w:pos="360"/>
              </w:tabs>
              <w:jc w:val="both"/>
              <w:outlineLvl w:val="4"/>
              <w:rPr>
                <w:b/>
                <w:i/>
                <w:sz w:val="20"/>
                <w:szCs w:val="20"/>
              </w:rPr>
            </w:pPr>
            <w:r w:rsidRPr="00B743A5">
              <w:rPr>
                <w:b/>
                <w:sz w:val="20"/>
                <w:szCs w:val="20"/>
              </w:rPr>
              <w:t>Поставщику</w:t>
            </w:r>
          </w:p>
        </w:tc>
        <w:tc>
          <w:tcPr>
            <w:tcW w:w="7513" w:type="dxa"/>
            <w:vAlign w:val="center"/>
          </w:tcPr>
          <w:p w:rsidR="0081613F" w:rsidRPr="00AF53DD" w:rsidRDefault="0081613F" w:rsidP="005472E1">
            <w:pPr>
              <w:widowControl w:val="0"/>
              <w:tabs>
                <w:tab w:val="left" w:pos="709"/>
                <w:tab w:val="left" w:pos="1276"/>
              </w:tabs>
              <w:spacing w:after="60"/>
              <w:ind w:left="34" w:hanging="34"/>
              <w:jc w:val="both"/>
              <w:outlineLvl w:val="4"/>
              <w:rPr>
                <w:b/>
                <w:i/>
                <w:sz w:val="20"/>
                <w:szCs w:val="20"/>
              </w:rPr>
            </w:pPr>
            <w:r w:rsidRPr="00AF53DD">
              <w:rPr>
                <w:sz w:val="20"/>
                <w:szCs w:val="20"/>
              </w:rPr>
              <w:t>Поставщик должен иметь все разрешения, лицензии, необходимые для исполнения обязательств по Договору (в случаях, предусмотренных законодательством Российской Федерации).</w:t>
            </w:r>
          </w:p>
          <w:p w:rsidR="0081613F" w:rsidRPr="00AF53DD" w:rsidRDefault="0081613F" w:rsidP="005472E1">
            <w:pPr>
              <w:widowControl w:val="0"/>
              <w:tabs>
                <w:tab w:val="left" w:pos="709"/>
                <w:tab w:val="left" w:pos="1276"/>
              </w:tabs>
              <w:spacing w:after="60"/>
              <w:ind w:left="34" w:hanging="34"/>
              <w:jc w:val="both"/>
              <w:outlineLvl w:val="4"/>
              <w:rPr>
                <w:b/>
                <w:i/>
                <w:color w:val="000000"/>
                <w:sz w:val="20"/>
              </w:rPr>
            </w:pPr>
            <w:r w:rsidRPr="00AF53DD">
              <w:rPr>
                <w:color w:val="000000"/>
                <w:sz w:val="20"/>
              </w:rPr>
              <w:t>К оказанию предусмотренных услуг (работ) (</w:t>
            </w:r>
            <w:r w:rsidRPr="00AF53DD">
              <w:rPr>
                <w:sz w:val="20"/>
                <w:szCs w:val="20"/>
              </w:rPr>
              <w:t xml:space="preserve">составлению чертежей, схем прокладки кабельных линий, мест установки оборудования </w:t>
            </w:r>
            <w:r w:rsidR="00235D82">
              <w:rPr>
                <w:sz w:val="20"/>
                <w:szCs w:val="20"/>
              </w:rPr>
              <w:t>СК</w:t>
            </w:r>
            <w:r w:rsidR="00337DC7">
              <w:rPr>
                <w:sz w:val="20"/>
                <w:szCs w:val="20"/>
              </w:rPr>
              <w:t>Д</w:t>
            </w:r>
            <w:r w:rsidRPr="00AF53DD">
              <w:rPr>
                <w:sz w:val="20"/>
                <w:szCs w:val="20"/>
              </w:rPr>
              <w:t>,</w:t>
            </w:r>
            <w:r w:rsidRPr="00AF53DD">
              <w:rPr>
                <w:color w:val="000000"/>
                <w:sz w:val="20"/>
              </w:rPr>
              <w:t xml:space="preserve"> по сборке, установке и т.д.) должен привлекаться квалифицированный персонал Поставщика, отвечающий всем требованиям действующего законодательства России.</w:t>
            </w:r>
          </w:p>
          <w:p w:rsidR="0081613F" w:rsidRPr="00AE3C57" w:rsidRDefault="0081613F" w:rsidP="005472E1">
            <w:pPr>
              <w:widowControl w:val="0"/>
              <w:tabs>
                <w:tab w:val="left" w:pos="709"/>
                <w:tab w:val="left" w:pos="1276"/>
              </w:tabs>
              <w:spacing w:after="60"/>
              <w:ind w:left="34" w:hanging="34"/>
              <w:jc w:val="both"/>
              <w:outlineLvl w:val="4"/>
              <w:rPr>
                <w:b/>
                <w:i/>
                <w:color w:val="000000"/>
                <w:sz w:val="20"/>
              </w:rPr>
            </w:pPr>
            <w:r w:rsidRPr="00AF53DD">
              <w:rPr>
                <w:color w:val="000000"/>
                <w:sz w:val="20"/>
              </w:rPr>
              <w:t>Персонал Поставщика при поставке товара, оказании услуг должен соблюдать правила внутреннего трудового распорядка и иные правила, действующие на территории Заказчика, все нормы и правила безопасности, предусмотренные действующим законодательством России. Ответственность за пожарную безопасность, технику безопасности, охрану труда, санитарно-гигиенический режим при исполнении договора возлагается на Поставщика.</w:t>
            </w:r>
          </w:p>
        </w:tc>
      </w:tr>
      <w:tr w:rsidR="0081613F" w:rsidRPr="00AF53DD" w:rsidTr="005472E1">
        <w:trPr>
          <w:trHeight w:val="684"/>
        </w:trPr>
        <w:tc>
          <w:tcPr>
            <w:tcW w:w="2943" w:type="dxa"/>
          </w:tcPr>
          <w:p w:rsidR="0081613F" w:rsidRPr="00B743A5" w:rsidRDefault="0081613F" w:rsidP="005472E1">
            <w:pPr>
              <w:tabs>
                <w:tab w:val="left" w:pos="360"/>
              </w:tabs>
              <w:jc w:val="both"/>
              <w:outlineLvl w:val="4"/>
              <w:rPr>
                <w:b/>
                <w:i/>
                <w:sz w:val="20"/>
                <w:szCs w:val="20"/>
              </w:rPr>
            </w:pPr>
            <w:r w:rsidRPr="00B743A5">
              <w:rPr>
                <w:b/>
                <w:color w:val="000000"/>
                <w:sz w:val="20"/>
                <w:szCs w:val="20"/>
              </w:rPr>
              <w:t>Требования к оказанию услуг</w:t>
            </w:r>
          </w:p>
        </w:tc>
        <w:tc>
          <w:tcPr>
            <w:tcW w:w="7513" w:type="dxa"/>
          </w:tcPr>
          <w:p w:rsidR="0081613F" w:rsidRPr="00AF53DD" w:rsidRDefault="0081613F" w:rsidP="005472E1">
            <w:pPr>
              <w:spacing w:after="60"/>
              <w:ind w:firstLine="362"/>
              <w:jc w:val="both"/>
              <w:rPr>
                <w:sz w:val="20"/>
                <w:szCs w:val="20"/>
              </w:rPr>
            </w:pPr>
            <w:r w:rsidRPr="00AF53DD">
              <w:rPr>
                <w:sz w:val="20"/>
                <w:szCs w:val="20"/>
              </w:rPr>
              <w:t>Оказание услуг, предусмотренных в извещении о закупке, договоре (сборка, установка и т.д.) должно осуществляться без прекращения функциональной деятельности учреждений Заказчика.</w:t>
            </w:r>
          </w:p>
          <w:p w:rsidR="0081613F" w:rsidRPr="00AF53DD" w:rsidRDefault="0081613F" w:rsidP="005472E1">
            <w:pPr>
              <w:spacing w:after="60"/>
              <w:ind w:firstLine="360"/>
              <w:jc w:val="both"/>
              <w:rPr>
                <w:sz w:val="20"/>
                <w:szCs w:val="20"/>
              </w:rPr>
            </w:pPr>
            <w:r w:rsidRPr="00AF53DD">
              <w:rPr>
                <w:sz w:val="20"/>
                <w:szCs w:val="20"/>
              </w:rPr>
              <w:t xml:space="preserve">Оказываемые услуги по качеству должны соответствовать требованиям государственных стандартов Российской Федерации, нормам и правилам, установленным для данного вида услуг. </w:t>
            </w:r>
          </w:p>
          <w:p w:rsidR="0081613F" w:rsidRPr="00AF53DD" w:rsidRDefault="0081613F" w:rsidP="005472E1">
            <w:pPr>
              <w:spacing w:after="60"/>
              <w:ind w:firstLine="360"/>
              <w:jc w:val="both"/>
              <w:rPr>
                <w:sz w:val="20"/>
                <w:szCs w:val="20"/>
              </w:rPr>
            </w:pPr>
            <w:r w:rsidRPr="00AF53DD">
              <w:rPr>
                <w:sz w:val="20"/>
                <w:szCs w:val="20"/>
              </w:rPr>
              <w:t>Исполнитель оказывает услуги с использованием своих материально-технических ресурсов (инструментов, инвентаря и другого необходимого оборудования).</w:t>
            </w:r>
          </w:p>
          <w:p w:rsidR="0081613F" w:rsidRPr="00AF53DD" w:rsidRDefault="0081613F" w:rsidP="005472E1">
            <w:pPr>
              <w:spacing w:after="60"/>
              <w:ind w:firstLine="425"/>
              <w:jc w:val="both"/>
              <w:rPr>
                <w:sz w:val="20"/>
                <w:szCs w:val="20"/>
              </w:rPr>
            </w:pPr>
            <w:r w:rsidRPr="00AF53DD">
              <w:rPr>
                <w:sz w:val="20"/>
                <w:szCs w:val="20"/>
              </w:rPr>
              <w:t xml:space="preserve">При поставке </w:t>
            </w:r>
            <w:r w:rsidR="00235D82">
              <w:rPr>
                <w:sz w:val="20"/>
                <w:szCs w:val="20"/>
              </w:rPr>
              <w:t>СК</w:t>
            </w:r>
            <w:r w:rsidR="00337DC7">
              <w:rPr>
                <w:sz w:val="20"/>
                <w:szCs w:val="20"/>
              </w:rPr>
              <w:t>Д</w:t>
            </w:r>
            <w:r w:rsidRPr="00AF53DD">
              <w:rPr>
                <w:sz w:val="20"/>
                <w:szCs w:val="20"/>
              </w:rPr>
              <w:t xml:space="preserve"> необходимо учесть требования действующих нормативных и руководящих документов.  </w:t>
            </w:r>
          </w:p>
          <w:p w:rsidR="0081613F" w:rsidRPr="00AF53DD" w:rsidRDefault="0081613F" w:rsidP="005472E1">
            <w:pPr>
              <w:spacing w:after="60"/>
              <w:ind w:firstLine="425"/>
              <w:jc w:val="both"/>
              <w:rPr>
                <w:sz w:val="20"/>
                <w:szCs w:val="20"/>
              </w:rPr>
            </w:pPr>
            <w:r w:rsidRPr="00AF53DD">
              <w:rPr>
                <w:sz w:val="20"/>
                <w:szCs w:val="20"/>
              </w:rPr>
              <w:t>- Федеральный закон от 30.12.2009 N 384-ФЗ «Технический регламент о безопасности зданий и сооружений»;</w:t>
            </w:r>
          </w:p>
          <w:p w:rsidR="0081613F" w:rsidRPr="00AF53DD" w:rsidRDefault="0081613F" w:rsidP="005472E1">
            <w:pPr>
              <w:spacing w:after="60"/>
              <w:ind w:firstLine="425"/>
              <w:jc w:val="both"/>
              <w:rPr>
                <w:sz w:val="20"/>
                <w:szCs w:val="20"/>
              </w:rPr>
            </w:pPr>
            <w:r w:rsidRPr="00AF53DD">
              <w:rPr>
                <w:sz w:val="20"/>
                <w:szCs w:val="20"/>
              </w:rPr>
              <w:t xml:space="preserve">- Федеральный закон от 22.07.2008 № 123-ФЗ «Технический регламент о требованиях пожарной безопасности»; </w:t>
            </w:r>
          </w:p>
          <w:p w:rsidR="0081613F" w:rsidRPr="00AF53DD" w:rsidRDefault="0081613F" w:rsidP="005472E1">
            <w:pPr>
              <w:spacing w:after="60"/>
              <w:ind w:firstLine="425"/>
              <w:jc w:val="both"/>
              <w:rPr>
                <w:sz w:val="20"/>
                <w:szCs w:val="20"/>
              </w:rPr>
            </w:pPr>
            <w:r w:rsidRPr="00AF53DD">
              <w:rPr>
                <w:sz w:val="20"/>
                <w:szCs w:val="20"/>
              </w:rPr>
              <w:t xml:space="preserve">-ГОСТ </w:t>
            </w:r>
            <w:proofErr w:type="gramStart"/>
            <w:r w:rsidRPr="00AF53DD">
              <w:rPr>
                <w:sz w:val="20"/>
                <w:szCs w:val="20"/>
              </w:rPr>
              <w:t>Р</w:t>
            </w:r>
            <w:proofErr w:type="gramEnd"/>
            <w:r w:rsidRPr="00AF53DD">
              <w:rPr>
                <w:sz w:val="20"/>
                <w:szCs w:val="20"/>
              </w:rPr>
              <w:t xml:space="preserve"> 53704-2009 Системы безопасности комплексные и интегрированные. Общие технические требования; </w:t>
            </w:r>
          </w:p>
          <w:p w:rsidR="0081613F" w:rsidRPr="00AF53DD" w:rsidRDefault="0081613F" w:rsidP="005472E1">
            <w:pPr>
              <w:spacing w:after="60"/>
              <w:ind w:firstLine="425"/>
              <w:jc w:val="both"/>
              <w:rPr>
                <w:sz w:val="20"/>
                <w:szCs w:val="20"/>
              </w:rPr>
            </w:pPr>
            <w:r w:rsidRPr="00AF53DD">
              <w:rPr>
                <w:sz w:val="20"/>
                <w:szCs w:val="20"/>
              </w:rPr>
              <w:t xml:space="preserve">-ГОСТ </w:t>
            </w:r>
            <w:proofErr w:type="gramStart"/>
            <w:r w:rsidRPr="00AF53DD">
              <w:rPr>
                <w:sz w:val="20"/>
                <w:szCs w:val="20"/>
              </w:rPr>
              <w:t>Р</w:t>
            </w:r>
            <w:proofErr w:type="gramEnd"/>
            <w:r w:rsidRPr="00AF53DD">
              <w:rPr>
                <w:sz w:val="20"/>
                <w:szCs w:val="20"/>
              </w:rPr>
              <w:t xml:space="preserve"> 51241-2008 Средства и системы контроля и управления доступом. Классификация. Общие технические требования. Методы испытаний; </w:t>
            </w:r>
          </w:p>
          <w:p w:rsidR="0081613F" w:rsidRPr="00AF53DD" w:rsidRDefault="0081613F" w:rsidP="005472E1">
            <w:pPr>
              <w:spacing w:after="60"/>
              <w:ind w:firstLine="425"/>
              <w:jc w:val="both"/>
              <w:rPr>
                <w:sz w:val="20"/>
                <w:szCs w:val="20"/>
              </w:rPr>
            </w:pPr>
            <w:r w:rsidRPr="00AF53DD">
              <w:rPr>
                <w:sz w:val="20"/>
                <w:szCs w:val="20"/>
              </w:rPr>
              <w:t xml:space="preserve">-ГОСТ </w:t>
            </w:r>
            <w:proofErr w:type="gramStart"/>
            <w:r w:rsidRPr="00AF53DD">
              <w:rPr>
                <w:sz w:val="20"/>
                <w:szCs w:val="20"/>
              </w:rPr>
              <w:t>Р</w:t>
            </w:r>
            <w:proofErr w:type="gramEnd"/>
            <w:r w:rsidRPr="00AF53DD">
              <w:rPr>
                <w:sz w:val="20"/>
                <w:szCs w:val="20"/>
              </w:rPr>
              <w:t xml:space="preserve"> 52435-2015 Технические средства охранной сигнализации. Классификация. Общие технические требования и методы испытаний;</w:t>
            </w:r>
          </w:p>
          <w:p w:rsidR="0081613F" w:rsidRPr="00AF53DD" w:rsidRDefault="0081613F" w:rsidP="005472E1">
            <w:pPr>
              <w:spacing w:after="60"/>
              <w:ind w:firstLine="425"/>
              <w:jc w:val="both"/>
              <w:rPr>
                <w:sz w:val="20"/>
                <w:szCs w:val="20"/>
              </w:rPr>
            </w:pPr>
            <w:r w:rsidRPr="00AF53DD">
              <w:rPr>
                <w:sz w:val="20"/>
                <w:szCs w:val="20"/>
              </w:rPr>
              <w:t xml:space="preserve">-ГОСТ </w:t>
            </w:r>
            <w:proofErr w:type="gramStart"/>
            <w:r w:rsidRPr="00AF53DD">
              <w:rPr>
                <w:sz w:val="20"/>
                <w:szCs w:val="20"/>
              </w:rPr>
              <w:t>Р</w:t>
            </w:r>
            <w:proofErr w:type="gramEnd"/>
            <w:r w:rsidRPr="00AF53DD">
              <w:rPr>
                <w:sz w:val="20"/>
                <w:szCs w:val="20"/>
              </w:rPr>
              <w:t xml:space="preserve"> 52860-2007 Технические средства физической защиты. Общие технические требования;</w:t>
            </w:r>
          </w:p>
          <w:p w:rsidR="0081613F" w:rsidRPr="00AF53DD" w:rsidRDefault="0081613F" w:rsidP="005472E1">
            <w:pPr>
              <w:spacing w:after="60"/>
              <w:ind w:firstLine="425"/>
              <w:jc w:val="both"/>
              <w:rPr>
                <w:sz w:val="20"/>
                <w:szCs w:val="20"/>
              </w:rPr>
            </w:pPr>
            <w:r w:rsidRPr="00AF53DD">
              <w:rPr>
                <w:sz w:val="20"/>
                <w:szCs w:val="20"/>
              </w:rPr>
              <w:t>- ГОСТ 31565-2012 Кабельные изделия. Требования пожарной безопасности;</w:t>
            </w:r>
          </w:p>
          <w:p w:rsidR="0081613F" w:rsidRPr="00AF53DD" w:rsidRDefault="0081613F" w:rsidP="005472E1">
            <w:pPr>
              <w:spacing w:after="60"/>
              <w:ind w:firstLine="425"/>
              <w:jc w:val="both"/>
              <w:rPr>
                <w:sz w:val="20"/>
                <w:szCs w:val="20"/>
              </w:rPr>
            </w:pPr>
            <w:r w:rsidRPr="00AF53DD">
              <w:rPr>
                <w:sz w:val="20"/>
                <w:szCs w:val="20"/>
              </w:rPr>
              <w:t xml:space="preserve">-ГОСТ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N 1, 2, 3, 4, 5); </w:t>
            </w:r>
          </w:p>
          <w:p w:rsidR="0081613F" w:rsidRPr="00AF53DD" w:rsidRDefault="0081613F" w:rsidP="005472E1">
            <w:pPr>
              <w:keepNext/>
              <w:keepLines/>
              <w:shd w:val="clear" w:color="auto" w:fill="FFFFFF"/>
              <w:outlineLvl w:val="3"/>
              <w:rPr>
                <w:iCs/>
                <w:sz w:val="20"/>
                <w:szCs w:val="20"/>
              </w:rPr>
            </w:pPr>
            <w:r w:rsidRPr="00AF53DD">
              <w:rPr>
                <w:bCs/>
                <w:i/>
                <w:iCs/>
                <w:color w:val="4F81BD"/>
                <w:sz w:val="20"/>
                <w:szCs w:val="20"/>
              </w:rPr>
              <w:t xml:space="preserve">        </w:t>
            </w:r>
            <w:r w:rsidRPr="00AF53DD">
              <w:rPr>
                <w:bCs/>
                <w:iCs/>
                <w:sz w:val="20"/>
                <w:szCs w:val="20"/>
              </w:rPr>
              <w:t xml:space="preserve">- </w:t>
            </w:r>
            <w:proofErr w:type="gramStart"/>
            <w:r w:rsidRPr="00AF53DD">
              <w:rPr>
                <w:bCs/>
                <w:iCs/>
                <w:sz w:val="20"/>
                <w:szCs w:val="20"/>
              </w:rPr>
              <w:t>Р</w:t>
            </w:r>
            <w:proofErr w:type="gramEnd"/>
            <w:r w:rsidRPr="00AF53DD">
              <w:rPr>
                <w:bCs/>
                <w:iCs/>
                <w:sz w:val="20"/>
                <w:szCs w:val="20"/>
              </w:rPr>
              <w:t xml:space="preserve"> 071-2017 Рекомендации.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rsidR="0081613F" w:rsidRPr="00AF53DD" w:rsidRDefault="0081613F" w:rsidP="005472E1">
            <w:pPr>
              <w:spacing w:after="60"/>
              <w:ind w:firstLine="425"/>
              <w:jc w:val="both"/>
              <w:rPr>
                <w:sz w:val="20"/>
                <w:szCs w:val="20"/>
              </w:rPr>
            </w:pPr>
            <w:r w:rsidRPr="00AF53DD">
              <w:rPr>
                <w:sz w:val="20"/>
                <w:szCs w:val="20"/>
              </w:rPr>
              <w:t>- Правила устройства электроустановок (ПУЭ)7-ое издание, утвержденное приказом Минэнерго РФ от 8 июля 2002 г. N 204.</w:t>
            </w:r>
          </w:p>
          <w:p w:rsidR="0081613F" w:rsidRPr="00AE3C57" w:rsidRDefault="0081613F" w:rsidP="005472E1">
            <w:pPr>
              <w:spacing w:after="60"/>
              <w:ind w:firstLine="360"/>
              <w:jc w:val="both"/>
              <w:rPr>
                <w:sz w:val="20"/>
                <w:szCs w:val="20"/>
              </w:rPr>
            </w:pPr>
            <w:r w:rsidRPr="00AF53DD">
              <w:rPr>
                <w:sz w:val="20"/>
                <w:szCs w:val="20"/>
              </w:rPr>
              <w:t>- ГОСТ 14254-2015 «Степени защиты, обеспечиваемые оболочками (код IP)».</w:t>
            </w:r>
          </w:p>
        </w:tc>
      </w:tr>
      <w:tr w:rsidR="0081613F" w:rsidRPr="00AF53DD" w:rsidTr="005472E1">
        <w:trPr>
          <w:trHeight w:val="684"/>
        </w:trPr>
        <w:tc>
          <w:tcPr>
            <w:tcW w:w="2943" w:type="dxa"/>
          </w:tcPr>
          <w:p w:rsidR="0081613F" w:rsidRPr="00AF53DD" w:rsidRDefault="0081613F" w:rsidP="005472E1">
            <w:pPr>
              <w:spacing w:after="60"/>
              <w:jc w:val="both"/>
              <w:rPr>
                <w:b/>
                <w:sz w:val="20"/>
                <w:szCs w:val="20"/>
              </w:rPr>
            </w:pPr>
            <w:r w:rsidRPr="00AF53DD">
              <w:rPr>
                <w:b/>
                <w:bCs/>
                <w:sz w:val="20"/>
                <w:szCs w:val="20"/>
              </w:rPr>
              <w:t xml:space="preserve">Требования к документации </w:t>
            </w:r>
          </w:p>
        </w:tc>
        <w:tc>
          <w:tcPr>
            <w:tcW w:w="7513" w:type="dxa"/>
            <w:vAlign w:val="center"/>
          </w:tcPr>
          <w:p w:rsidR="0081613F" w:rsidRPr="00AF53DD" w:rsidRDefault="0081613F" w:rsidP="005472E1">
            <w:pPr>
              <w:spacing w:after="60"/>
              <w:ind w:firstLine="425"/>
              <w:jc w:val="both"/>
              <w:rPr>
                <w:sz w:val="20"/>
                <w:szCs w:val="20"/>
              </w:rPr>
            </w:pPr>
            <w:r w:rsidRPr="00AF53DD">
              <w:rPr>
                <w:sz w:val="20"/>
                <w:szCs w:val="20"/>
              </w:rPr>
              <w:t>Перечень необходимых документов, предоставляемых Поставщиком заказчику:</w:t>
            </w:r>
          </w:p>
          <w:p w:rsidR="0081613F" w:rsidRPr="00AF53DD" w:rsidRDefault="0081613F" w:rsidP="005472E1">
            <w:pPr>
              <w:spacing w:after="60"/>
              <w:ind w:firstLine="425"/>
              <w:jc w:val="both"/>
              <w:rPr>
                <w:sz w:val="20"/>
                <w:szCs w:val="20"/>
              </w:rPr>
            </w:pPr>
            <w:r w:rsidRPr="00AF53DD">
              <w:rPr>
                <w:sz w:val="20"/>
                <w:szCs w:val="20"/>
              </w:rPr>
              <w:t>-Эксплуатационная документация (паспорт и  руководство по эксплуатации на русском языке и т.д.);</w:t>
            </w:r>
          </w:p>
          <w:p w:rsidR="0081613F" w:rsidRPr="00AF53DD" w:rsidRDefault="0081613F" w:rsidP="005472E1">
            <w:pPr>
              <w:spacing w:after="60"/>
              <w:jc w:val="both"/>
              <w:rPr>
                <w:sz w:val="20"/>
                <w:szCs w:val="20"/>
              </w:rPr>
            </w:pPr>
            <w:r w:rsidRPr="00AF53DD">
              <w:rPr>
                <w:sz w:val="20"/>
                <w:szCs w:val="20"/>
              </w:rPr>
              <w:t xml:space="preserve">        - Исполнительная документация (схема прокладки кабелей, схема размещения оборудования, кабельный журнал, таблицу </w:t>
            </w:r>
            <w:r w:rsidRPr="00AF53DD">
              <w:rPr>
                <w:sz w:val="20"/>
                <w:szCs w:val="20"/>
                <w:lang w:val="en-US"/>
              </w:rPr>
              <w:t>IP</w:t>
            </w:r>
            <w:r w:rsidRPr="00AF53DD">
              <w:rPr>
                <w:sz w:val="20"/>
                <w:szCs w:val="20"/>
              </w:rPr>
              <w:t xml:space="preserve"> адресов сетевого оборудования);</w:t>
            </w:r>
          </w:p>
          <w:p w:rsidR="0081613F" w:rsidRPr="00AF53DD" w:rsidRDefault="0081613F" w:rsidP="005472E1">
            <w:pPr>
              <w:spacing w:after="60"/>
              <w:ind w:firstLine="425"/>
              <w:jc w:val="both"/>
              <w:rPr>
                <w:sz w:val="20"/>
                <w:szCs w:val="20"/>
              </w:rPr>
            </w:pPr>
            <w:r w:rsidRPr="00AF53DD">
              <w:rPr>
                <w:sz w:val="20"/>
                <w:szCs w:val="20"/>
              </w:rPr>
              <w:t>-Сертификат соответствия требованиям промышленной и пожарной безопасности;</w:t>
            </w:r>
          </w:p>
          <w:p w:rsidR="0081613F" w:rsidRPr="00AF53DD" w:rsidRDefault="0081613F" w:rsidP="005472E1">
            <w:pPr>
              <w:tabs>
                <w:tab w:val="num" w:pos="0"/>
              </w:tabs>
              <w:spacing w:after="60"/>
              <w:ind w:firstLine="360"/>
              <w:jc w:val="both"/>
              <w:rPr>
                <w:sz w:val="20"/>
                <w:szCs w:val="20"/>
              </w:rPr>
            </w:pPr>
            <w:r w:rsidRPr="00AF53DD">
              <w:rPr>
                <w:sz w:val="20"/>
                <w:szCs w:val="20"/>
              </w:rPr>
              <w:t>Техническая документация на оборудование, входящее в систему, должна быть на русском языке.</w:t>
            </w:r>
          </w:p>
        </w:tc>
      </w:tr>
    </w:tbl>
    <w:p w:rsidR="0081613F" w:rsidRDefault="0081613F" w:rsidP="00207A5E">
      <w:pPr>
        <w:rPr>
          <w:sz w:val="20"/>
          <w:szCs w:val="20"/>
        </w:rPr>
      </w:pPr>
    </w:p>
    <w:p w:rsidR="009A2192" w:rsidRDefault="009A2192" w:rsidP="009A2192">
      <w:pPr>
        <w:ind w:firstLine="567"/>
        <w:jc w:val="right"/>
        <w:rPr>
          <w:sz w:val="20"/>
          <w:szCs w:val="20"/>
        </w:rPr>
      </w:pPr>
    </w:p>
    <w:p w:rsidR="0081613F" w:rsidRPr="00A756BA" w:rsidRDefault="0081613F" w:rsidP="0081613F">
      <w:pPr>
        <w:pStyle w:val="a5"/>
        <w:jc w:val="center"/>
        <w:rPr>
          <w:rFonts w:ascii="Times New Roman" w:eastAsia="Arial" w:hAnsi="Times New Roman" w:cs="Times New Roman"/>
        </w:rPr>
      </w:pPr>
      <w:r w:rsidRPr="00A756BA">
        <w:rPr>
          <w:rFonts w:ascii="Times New Roman" w:hAnsi="Times New Roman" w:cs="Times New Roman"/>
        </w:rPr>
        <w:t>Таблица</w:t>
      </w:r>
      <w:r w:rsidRPr="00A756BA">
        <w:rPr>
          <w:rFonts w:ascii="Times New Roman" w:eastAsia="Arial" w:hAnsi="Times New Roman" w:cs="Times New Roman"/>
        </w:rPr>
        <w:t xml:space="preserve"> 1 - </w:t>
      </w:r>
      <w:r w:rsidRPr="00A756BA">
        <w:rPr>
          <w:rFonts w:ascii="Times New Roman" w:hAnsi="Times New Roman" w:cs="Times New Roman"/>
        </w:rPr>
        <w:t xml:space="preserve">Сведения о </w:t>
      </w:r>
      <w:r w:rsidRPr="00A756BA">
        <w:rPr>
          <w:rFonts w:ascii="Times New Roman" w:eastAsia="Arial" w:hAnsi="Times New Roman" w:cs="Times New Roman"/>
        </w:rPr>
        <w:t>функциональных характеристиках (потребительских свойствах),</w:t>
      </w:r>
    </w:p>
    <w:p w:rsidR="0081613F" w:rsidRDefault="0081613F" w:rsidP="0081613F">
      <w:pPr>
        <w:pStyle w:val="a5"/>
        <w:jc w:val="center"/>
        <w:rPr>
          <w:rFonts w:ascii="Times New Roman" w:hAnsi="Times New Roman" w:cs="Times New Roman"/>
        </w:rPr>
      </w:pPr>
      <w:r w:rsidRPr="00A756BA">
        <w:rPr>
          <w:rFonts w:ascii="Times New Roman" w:eastAsia="Arial" w:hAnsi="Times New Roman" w:cs="Times New Roman"/>
        </w:rPr>
        <w:t xml:space="preserve">технических </w:t>
      </w:r>
      <w:r w:rsidRPr="00A756BA">
        <w:rPr>
          <w:rFonts w:ascii="Times New Roman" w:hAnsi="Times New Roman" w:cs="Times New Roman"/>
        </w:rPr>
        <w:t xml:space="preserve">и качественных </w:t>
      </w:r>
      <w:proofErr w:type="gramStart"/>
      <w:r w:rsidRPr="00A756BA">
        <w:rPr>
          <w:rFonts w:ascii="Times New Roman" w:hAnsi="Times New Roman" w:cs="Times New Roman"/>
        </w:rPr>
        <w:t>характеристиках</w:t>
      </w:r>
      <w:proofErr w:type="gramEnd"/>
      <w:r w:rsidRPr="00A756BA">
        <w:rPr>
          <w:rFonts w:ascii="Times New Roman" w:hAnsi="Times New Roman" w:cs="Times New Roman"/>
        </w:rPr>
        <w:t xml:space="preserve"> товара</w:t>
      </w:r>
    </w:p>
    <w:p w:rsidR="00BC20BD" w:rsidRDefault="00BC20BD" w:rsidP="0081613F">
      <w:pPr>
        <w:pStyle w:val="a5"/>
        <w:jc w:val="center"/>
        <w:rPr>
          <w:rFonts w:ascii="Times New Roman" w:hAnsi="Times New Roman" w:cs="Times New Roman"/>
        </w:rPr>
      </w:pP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668"/>
        <w:gridCol w:w="425"/>
        <w:gridCol w:w="1384"/>
        <w:gridCol w:w="5137"/>
        <w:gridCol w:w="879"/>
        <w:gridCol w:w="538"/>
      </w:tblGrid>
      <w:tr w:rsidR="00BC20BD" w:rsidRPr="00AF5C69" w:rsidTr="00F3148D">
        <w:trPr>
          <w:trHeight w:val="195"/>
        </w:trPr>
        <w:tc>
          <w:tcPr>
            <w:tcW w:w="425" w:type="dxa"/>
            <w:vAlign w:val="center"/>
          </w:tcPr>
          <w:p w:rsidR="00BC20BD" w:rsidRPr="00AF5C69" w:rsidRDefault="00BC20BD" w:rsidP="00F3148D">
            <w:pPr>
              <w:ind w:left="-108" w:right="-108"/>
              <w:jc w:val="center"/>
              <w:rPr>
                <w:rFonts w:eastAsia="Calibri"/>
                <w:b/>
                <w:sz w:val="20"/>
                <w:szCs w:val="20"/>
              </w:rPr>
            </w:pPr>
            <w:r w:rsidRPr="00AF5C69">
              <w:rPr>
                <w:rFonts w:eastAsia="Calibri"/>
                <w:b/>
                <w:sz w:val="20"/>
                <w:szCs w:val="20"/>
              </w:rPr>
              <w:t xml:space="preserve">№ </w:t>
            </w:r>
            <w:proofErr w:type="gramStart"/>
            <w:r w:rsidRPr="00AF5C69">
              <w:rPr>
                <w:rFonts w:eastAsia="Calibri"/>
                <w:b/>
                <w:sz w:val="20"/>
                <w:szCs w:val="20"/>
              </w:rPr>
              <w:t>п</w:t>
            </w:r>
            <w:proofErr w:type="gramEnd"/>
            <w:r w:rsidRPr="00AF5C69">
              <w:rPr>
                <w:rFonts w:eastAsia="Calibri"/>
                <w:b/>
                <w:sz w:val="20"/>
                <w:szCs w:val="20"/>
              </w:rPr>
              <w:t>/п</w:t>
            </w:r>
          </w:p>
        </w:tc>
        <w:tc>
          <w:tcPr>
            <w:tcW w:w="1668" w:type="dxa"/>
          </w:tcPr>
          <w:p w:rsidR="00BC20BD" w:rsidRPr="00AF5C69" w:rsidRDefault="00BC20BD" w:rsidP="00F3148D">
            <w:pPr>
              <w:jc w:val="center"/>
              <w:rPr>
                <w:b/>
                <w:color w:val="000000"/>
                <w:sz w:val="20"/>
                <w:szCs w:val="20"/>
              </w:rPr>
            </w:pPr>
            <w:r w:rsidRPr="00AF5C69">
              <w:rPr>
                <w:b/>
                <w:sz w:val="20"/>
                <w:szCs w:val="20"/>
              </w:rPr>
              <w:t>Наименование Товара</w:t>
            </w:r>
          </w:p>
        </w:tc>
        <w:tc>
          <w:tcPr>
            <w:tcW w:w="6946" w:type="dxa"/>
            <w:gridSpan w:val="3"/>
          </w:tcPr>
          <w:p w:rsidR="00BC20BD" w:rsidRPr="00AF5C69" w:rsidRDefault="00BC20BD" w:rsidP="00F3148D">
            <w:pPr>
              <w:jc w:val="center"/>
              <w:rPr>
                <w:b/>
                <w:sz w:val="20"/>
                <w:szCs w:val="20"/>
              </w:rPr>
            </w:pPr>
            <w:r w:rsidRPr="00AF5C69">
              <w:rPr>
                <w:b/>
                <w:sz w:val="20"/>
                <w:szCs w:val="20"/>
              </w:rPr>
              <w:t>Функциональные характеристики (потребительские свойства), технические и качественные характеристики компонентов системы контроля доступа, которые являются ее составляющими</w:t>
            </w:r>
          </w:p>
          <w:p w:rsidR="00BC20BD" w:rsidRPr="00AF5C69" w:rsidRDefault="00BC20BD" w:rsidP="00F3148D">
            <w:pPr>
              <w:tabs>
                <w:tab w:val="left" w:pos="5420"/>
              </w:tabs>
              <w:jc w:val="center"/>
              <w:rPr>
                <w:b/>
                <w:color w:val="000000"/>
                <w:sz w:val="20"/>
                <w:szCs w:val="20"/>
              </w:rPr>
            </w:pPr>
          </w:p>
        </w:tc>
        <w:tc>
          <w:tcPr>
            <w:tcW w:w="879" w:type="dxa"/>
            <w:vAlign w:val="center"/>
          </w:tcPr>
          <w:p w:rsidR="00BC20BD" w:rsidRPr="00AF5C69" w:rsidRDefault="00BC20BD" w:rsidP="00F3148D">
            <w:pPr>
              <w:ind w:left="-108" w:right="-108"/>
              <w:jc w:val="center"/>
              <w:rPr>
                <w:b/>
                <w:sz w:val="20"/>
                <w:szCs w:val="20"/>
              </w:rPr>
            </w:pPr>
            <w:r w:rsidRPr="00AF5C69">
              <w:rPr>
                <w:rFonts w:eastAsia="Calibri"/>
                <w:b/>
                <w:sz w:val="20"/>
                <w:szCs w:val="20"/>
              </w:rPr>
              <w:t>Ед. изм.</w:t>
            </w:r>
          </w:p>
        </w:tc>
        <w:tc>
          <w:tcPr>
            <w:tcW w:w="538" w:type="dxa"/>
            <w:vAlign w:val="center"/>
          </w:tcPr>
          <w:p w:rsidR="00BC20BD" w:rsidRPr="00AF5C69" w:rsidRDefault="00BC20BD" w:rsidP="00F3148D">
            <w:pPr>
              <w:ind w:left="-108" w:right="-108"/>
              <w:jc w:val="center"/>
              <w:rPr>
                <w:b/>
                <w:sz w:val="20"/>
                <w:szCs w:val="20"/>
              </w:rPr>
            </w:pPr>
            <w:r w:rsidRPr="00235D82">
              <w:rPr>
                <w:b/>
                <w:sz w:val="20"/>
                <w:szCs w:val="20"/>
              </w:rPr>
              <w:t>Кол-во</w:t>
            </w:r>
          </w:p>
        </w:tc>
      </w:tr>
      <w:tr w:rsidR="00BC20BD" w:rsidRPr="00AF5C69" w:rsidTr="00F3148D">
        <w:trPr>
          <w:trHeight w:val="592"/>
        </w:trPr>
        <w:tc>
          <w:tcPr>
            <w:tcW w:w="425" w:type="dxa"/>
            <w:vMerge w:val="restart"/>
          </w:tcPr>
          <w:p w:rsidR="00BC20BD" w:rsidRPr="00AF5C69" w:rsidRDefault="00BC20BD" w:rsidP="00F3148D">
            <w:pPr>
              <w:jc w:val="center"/>
              <w:rPr>
                <w:rFonts w:eastAsia="Calibri"/>
              </w:rPr>
            </w:pPr>
            <w:r w:rsidRPr="00AF5C69">
              <w:rPr>
                <w:rFonts w:eastAsia="Calibri"/>
              </w:rPr>
              <w:t>1</w:t>
            </w:r>
          </w:p>
        </w:tc>
        <w:tc>
          <w:tcPr>
            <w:tcW w:w="1668" w:type="dxa"/>
            <w:vMerge w:val="restart"/>
          </w:tcPr>
          <w:p w:rsidR="00BC20BD" w:rsidRPr="00AF5C69" w:rsidRDefault="00BC20BD" w:rsidP="00F3148D">
            <w:pPr>
              <w:ind w:left="-108"/>
              <w:jc w:val="center"/>
              <w:rPr>
                <w:sz w:val="20"/>
                <w:szCs w:val="20"/>
              </w:rPr>
            </w:pPr>
            <w:r w:rsidRPr="00AF5C69">
              <w:rPr>
                <w:sz w:val="20"/>
                <w:szCs w:val="20"/>
              </w:rPr>
              <w:t>Система контроля доступа и учёта рабочего времени</w:t>
            </w:r>
          </w:p>
          <w:p w:rsidR="00BC20BD" w:rsidRPr="00AF5C69" w:rsidRDefault="00BC20BD" w:rsidP="00F3148D">
            <w:pPr>
              <w:ind w:left="-108"/>
              <w:jc w:val="center"/>
            </w:pPr>
          </w:p>
        </w:tc>
        <w:tc>
          <w:tcPr>
            <w:tcW w:w="425" w:type="dxa"/>
            <w:vAlign w:val="center"/>
          </w:tcPr>
          <w:p w:rsidR="00BC20BD" w:rsidRPr="00AF5C69" w:rsidRDefault="00BC20BD" w:rsidP="00F3148D">
            <w:pPr>
              <w:spacing w:line="0" w:lineRule="atLeast"/>
              <w:ind w:left="-108" w:right="-69"/>
              <w:jc w:val="center"/>
              <w:rPr>
                <w:rFonts w:eastAsia="Arial"/>
              </w:rPr>
            </w:pPr>
            <w:r w:rsidRPr="00AF5C69">
              <w:rPr>
                <w:rFonts w:eastAsia="Arial"/>
              </w:rPr>
              <w:t>1</w:t>
            </w:r>
          </w:p>
        </w:tc>
        <w:tc>
          <w:tcPr>
            <w:tcW w:w="1384" w:type="dxa"/>
          </w:tcPr>
          <w:p w:rsidR="00BC20BD" w:rsidRPr="00AF5C69" w:rsidRDefault="00BC20BD" w:rsidP="00F3148D">
            <w:pPr>
              <w:rPr>
                <w:color w:val="000000"/>
                <w:sz w:val="20"/>
                <w:szCs w:val="20"/>
              </w:rPr>
            </w:pPr>
            <w:r w:rsidRPr="00AF5C69">
              <w:rPr>
                <w:color w:val="000000"/>
                <w:sz w:val="20"/>
                <w:szCs w:val="20"/>
              </w:rPr>
              <w:t>Контроллер</w:t>
            </w:r>
          </w:p>
        </w:tc>
        <w:tc>
          <w:tcPr>
            <w:tcW w:w="5137" w:type="dxa"/>
          </w:tcPr>
          <w:p w:rsidR="00BC20BD" w:rsidRPr="00AF5C69" w:rsidRDefault="00BC20BD" w:rsidP="00F3148D">
            <w:pPr>
              <w:ind w:left="34" w:hanging="34"/>
            </w:pPr>
            <w:r w:rsidRPr="00AF5C69">
              <w:rPr>
                <w:sz w:val="20"/>
                <w:szCs w:val="20"/>
              </w:rPr>
              <w:t xml:space="preserve"> Контроллеры </w:t>
            </w:r>
            <w:r w:rsidRPr="00FF0E9D">
              <w:rPr>
                <w:sz w:val="20"/>
                <w:szCs w:val="20"/>
              </w:rPr>
              <w:t>С2000-2:</w:t>
            </w:r>
          </w:p>
          <w:p w:rsidR="00BC20BD" w:rsidRPr="00AF5C69" w:rsidRDefault="00BC20BD" w:rsidP="00F3148D">
            <w:pPr>
              <w:ind w:left="34" w:hanging="34"/>
              <w:rPr>
                <w:sz w:val="20"/>
                <w:szCs w:val="20"/>
              </w:rPr>
            </w:pPr>
            <w:r w:rsidRPr="00AF5C69">
              <w:rPr>
                <w:sz w:val="20"/>
                <w:szCs w:val="20"/>
              </w:rPr>
              <w:t>универсальный и поддерживает сразу несколько типов точек доступа: дверь, две двери, шлюз, считыватель, считыватель с клавиатурой, кнопка.</w:t>
            </w:r>
          </w:p>
          <w:p w:rsidR="00BC20BD" w:rsidRPr="00AF5C69" w:rsidRDefault="00BC20BD" w:rsidP="00F3148D">
            <w:pPr>
              <w:ind w:left="34" w:hanging="34"/>
              <w:rPr>
                <w:sz w:val="20"/>
                <w:szCs w:val="20"/>
              </w:rPr>
            </w:pPr>
            <w:r w:rsidRPr="00AF5C69">
              <w:rPr>
                <w:sz w:val="20"/>
                <w:szCs w:val="20"/>
              </w:rPr>
              <w:t xml:space="preserve"> работают от источников бесперебойного питания, обеспечивающих работу подключённых контроллеров не менее 2х часов. </w:t>
            </w:r>
          </w:p>
          <w:p w:rsidR="00BC20BD" w:rsidRPr="00AF5C69" w:rsidRDefault="00BC20BD" w:rsidP="00F3148D">
            <w:pPr>
              <w:rPr>
                <w:sz w:val="20"/>
                <w:szCs w:val="20"/>
              </w:rPr>
            </w:pPr>
            <w:r w:rsidRPr="00AF5C69">
              <w:rPr>
                <w:sz w:val="20"/>
                <w:szCs w:val="20"/>
              </w:rPr>
              <w:t xml:space="preserve"> Энергонезависимая память контроллеров хранит – не менее 512 ключей и не менее 60 000 событий. </w:t>
            </w:r>
          </w:p>
          <w:p w:rsidR="00BC20BD" w:rsidRPr="00AF5C69" w:rsidRDefault="00BC20BD" w:rsidP="00F3148D">
            <w:pPr>
              <w:spacing w:line="270" w:lineRule="atLeast"/>
              <w:ind w:left="15"/>
              <w:textAlignment w:val="baseline"/>
              <w:rPr>
                <w:sz w:val="20"/>
                <w:szCs w:val="20"/>
              </w:rPr>
            </w:pPr>
            <w:r w:rsidRPr="00AF5C69">
              <w:rPr>
                <w:sz w:val="20"/>
                <w:szCs w:val="20"/>
              </w:rPr>
              <w:t xml:space="preserve">Управление и передача сообщений по интерфейсу RS-485 в ИСО «Орион» </w:t>
            </w:r>
          </w:p>
          <w:p w:rsidR="00BC20BD" w:rsidRPr="00AF5C69" w:rsidRDefault="00BC20BD" w:rsidP="00F3148D">
            <w:pPr>
              <w:spacing w:line="270" w:lineRule="atLeast"/>
              <w:ind w:left="15"/>
              <w:textAlignment w:val="baseline"/>
              <w:rPr>
                <w:color w:val="000000"/>
                <w:sz w:val="20"/>
                <w:szCs w:val="20"/>
              </w:rPr>
            </w:pPr>
            <w:r w:rsidRPr="00AF5C69">
              <w:rPr>
                <w:sz w:val="20"/>
                <w:szCs w:val="20"/>
              </w:rPr>
              <w:t>Запоминание событий в буфере при потере связи по интерфейсу RS-485</w:t>
            </w:r>
          </w:p>
        </w:tc>
        <w:tc>
          <w:tcPr>
            <w:tcW w:w="879" w:type="dxa"/>
          </w:tcPr>
          <w:p w:rsidR="00BC20BD" w:rsidRPr="00AF5C69" w:rsidRDefault="00BC20BD" w:rsidP="00F3148D">
            <w:pPr>
              <w:jc w:val="center"/>
              <w:rPr>
                <w:color w:val="000000"/>
                <w:sz w:val="20"/>
                <w:szCs w:val="20"/>
              </w:rPr>
            </w:pPr>
            <w:r w:rsidRPr="00AF5C69">
              <w:rPr>
                <w:color w:val="000000"/>
                <w:sz w:val="20"/>
                <w:szCs w:val="20"/>
              </w:rPr>
              <w:t>шт.</w:t>
            </w:r>
          </w:p>
        </w:tc>
        <w:tc>
          <w:tcPr>
            <w:tcW w:w="538" w:type="dxa"/>
          </w:tcPr>
          <w:p w:rsidR="00BC20BD" w:rsidRPr="00AF5C69" w:rsidRDefault="004543C5" w:rsidP="00F3148D">
            <w:pPr>
              <w:jc w:val="center"/>
              <w:rPr>
                <w:color w:val="000000"/>
                <w:sz w:val="20"/>
                <w:szCs w:val="20"/>
              </w:rPr>
            </w:pPr>
            <w:r>
              <w:rPr>
                <w:color w:val="000000"/>
                <w:sz w:val="20"/>
                <w:szCs w:val="20"/>
              </w:rPr>
              <w:t>1</w:t>
            </w:r>
          </w:p>
        </w:tc>
      </w:tr>
      <w:tr w:rsidR="00BC20BD" w:rsidRPr="00AF5C69" w:rsidTr="00F3148D">
        <w:trPr>
          <w:trHeight w:val="841"/>
        </w:trPr>
        <w:tc>
          <w:tcPr>
            <w:tcW w:w="425" w:type="dxa"/>
            <w:vMerge/>
          </w:tcPr>
          <w:p w:rsidR="00BC20BD" w:rsidRPr="00AF5C69" w:rsidRDefault="00BC20BD" w:rsidP="00F3148D">
            <w:pPr>
              <w:jc w:val="center"/>
              <w:rPr>
                <w:rFonts w:eastAsia="Calibri"/>
              </w:rPr>
            </w:pPr>
          </w:p>
        </w:tc>
        <w:tc>
          <w:tcPr>
            <w:tcW w:w="1668" w:type="dxa"/>
            <w:vMerge/>
            <w:vAlign w:val="center"/>
          </w:tcPr>
          <w:p w:rsidR="00BC20BD" w:rsidRPr="00AF5C69" w:rsidRDefault="00BC20BD" w:rsidP="00F3148D">
            <w:pPr>
              <w:ind w:left="-108"/>
              <w:jc w:val="center"/>
              <w:rPr>
                <w:color w:val="000000"/>
              </w:rPr>
            </w:pPr>
          </w:p>
        </w:tc>
        <w:tc>
          <w:tcPr>
            <w:tcW w:w="425" w:type="dxa"/>
            <w:vAlign w:val="center"/>
          </w:tcPr>
          <w:p w:rsidR="00BC20BD" w:rsidRPr="00AF5C69" w:rsidRDefault="00BC20BD" w:rsidP="00F3148D">
            <w:pPr>
              <w:spacing w:line="0" w:lineRule="atLeast"/>
              <w:ind w:left="-108" w:right="-69"/>
              <w:jc w:val="center"/>
              <w:rPr>
                <w:rFonts w:eastAsia="Arial"/>
              </w:rPr>
            </w:pPr>
            <w:r w:rsidRPr="00AF5C69">
              <w:rPr>
                <w:rFonts w:eastAsia="Arial"/>
              </w:rPr>
              <w:t>2</w:t>
            </w:r>
          </w:p>
        </w:tc>
        <w:tc>
          <w:tcPr>
            <w:tcW w:w="1384" w:type="dxa"/>
          </w:tcPr>
          <w:p w:rsidR="00BC20BD" w:rsidRPr="00AF5C69" w:rsidRDefault="00BC20BD" w:rsidP="00F3148D">
            <w:pPr>
              <w:rPr>
                <w:color w:val="000000"/>
                <w:sz w:val="20"/>
                <w:szCs w:val="20"/>
              </w:rPr>
            </w:pPr>
            <w:r w:rsidRPr="00AF5C69">
              <w:rPr>
                <w:color w:val="000000"/>
                <w:sz w:val="20"/>
                <w:szCs w:val="20"/>
              </w:rPr>
              <w:t xml:space="preserve">Считыватель </w:t>
            </w:r>
          </w:p>
        </w:tc>
        <w:tc>
          <w:tcPr>
            <w:tcW w:w="5137" w:type="dxa"/>
          </w:tcPr>
          <w:p w:rsidR="00BC20BD" w:rsidRPr="00AF5C69" w:rsidRDefault="00BC20BD" w:rsidP="00F3148D">
            <w:pPr>
              <w:spacing w:line="270" w:lineRule="atLeast"/>
              <w:textAlignment w:val="baseline"/>
              <w:rPr>
                <w:sz w:val="20"/>
                <w:szCs w:val="20"/>
              </w:rPr>
            </w:pPr>
            <w:r w:rsidRPr="00AF5C69">
              <w:rPr>
                <w:sz w:val="20"/>
                <w:szCs w:val="20"/>
              </w:rPr>
              <w:t>Считыватель “</w:t>
            </w:r>
            <w:r w:rsidRPr="00AF5C69">
              <w:rPr>
                <w:sz w:val="20"/>
                <w:szCs w:val="20"/>
                <w:lang w:val="en-US"/>
              </w:rPr>
              <w:t>Proxy</w:t>
            </w:r>
            <w:r w:rsidRPr="00AF5C69">
              <w:rPr>
                <w:sz w:val="20"/>
                <w:szCs w:val="20"/>
              </w:rPr>
              <w:t>5</w:t>
            </w:r>
            <w:proofErr w:type="spellStart"/>
            <w:r w:rsidRPr="00AF5C69">
              <w:rPr>
                <w:sz w:val="20"/>
                <w:szCs w:val="20"/>
                <w:lang w:val="en-US"/>
              </w:rPr>
              <w:t>msg</w:t>
            </w:r>
            <w:proofErr w:type="spellEnd"/>
            <w:r w:rsidRPr="00AF5C69">
              <w:rPr>
                <w:sz w:val="20"/>
                <w:szCs w:val="20"/>
              </w:rPr>
              <w:t xml:space="preserve">”, </w:t>
            </w:r>
            <w:proofErr w:type="spellStart"/>
            <w:r w:rsidRPr="00AF5C69">
              <w:rPr>
                <w:sz w:val="20"/>
                <w:szCs w:val="20"/>
              </w:rPr>
              <w:t>Mifare</w:t>
            </w:r>
            <w:proofErr w:type="spellEnd"/>
            <w:r w:rsidRPr="00AF5C69">
              <w:rPr>
                <w:sz w:val="20"/>
                <w:szCs w:val="20"/>
              </w:rPr>
              <w:t xml:space="preserve">, антивандальный </w:t>
            </w:r>
            <w:proofErr w:type="spellStart"/>
            <w:r w:rsidRPr="00AF5C69">
              <w:rPr>
                <w:sz w:val="20"/>
                <w:szCs w:val="20"/>
              </w:rPr>
              <w:t>пылевлагозащищенный</w:t>
            </w:r>
            <w:proofErr w:type="spellEnd"/>
            <w:r w:rsidRPr="00AF5C69">
              <w:rPr>
                <w:sz w:val="20"/>
                <w:szCs w:val="20"/>
              </w:rPr>
              <w:t xml:space="preserve"> корпус, интерфейс </w:t>
            </w:r>
            <w:proofErr w:type="spellStart"/>
            <w:r w:rsidRPr="00AF5C69">
              <w:rPr>
                <w:sz w:val="20"/>
                <w:szCs w:val="20"/>
              </w:rPr>
              <w:t>Wiegand</w:t>
            </w:r>
            <w:proofErr w:type="spellEnd"/>
            <w:r w:rsidRPr="00AF5C69">
              <w:rPr>
                <w:sz w:val="20"/>
                <w:szCs w:val="20"/>
              </w:rPr>
              <w:t>, дальность считывания 3...8 см, 10...14</w:t>
            </w:r>
            <w:proofErr w:type="gramStart"/>
            <w:r w:rsidRPr="00AF5C69">
              <w:rPr>
                <w:sz w:val="20"/>
                <w:szCs w:val="20"/>
              </w:rPr>
              <w:t xml:space="preserve"> В</w:t>
            </w:r>
            <w:proofErr w:type="gramEnd"/>
            <w:r w:rsidRPr="00AF5C69">
              <w:rPr>
                <w:sz w:val="20"/>
                <w:szCs w:val="20"/>
              </w:rPr>
              <w:t xml:space="preserve"> DC, 60 </w:t>
            </w:r>
            <w:proofErr w:type="spellStart"/>
            <w:r w:rsidRPr="00AF5C69">
              <w:rPr>
                <w:sz w:val="20"/>
                <w:szCs w:val="20"/>
              </w:rPr>
              <w:t>мA</w:t>
            </w:r>
            <w:proofErr w:type="spellEnd"/>
            <w:r w:rsidRPr="00AF5C69">
              <w:rPr>
                <w:sz w:val="20"/>
                <w:szCs w:val="20"/>
              </w:rPr>
              <w:t>, IP68, -40...+60 °С, 105x50x20 мм-в ИСО "Орион» работу с прибором "С2000-2"</w:t>
            </w:r>
          </w:p>
          <w:p w:rsidR="00BC20BD" w:rsidRPr="00AF5C69" w:rsidRDefault="00BC20BD" w:rsidP="00F3148D">
            <w:pPr>
              <w:spacing w:line="270" w:lineRule="atLeast"/>
              <w:textAlignment w:val="baseline"/>
              <w:rPr>
                <w:sz w:val="20"/>
                <w:szCs w:val="20"/>
              </w:rPr>
            </w:pPr>
            <w:r w:rsidRPr="00AF5C69">
              <w:rPr>
                <w:sz w:val="20"/>
                <w:szCs w:val="20"/>
              </w:rPr>
              <w:t>-управление шлейфами и доступом по одной карте при работе с прибором "С2000-2";</w:t>
            </w:r>
          </w:p>
          <w:p w:rsidR="00BC20BD" w:rsidRPr="00AF5C69" w:rsidRDefault="00BC20BD" w:rsidP="00F3148D">
            <w:pPr>
              <w:spacing w:line="270" w:lineRule="atLeast"/>
              <w:textAlignment w:val="baseline"/>
              <w:rPr>
                <w:sz w:val="20"/>
                <w:szCs w:val="20"/>
              </w:rPr>
            </w:pPr>
            <w:r w:rsidRPr="00AF5C69">
              <w:rPr>
                <w:sz w:val="20"/>
                <w:szCs w:val="20"/>
              </w:rPr>
              <w:t>-имеют три варианта защищенного режима работы;</w:t>
            </w:r>
          </w:p>
          <w:p w:rsidR="00BC20BD" w:rsidRPr="00AF5C69" w:rsidRDefault="00BC20BD" w:rsidP="00F3148D">
            <w:pPr>
              <w:spacing w:line="270" w:lineRule="atLeast"/>
              <w:textAlignment w:val="baseline"/>
              <w:rPr>
                <w:b/>
                <w:sz w:val="20"/>
                <w:szCs w:val="20"/>
              </w:rPr>
            </w:pPr>
            <w:r w:rsidRPr="00AF5C69">
              <w:rPr>
                <w:sz w:val="20"/>
                <w:szCs w:val="20"/>
              </w:rPr>
              <w:t xml:space="preserve">-имеют  настройку с помощью </w:t>
            </w:r>
            <w:proofErr w:type="gramStart"/>
            <w:r w:rsidRPr="00AF5C69">
              <w:rPr>
                <w:sz w:val="20"/>
                <w:szCs w:val="20"/>
              </w:rPr>
              <w:t>мастер-карты</w:t>
            </w:r>
            <w:proofErr w:type="gramEnd"/>
          </w:p>
        </w:tc>
        <w:tc>
          <w:tcPr>
            <w:tcW w:w="879" w:type="dxa"/>
            <w:shd w:val="clear" w:color="auto" w:fill="auto"/>
          </w:tcPr>
          <w:p w:rsidR="00BC20BD" w:rsidRPr="00AF5C69" w:rsidRDefault="00BC20BD" w:rsidP="00F3148D">
            <w:pPr>
              <w:jc w:val="center"/>
              <w:rPr>
                <w:color w:val="000000"/>
                <w:sz w:val="20"/>
                <w:szCs w:val="20"/>
              </w:rPr>
            </w:pPr>
            <w:r w:rsidRPr="00AF5C69">
              <w:rPr>
                <w:color w:val="000000"/>
                <w:sz w:val="20"/>
                <w:szCs w:val="20"/>
              </w:rPr>
              <w:t>шт.</w:t>
            </w:r>
          </w:p>
        </w:tc>
        <w:tc>
          <w:tcPr>
            <w:tcW w:w="538" w:type="dxa"/>
            <w:shd w:val="clear" w:color="auto" w:fill="auto"/>
          </w:tcPr>
          <w:p w:rsidR="00BC20BD" w:rsidRPr="00AF5C69" w:rsidRDefault="004543C5" w:rsidP="00F3148D">
            <w:pPr>
              <w:jc w:val="center"/>
              <w:rPr>
                <w:color w:val="000000"/>
                <w:sz w:val="20"/>
                <w:szCs w:val="20"/>
              </w:rPr>
            </w:pPr>
            <w:r>
              <w:rPr>
                <w:color w:val="000000"/>
                <w:sz w:val="20"/>
                <w:szCs w:val="20"/>
              </w:rPr>
              <w:t>3</w:t>
            </w:r>
          </w:p>
        </w:tc>
      </w:tr>
      <w:tr w:rsidR="004543C5" w:rsidRPr="00AF5C69" w:rsidTr="00F3148D">
        <w:trPr>
          <w:trHeight w:val="841"/>
        </w:trPr>
        <w:tc>
          <w:tcPr>
            <w:tcW w:w="425" w:type="dxa"/>
            <w:vMerge/>
          </w:tcPr>
          <w:p w:rsidR="004543C5" w:rsidRPr="00AF5C69" w:rsidRDefault="004543C5" w:rsidP="004543C5">
            <w:pPr>
              <w:jc w:val="center"/>
              <w:rPr>
                <w:rFonts w:eastAsia="Calibri"/>
              </w:rPr>
            </w:pPr>
          </w:p>
        </w:tc>
        <w:tc>
          <w:tcPr>
            <w:tcW w:w="1668" w:type="dxa"/>
            <w:vMerge/>
            <w:vAlign w:val="center"/>
          </w:tcPr>
          <w:p w:rsidR="004543C5" w:rsidRPr="00AF5C69" w:rsidRDefault="004543C5" w:rsidP="004543C5">
            <w:pPr>
              <w:ind w:left="-108"/>
              <w:jc w:val="center"/>
              <w:rPr>
                <w:color w:val="000000"/>
              </w:rPr>
            </w:pPr>
          </w:p>
        </w:tc>
        <w:tc>
          <w:tcPr>
            <w:tcW w:w="425" w:type="dxa"/>
            <w:vAlign w:val="center"/>
          </w:tcPr>
          <w:p w:rsidR="004543C5" w:rsidRPr="00AF5C69" w:rsidRDefault="00793522" w:rsidP="004543C5">
            <w:pPr>
              <w:spacing w:line="0" w:lineRule="atLeast"/>
              <w:ind w:left="-108" w:right="-69"/>
              <w:jc w:val="center"/>
              <w:rPr>
                <w:rFonts w:eastAsia="Arial"/>
              </w:rPr>
            </w:pPr>
            <w:r>
              <w:rPr>
                <w:rFonts w:eastAsia="Arial"/>
              </w:rPr>
              <w:t>3</w:t>
            </w:r>
          </w:p>
        </w:tc>
        <w:tc>
          <w:tcPr>
            <w:tcW w:w="1384" w:type="dxa"/>
          </w:tcPr>
          <w:p w:rsidR="004543C5" w:rsidRPr="00AF5C69" w:rsidRDefault="004543C5" w:rsidP="004543C5">
            <w:pPr>
              <w:rPr>
                <w:color w:val="000000"/>
                <w:sz w:val="20"/>
                <w:szCs w:val="20"/>
              </w:rPr>
            </w:pPr>
            <w:r w:rsidRPr="00793522">
              <w:rPr>
                <w:color w:val="000000"/>
                <w:sz w:val="20"/>
                <w:szCs w:val="20"/>
              </w:rPr>
              <w:t>Кнопка выхода</w:t>
            </w:r>
          </w:p>
        </w:tc>
        <w:tc>
          <w:tcPr>
            <w:tcW w:w="5137" w:type="dxa"/>
          </w:tcPr>
          <w:p w:rsidR="004543C5" w:rsidRPr="00AF5C69" w:rsidRDefault="00793522" w:rsidP="004543C5">
            <w:pPr>
              <w:spacing w:line="270" w:lineRule="atLeast"/>
              <w:textAlignment w:val="baseline"/>
              <w:rPr>
                <w:sz w:val="20"/>
                <w:szCs w:val="20"/>
              </w:rPr>
            </w:pPr>
            <w:r w:rsidRPr="00793522">
              <w:rPr>
                <w:sz w:val="20"/>
                <w:szCs w:val="20"/>
              </w:rPr>
              <w:t>Кнопка Выход ST-EX020LSM-WT</w:t>
            </w:r>
          </w:p>
        </w:tc>
        <w:tc>
          <w:tcPr>
            <w:tcW w:w="879" w:type="dxa"/>
            <w:shd w:val="clear" w:color="auto" w:fill="auto"/>
          </w:tcPr>
          <w:p w:rsidR="004543C5" w:rsidRPr="00AF5C69" w:rsidRDefault="004543C5" w:rsidP="004543C5">
            <w:pPr>
              <w:jc w:val="center"/>
              <w:rPr>
                <w:color w:val="000000"/>
                <w:sz w:val="20"/>
                <w:szCs w:val="20"/>
              </w:rPr>
            </w:pPr>
            <w:r>
              <w:rPr>
                <w:color w:val="000000"/>
                <w:sz w:val="20"/>
                <w:szCs w:val="20"/>
              </w:rPr>
              <w:t>шт.</w:t>
            </w:r>
          </w:p>
        </w:tc>
        <w:tc>
          <w:tcPr>
            <w:tcW w:w="538" w:type="dxa"/>
            <w:shd w:val="clear" w:color="auto" w:fill="auto"/>
          </w:tcPr>
          <w:p w:rsidR="004543C5" w:rsidRDefault="004543C5" w:rsidP="004543C5">
            <w:pPr>
              <w:jc w:val="center"/>
              <w:rPr>
                <w:color w:val="000000"/>
                <w:sz w:val="20"/>
                <w:szCs w:val="20"/>
              </w:rPr>
            </w:pPr>
            <w:r>
              <w:rPr>
                <w:color w:val="000000"/>
                <w:sz w:val="20"/>
                <w:szCs w:val="20"/>
              </w:rPr>
              <w:t>1</w:t>
            </w:r>
          </w:p>
        </w:tc>
      </w:tr>
      <w:tr w:rsidR="00FF0E9D" w:rsidRPr="00AF5C69" w:rsidTr="00F3148D">
        <w:trPr>
          <w:trHeight w:val="841"/>
        </w:trPr>
        <w:tc>
          <w:tcPr>
            <w:tcW w:w="425" w:type="dxa"/>
            <w:vMerge/>
          </w:tcPr>
          <w:p w:rsidR="00FF0E9D" w:rsidRPr="00AF5C69" w:rsidRDefault="00FF0E9D" w:rsidP="00F3148D">
            <w:pPr>
              <w:jc w:val="center"/>
              <w:rPr>
                <w:rFonts w:eastAsia="Calibri"/>
              </w:rPr>
            </w:pPr>
          </w:p>
        </w:tc>
        <w:tc>
          <w:tcPr>
            <w:tcW w:w="1668" w:type="dxa"/>
            <w:vMerge/>
            <w:vAlign w:val="center"/>
          </w:tcPr>
          <w:p w:rsidR="00FF0E9D" w:rsidRPr="00AF5C69" w:rsidRDefault="00FF0E9D" w:rsidP="00F3148D">
            <w:pPr>
              <w:ind w:left="-108"/>
              <w:jc w:val="center"/>
              <w:rPr>
                <w:color w:val="000000"/>
              </w:rPr>
            </w:pPr>
          </w:p>
        </w:tc>
        <w:tc>
          <w:tcPr>
            <w:tcW w:w="425" w:type="dxa"/>
            <w:vAlign w:val="center"/>
          </w:tcPr>
          <w:p w:rsidR="00FF0E9D" w:rsidRPr="00AF5C69" w:rsidRDefault="00793522" w:rsidP="00F3148D">
            <w:pPr>
              <w:spacing w:line="0" w:lineRule="atLeast"/>
              <w:ind w:left="-108" w:right="-69"/>
              <w:jc w:val="center"/>
              <w:rPr>
                <w:rFonts w:eastAsia="Arial"/>
              </w:rPr>
            </w:pPr>
            <w:r>
              <w:rPr>
                <w:rFonts w:eastAsia="Arial"/>
              </w:rPr>
              <w:t>4</w:t>
            </w:r>
          </w:p>
        </w:tc>
        <w:tc>
          <w:tcPr>
            <w:tcW w:w="1384" w:type="dxa"/>
          </w:tcPr>
          <w:p w:rsidR="00FF0E9D" w:rsidRPr="00AF5C69" w:rsidRDefault="00EB0B14" w:rsidP="00F3148D">
            <w:pPr>
              <w:rPr>
                <w:color w:val="000000"/>
                <w:sz w:val="20"/>
                <w:szCs w:val="20"/>
              </w:rPr>
            </w:pPr>
            <w:r>
              <w:rPr>
                <w:color w:val="000000"/>
                <w:sz w:val="20"/>
                <w:szCs w:val="20"/>
              </w:rPr>
              <w:t>Электромагнитный замок</w:t>
            </w:r>
          </w:p>
        </w:tc>
        <w:tc>
          <w:tcPr>
            <w:tcW w:w="5137" w:type="dxa"/>
          </w:tcPr>
          <w:p w:rsidR="00FF0E9D" w:rsidRPr="00AF5C69" w:rsidRDefault="00FF0E9D" w:rsidP="00F3148D">
            <w:pPr>
              <w:spacing w:line="270" w:lineRule="atLeast"/>
              <w:textAlignment w:val="baseline"/>
              <w:rPr>
                <w:sz w:val="20"/>
                <w:szCs w:val="20"/>
              </w:rPr>
            </w:pPr>
            <w:r w:rsidRPr="00FF0E9D">
              <w:rPr>
                <w:sz w:val="20"/>
                <w:szCs w:val="20"/>
              </w:rPr>
              <w:t>Замок ST-EL180ML</w:t>
            </w:r>
          </w:p>
        </w:tc>
        <w:tc>
          <w:tcPr>
            <w:tcW w:w="879" w:type="dxa"/>
            <w:shd w:val="clear" w:color="auto" w:fill="auto"/>
          </w:tcPr>
          <w:p w:rsidR="00FF0E9D" w:rsidRPr="00AF5C69" w:rsidRDefault="00557640" w:rsidP="00F3148D">
            <w:pPr>
              <w:jc w:val="center"/>
              <w:rPr>
                <w:color w:val="000000"/>
                <w:sz w:val="20"/>
                <w:szCs w:val="20"/>
              </w:rPr>
            </w:pPr>
            <w:r>
              <w:rPr>
                <w:color w:val="000000"/>
                <w:sz w:val="20"/>
                <w:szCs w:val="20"/>
              </w:rPr>
              <w:t>шт.</w:t>
            </w:r>
          </w:p>
        </w:tc>
        <w:tc>
          <w:tcPr>
            <w:tcW w:w="538" w:type="dxa"/>
            <w:shd w:val="clear" w:color="auto" w:fill="auto"/>
          </w:tcPr>
          <w:p w:rsidR="00FF0E9D" w:rsidRDefault="00557640" w:rsidP="00F3148D">
            <w:pPr>
              <w:jc w:val="center"/>
              <w:rPr>
                <w:color w:val="000000"/>
                <w:sz w:val="20"/>
                <w:szCs w:val="20"/>
              </w:rPr>
            </w:pPr>
            <w:r>
              <w:rPr>
                <w:color w:val="000000"/>
                <w:sz w:val="20"/>
                <w:szCs w:val="20"/>
              </w:rPr>
              <w:t>1</w:t>
            </w:r>
          </w:p>
        </w:tc>
      </w:tr>
      <w:tr w:rsidR="00557640" w:rsidRPr="00AF5C69" w:rsidTr="00F3148D">
        <w:trPr>
          <w:trHeight w:val="841"/>
        </w:trPr>
        <w:tc>
          <w:tcPr>
            <w:tcW w:w="425" w:type="dxa"/>
            <w:vMerge/>
          </w:tcPr>
          <w:p w:rsidR="00557640" w:rsidRPr="00AF5C69" w:rsidRDefault="00557640" w:rsidP="00557640">
            <w:pPr>
              <w:jc w:val="center"/>
              <w:rPr>
                <w:rFonts w:eastAsia="Calibri"/>
              </w:rPr>
            </w:pPr>
          </w:p>
        </w:tc>
        <w:tc>
          <w:tcPr>
            <w:tcW w:w="1668" w:type="dxa"/>
            <w:vMerge/>
            <w:vAlign w:val="center"/>
          </w:tcPr>
          <w:p w:rsidR="00557640" w:rsidRPr="00AF5C69" w:rsidRDefault="00557640" w:rsidP="00557640">
            <w:pPr>
              <w:ind w:left="-108"/>
              <w:jc w:val="center"/>
              <w:rPr>
                <w:color w:val="000000"/>
              </w:rPr>
            </w:pPr>
          </w:p>
        </w:tc>
        <w:tc>
          <w:tcPr>
            <w:tcW w:w="425" w:type="dxa"/>
            <w:vAlign w:val="center"/>
          </w:tcPr>
          <w:p w:rsidR="00557640" w:rsidRPr="00AF5C69" w:rsidRDefault="00793522" w:rsidP="00557640">
            <w:pPr>
              <w:spacing w:line="0" w:lineRule="atLeast"/>
              <w:ind w:left="-108" w:right="-69"/>
              <w:jc w:val="center"/>
              <w:rPr>
                <w:rFonts w:eastAsia="Arial"/>
              </w:rPr>
            </w:pPr>
            <w:r>
              <w:rPr>
                <w:rFonts w:eastAsia="Arial"/>
              </w:rPr>
              <w:t>5</w:t>
            </w:r>
          </w:p>
        </w:tc>
        <w:tc>
          <w:tcPr>
            <w:tcW w:w="1384" w:type="dxa"/>
          </w:tcPr>
          <w:p w:rsidR="00557640" w:rsidRPr="00AF5C69" w:rsidRDefault="00EB0B14" w:rsidP="00557640">
            <w:pPr>
              <w:rPr>
                <w:color w:val="000000"/>
                <w:sz w:val="20"/>
                <w:szCs w:val="20"/>
              </w:rPr>
            </w:pPr>
            <w:r>
              <w:rPr>
                <w:color w:val="000000"/>
                <w:sz w:val="20"/>
                <w:szCs w:val="20"/>
              </w:rPr>
              <w:t>Крепление для  электромагнитного замка</w:t>
            </w:r>
          </w:p>
        </w:tc>
        <w:tc>
          <w:tcPr>
            <w:tcW w:w="5137" w:type="dxa"/>
          </w:tcPr>
          <w:p w:rsidR="00557640" w:rsidRPr="00AF5C69" w:rsidRDefault="00557640" w:rsidP="00557640">
            <w:pPr>
              <w:spacing w:line="270" w:lineRule="atLeast"/>
              <w:textAlignment w:val="baseline"/>
              <w:rPr>
                <w:sz w:val="20"/>
                <w:szCs w:val="20"/>
              </w:rPr>
            </w:pPr>
            <w:r w:rsidRPr="00FF0E9D">
              <w:rPr>
                <w:sz w:val="20"/>
                <w:szCs w:val="20"/>
              </w:rPr>
              <w:t>Крепление L-образное для замка ST-BR250LC</w:t>
            </w:r>
          </w:p>
        </w:tc>
        <w:tc>
          <w:tcPr>
            <w:tcW w:w="879" w:type="dxa"/>
            <w:shd w:val="clear" w:color="auto" w:fill="auto"/>
          </w:tcPr>
          <w:p w:rsidR="00557640" w:rsidRPr="00AF5C69" w:rsidRDefault="00557640" w:rsidP="00557640">
            <w:pPr>
              <w:jc w:val="center"/>
              <w:rPr>
                <w:color w:val="000000"/>
                <w:sz w:val="20"/>
                <w:szCs w:val="20"/>
              </w:rPr>
            </w:pPr>
            <w:r>
              <w:rPr>
                <w:color w:val="000000"/>
                <w:sz w:val="20"/>
                <w:szCs w:val="20"/>
              </w:rPr>
              <w:t>шт.</w:t>
            </w:r>
          </w:p>
        </w:tc>
        <w:tc>
          <w:tcPr>
            <w:tcW w:w="538" w:type="dxa"/>
            <w:shd w:val="clear" w:color="auto" w:fill="auto"/>
          </w:tcPr>
          <w:p w:rsidR="00557640" w:rsidRDefault="00557640" w:rsidP="00557640">
            <w:pPr>
              <w:jc w:val="center"/>
              <w:rPr>
                <w:color w:val="000000"/>
                <w:sz w:val="20"/>
                <w:szCs w:val="20"/>
              </w:rPr>
            </w:pPr>
            <w:r>
              <w:rPr>
                <w:color w:val="000000"/>
                <w:sz w:val="20"/>
                <w:szCs w:val="20"/>
              </w:rPr>
              <w:t>1</w:t>
            </w:r>
          </w:p>
        </w:tc>
      </w:tr>
      <w:tr w:rsidR="00337DC7" w:rsidRPr="00AF5C69" w:rsidTr="00F3148D">
        <w:trPr>
          <w:trHeight w:val="841"/>
        </w:trPr>
        <w:tc>
          <w:tcPr>
            <w:tcW w:w="425" w:type="dxa"/>
            <w:vMerge/>
          </w:tcPr>
          <w:p w:rsidR="00337DC7" w:rsidRPr="00AF5C69" w:rsidRDefault="00337DC7" w:rsidP="00F3148D">
            <w:pPr>
              <w:jc w:val="center"/>
              <w:rPr>
                <w:rFonts w:eastAsia="Calibri"/>
              </w:rPr>
            </w:pPr>
          </w:p>
        </w:tc>
        <w:tc>
          <w:tcPr>
            <w:tcW w:w="1668" w:type="dxa"/>
            <w:vMerge/>
            <w:vAlign w:val="center"/>
          </w:tcPr>
          <w:p w:rsidR="00337DC7" w:rsidRPr="00AF5C69" w:rsidRDefault="00337DC7" w:rsidP="00F3148D">
            <w:pPr>
              <w:ind w:left="-108"/>
              <w:jc w:val="center"/>
              <w:rPr>
                <w:color w:val="000000"/>
              </w:rPr>
            </w:pPr>
          </w:p>
        </w:tc>
        <w:tc>
          <w:tcPr>
            <w:tcW w:w="425" w:type="dxa"/>
            <w:vAlign w:val="center"/>
          </w:tcPr>
          <w:p w:rsidR="00337DC7" w:rsidRPr="00AF5C69" w:rsidRDefault="00793522" w:rsidP="00F3148D">
            <w:pPr>
              <w:spacing w:line="0" w:lineRule="atLeast"/>
              <w:ind w:left="-108" w:right="-69"/>
              <w:jc w:val="center"/>
              <w:rPr>
                <w:rFonts w:eastAsia="Arial"/>
              </w:rPr>
            </w:pPr>
            <w:r>
              <w:rPr>
                <w:rFonts w:eastAsia="Arial"/>
              </w:rPr>
              <w:t>6</w:t>
            </w:r>
          </w:p>
        </w:tc>
        <w:tc>
          <w:tcPr>
            <w:tcW w:w="1384" w:type="dxa"/>
          </w:tcPr>
          <w:p w:rsidR="00337DC7" w:rsidRPr="00AF5C69" w:rsidRDefault="00FF0E9D" w:rsidP="00F3148D">
            <w:pPr>
              <w:rPr>
                <w:color w:val="000000"/>
                <w:sz w:val="20"/>
                <w:szCs w:val="20"/>
              </w:rPr>
            </w:pPr>
            <w:proofErr w:type="spellStart"/>
            <w:r w:rsidRPr="00FF0E9D">
              <w:rPr>
                <w:sz w:val="20"/>
                <w:szCs w:val="20"/>
              </w:rPr>
              <w:t>Магнитоконтактный</w:t>
            </w:r>
            <w:proofErr w:type="spellEnd"/>
            <w:r w:rsidRPr="00FF0E9D">
              <w:rPr>
                <w:sz w:val="20"/>
                <w:szCs w:val="20"/>
              </w:rPr>
              <w:t xml:space="preserve"> датчик</w:t>
            </w:r>
          </w:p>
        </w:tc>
        <w:tc>
          <w:tcPr>
            <w:tcW w:w="5137" w:type="dxa"/>
          </w:tcPr>
          <w:p w:rsidR="00337DC7" w:rsidRPr="00AF5C69" w:rsidRDefault="00337DC7" w:rsidP="00FF0E9D">
            <w:pPr>
              <w:spacing w:line="270" w:lineRule="atLeast"/>
              <w:textAlignment w:val="baseline"/>
              <w:rPr>
                <w:sz w:val="20"/>
                <w:szCs w:val="20"/>
              </w:rPr>
            </w:pPr>
            <w:r w:rsidRPr="00337DC7">
              <w:rPr>
                <w:sz w:val="20"/>
                <w:szCs w:val="20"/>
              </w:rPr>
              <w:t xml:space="preserve">ДПМ-2 исп.00 </w:t>
            </w:r>
          </w:p>
        </w:tc>
        <w:tc>
          <w:tcPr>
            <w:tcW w:w="879" w:type="dxa"/>
            <w:shd w:val="clear" w:color="auto" w:fill="auto"/>
          </w:tcPr>
          <w:p w:rsidR="00337DC7" w:rsidRPr="00AF5C69" w:rsidRDefault="00FF0E9D" w:rsidP="00F3148D">
            <w:pPr>
              <w:jc w:val="center"/>
              <w:rPr>
                <w:color w:val="000000"/>
                <w:sz w:val="20"/>
                <w:szCs w:val="20"/>
              </w:rPr>
            </w:pPr>
            <w:r>
              <w:rPr>
                <w:color w:val="000000"/>
                <w:sz w:val="20"/>
                <w:szCs w:val="20"/>
              </w:rPr>
              <w:t>шт.</w:t>
            </w:r>
          </w:p>
        </w:tc>
        <w:tc>
          <w:tcPr>
            <w:tcW w:w="538" w:type="dxa"/>
            <w:shd w:val="clear" w:color="auto" w:fill="auto"/>
          </w:tcPr>
          <w:p w:rsidR="00337DC7" w:rsidRDefault="00FF0E9D" w:rsidP="00F3148D">
            <w:pPr>
              <w:jc w:val="center"/>
              <w:rPr>
                <w:color w:val="000000"/>
                <w:sz w:val="20"/>
                <w:szCs w:val="20"/>
              </w:rPr>
            </w:pPr>
            <w:r>
              <w:rPr>
                <w:color w:val="000000"/>
                <w:sz w:val="20"/>
                <w:szCs w:val="20"/>
              </w:rPr>
              <w:t>2</w:t>
            </w:r>
          </w:p>
        </w:tc>
      </w:tr>
      <w:tr w:rsidR="00FF0E9D" w:rsidRPr="00AF5C69" w:rsidTr="00F3148D">
        <w:trPr>
          <w:trHeight w:val="841"/>
        </w:trPr>
        <w:tc>
          <w:tcPr>
            <w:tcW w:w="425" w:type="dxa"/>
            <w:vMerge/>
          </w:tcPr>
          <w:p w:rsidR="00FF0E9D" w:rsidRPr="00AF5C69" w:rsidRDefault="00FF0E9D" w:rsidP="00FF0E9D">
            <w:pPr>
              <w:jc w:val="center"/>
              <w:rPr>
                <w:rFonts w:eastAsia="Calibri"/>
              </w:rPr>
            </w:pPr>
          </w:p>
        </w:tc>
        <w:tc>
          <w:tcPr>
            <w:tcW w:w="1668" w:type="dxa"/>
            <w:vMerge/>
            <w:vAlign w:val="center"/>
          </w:tcPr>
          <w:p w:rsidR="00FF0E9D" w:rsidRPr="00AF5C69" w:rsidRDefault="00FF0E9D" w:rsidP="00FF0E9D">
            <w:pPr>
              <w:ind w:left="-108"/>
              <w:jc w:val="center"/>
              <w:rPr>
                <w:color w:val="000000"/>
              </w:rPr>
            </w:pPr>
          </w:p>
        </w:tc>
        <w:tc>
          <w:tcPr>
            <w:tcW w:w="425" w:type="dxa"/>
            <w:vAlign w:val="center"/>
          </w:tcPr>
          <w:p w:rsidR="00FF0E9D" w:rsidRPr="00AF5C69" w:rsidRDefault="00793522" w:rsidP="00FF0E9D">
            <w:pPr>
              <w:spacing w:line="0" w:lineRule="atLeast"/>
              <w:ind w:left="-108" w:right="-69"/>
              <w:jc w:val="center"/>
              <w:rPr>
                <w:rFonts w:eastAsia="Arial"/>
              </w:rPr>
            </w:pPr>
            <w:r>
              <w:rPr>
                <w:rFonts w:eastAsia="Arial"/>
              </w:rPr>
              <w:t>7</w:t>
            </w:r>
          </w:p>
        </w:tc>
        <w:tc>
          <w:tcPr>
            <w:tcW w:w="1384" w:type="dxa"/>
          </w:tcPr>
          <w:p w:rsidR="00FF0E9D" w:rsidRPr="00FF0E9D" w:rsidRDefault="00FF0E9D" w:rsidP="00FF0E9D">
            <w:pPr>
              <w:rPr>
                <w:sz w:val="20"/>
                <w:szCs w:val="20"/>
              </w:rPr>
            </w:pPr>
            <w:r>
              <w:rPr>
                <w:sz w:val="20"/>
                <w:szCs w:val="20"/>
              </w:rPr>
              <w:t>У</w:t>
            </w:r>
            <w:r w:rsidRPr="00FF0E9D">
              <w:rPr>
                <w:sz w:val="20"/>
                <w:szCs w:val="20"/>
              </w:rPr>
              <w:t>стройство разблокировки</w:t>
            </w:r>
          </w:p>
        </w:tc>
        <w:tc>
          <w:tcPr>
            <w:tcW w:w="5137" w:type="dxa"/>
          </w:tcPr>
          <w:p w:rsidR="00FF0E9D" w:rsidRPr="00337DC7" w:rsidRDefault="00FF0E9D" w:rsidP="00FF0E9D">
            <w:pPr>
              <w:spacing w:line="270" w:lineRule="atLeast"/>
              <w:textAlignment w:val="baseline"/>
              <w:rPr>
                <w:sz w:val="20"/>
                <w:szCs w:val="20"/>
              </w:rPr>
            </w:pPr>
            <w:r w:rsidRPr="00FF0E9D">
              <w:rPr>
                <w:sz w:val="20"/>
                <w:szCs w:val="20"/>
              </w:rPr>
              <w:t xml:space="preserve">ST-ER105D-GN  </w:t>
            </w:r>
          </w:p>
        </w:tc>
        <w:tc>
          <w:tcPr>
            <w:tcW w:w="879" w:type="dxa"/>
            <w:shd w:val="clear" w:color="auto" w:fill="auto"/>
          </w:tcPr>
          <w:p w:rsidR="00FF0E9D" w:rsidRPr="00AF5C69" w:rsidRDefault="00FF0E9D" w:rsidP="00FF0E9D">
            <w:pPr>
              <w:jc w:val="center"/>
              <w:rPr>
                <w:color w:val="000000"/>
                <w:sz w:val="20"/>
                <w:szCs w:val="20"/>
              </w:rPr>
            </w:pPr>
            <w:r>
              <w:rPr>
                <w:color w:val="000000"/>
                <w:sz w:val="20"/>
                <w:szCs w:val="20"/>
              </w:rPr>
              <w:t>шт.</w:t>
            </w:r>
          </w:p>
        </w:tc>
        <w:tc>
          <w:tcPr>
            <w:tcW w:w="538" w:type="dxa"/>
            <w:shd w:val="clear" w:color="auto" w:fill="auto"/>
          </w:tcPr>
          <w:p w:rsidR="00FF0E9D" w:rsidRDefault="00FF0E9D" w:rsidP="00FF0E9D">
            <w:pPr>
              <w:jc w:val="center"/>
              <w:rPr>
                <w:color w:val="000000"/>
                <w:sz w:val="20"/>
                <w:szCs w:val="20"/>
              </w:rPr>
            </w:pPr>
            <w:r>
              <w:rPr>
                <w:color w:val="000000"/>
                <w:sz w:val="20"/>
                <w:szCs w:val="20"/>
              </w:rPr>
              <w:t>2</w:t>
            </w:r>
          </w:p>
        </w:tc>
      </w:tr>
      <w:tr w:rsidR="00FF0E9D" w:rsidRPr="00AF5C69" w:rsidTr="00F3148D">
        <w:trPr>
          <w:trHeight w:val="841"/>
        </w:trPr>
        <w:tc>
          <w:tcPr>
            <w:tcW w:w="425" w:type="dxa"/>
            <w:vMerge/>
          </w:tcPr>
          <w:p w:rsidR="00FF0E9D" w:rsidRPr="00AF5C69" w:rsidRDefault="00FF0E9D" w:rsidP="00FF0E9D">
            <w:pPr>
              <w:jc w:val="center"/>
              <w:rPr>
                <w:rFonts w:eastAsia="Calibri"/>
              </w:rPr>
            </w:pPr>
          </w:p>
        </w:tc>
        <w:tc>
          <w:tcPr>
            <w:tcW w:w="1668" w:type="dxa"/>
            <w:vMerge/>
            <w:vAlign w:val="center"/>
          </w:tcPr>
          <w:p w:rsidR="00FF0E9D" w:rsidRPr="00AF5C69" w:rsidRDefault="00FF0E9D" w:rsidP="00FF0E9D">
            <w:pPr>
              <w:ind w:left="-108"/>
              <w:jc w:val="center"/>
              <w:rPr>
                <w:color w:val="000000"/>
              </w:rPr>
            </w:pPr>
          </w:p>
        </w:tc>
        <w:tc>
          <w:tcPr>
            <w:tcW w:w="425" w:type="dxa"/>
            <w:vAlign w:val="center"/>
          </w:tcPr>
          <w:p w:rsidR="00FF0E9D" w:rsidRPr="00AF5C69" w:rsidRDefault="00793522" w:rsidP="00FF0E9D">
            <w:pPr>
              <w:spacing w:line="0" w:lineRule="atLeast"/>
              <w:ind w:left="-108" w:right="-69"/>
              <w:jc w:val="center"/>
              <w:rPr>
                <w:rFonts w:eastAsia="Arial"/>
              </w:rPr>
            </w:pPr>
            <w:r>
              <w:rPr>
                <w:rFonts w:eastAsia="Arial"/>
              </w:rPr>
              <w:t>8</w:t>
            </w:r>
          </w:p>
        </w:tc>
        <w:tc>
          <w:tcPr>
            <w:tcW w:w="1384" w:type="dxa"/>
          </w:tcPr>
          <w:p w:rsidR="00FF0E9D" w:rsidRDefault="00FF0E9D" w:rsidP="00FF0E9D">
            <w:pPr>
              <w:rPr>
                <w:sz w:val="20"/>
                <w:szCs w:val="20"/>
              </w:rPr>
            </w:pPr>
            <w:r w:rsidRPr="00FF0E9D">
              <w:rPr>
                <w:sz w:val="20"/>
                <w:szCs w:val="20"/>
              </w:rPr>
              <w:t>Релейный блок</w:t>
            </w:r>
          </w:p>
        </w:tc>
        <w:tc>
          <w:tcPr>
            <w:tcW w:w="5137" w:type="dxa"/>
          </w:tcPr>
          <w:p w:rsidR="00FF0E9D" w:rsidRPr="00FF0E9D" w:rsidRDefault="00FF0E9D" w:rsidP="00FF0E9D">
            <w:pPr>
              <w:spacing w:line="270" w:lineRule="atLeast"/>
              <w:textAlignment w:val="baseline"/>
              <w:rPr>
                <w:sz w:val="20"/>
                <w:szCs w:val="20"/>
              </w:rPr>
            </w:pPr>
            <w:r w:rsidRPr="00FF0E9D">
              <w:rPr>
                <w:sz w:val="20"/>
                <w:szCs w:val="20"/>
              </w:rPr>
              <w:t>УК-ВК исп.12</w:t>
            </w:r>
          </w:p>
        </w:tc>
        <w:tc>
          <w:tcPr>
            <w:tcW w:w="879" w:type="dxa"/>
            <w:shd w:val="clear" w:color="auto" w:fill="auto"/>
          </w:tcPr>
          <w:p w:rsidR="00FF0E9D" w:rsidRPr="00AF5C69" w:rsidRDefault="00FF0E9D" w:rsidP="00FF0E9D">
            <w:pPr>
              <w:jc w:val="center"/>
              <w:rPr>
                <w:color w:val="000000"/>
                <w:sz w:val="20"/>
                <w:szCs w:val="20"/>
              </w:rPr>
            </w:pPr>
            <w:r>
              <w:rPr>
                <w:color w:val="000000"/>
                <w:sz w:val="20"/>
                <w:szCs w:val="20"/>
              </w:rPr>
              <w:t>шт.</w:t>
            </w:r>
          </w:p>
        </w:tc>
        <w:tc>
          <w:tcPr>
            <w:tcW w:w="538" w:type="dxa"/>
            <w:shd w:val="clear" w:color="auto" w:fill="auto"/>
          </w:tcPr>
          <w:p w:rsidR="00FF0E9D" w:rsidRDefault="00FF0E9D" w:rsidP="00FF0E9D">
            <w:pPr>
              <w:jc w:val="center"/>
              <w:rPr>
                <w:color w:val="000000"/>
                <w:sz w:val="20"/>
                <w:szCs w:val="20"/>
              </w:rPr>
            </w:pPr>
            <w:r>
              <w:rPr>
                <w:color w:val="000000"/>
                <w:sz w:val="20"/>
                <w:szCs w:val="20"/>
              </w:rPr>
              <w:t>2</w:t>
            </w:r>
          </w:p>
        </w:tc>
      </w:tr>
      <w:tr w:rsidR="00557640" w:rsidRPr="00AF5C69" w:rsidTr="00F3148D">
        <w:trPr>
          <w:trHeight w:val="841"/>
        </w:trPr>
        <w:tc>
          <w:tcPr>
            <w:tcW w:w="425" w:type="dxa"/>
            <w:vMerge/>
          </w:tcPr>
          <w:p w:rsidR="00557640" w:rsidRPr="00AF5C69" w:rsidRDefault="00557640" w:rsidP="00557640">
            <w:pPr>
              <w:jc w:val="center"/>
              <w:rPr>
                <w:rFonts w:eastAsia="Calibri"/>
              </w:rPr>
            </w:pPr>
          </w:p>
        </w:tc>
        <w:tc>
          <w:tcPr>
            <w:tcW w:w="1668" w:type="dxa"/>
            <w:vMerge/>
            <w:vAlign w:val="center"/>
          </w:tcPr>
          <w:p w:rsidR="00557640" w:rsidRPr="00AF5C69" w:rsidRDefault="00557640" w:rsidP="00557640">
            <w:pPr>
              <w:ind w:left="-108"/>
              <w:jc w:val="center"/>
              <w:rPr>
                <w:color w:val="000000"/>
              </w:rPr>
            </w:pPr>
          </w:p>
        </w:tc>
        <w:tc>
          <w:tcPr>
            <w:tcW w:w="425" w:type="dxa"/>
            <w:vAlign w:val="center"/>
          </w:tcPr>
          <w:p w:rsidR="00557640" w:rsidRDefault="00793522" w:rsidP="00557640">
            <w:pPr>
              <w:spacing w:line="0" w:lineRule="atLeast"/>
              <w:ind w:left="-108" w:right="-69"/>
              <w:jc w:val="center"/>
              <w:rPr>
                <w:rFonts w:eastAsia="Arial"/>
              </w:rPr>
            </w:pPr>
            <w:r>
              <w:rPr>
                <w:rFonts w:eastAsia="Arial"/>
              </w:rPr>
              <w:t>9</w:t>
            </w:r>
          </w:p>
        </w:tc>
        <w:tc>
          <w:tcPr>
            <w:tcW w:w="1384" w:type="dxa"/>
          </w:tcPr>
          <w:p w:rsidR="00557640" w:rsidRPr="00AF5C69" w:rsidRDefault="00557640" w:rsidP="00557640">
            <w:pPr>
              <w:rPr>
                <w:color w:val="000000"/>
                <w:sz w:val="20"/>
                <w:szCs w:val="20"/>
              </w:rPr>
            </w:pPr>
            <w:r w:rsidRPr="00AF5C69">
              <w:rPr>
                <w:color w:val="000000"/>
                <w:sz w:val="20"/>
                <w:szCs w:val="20"/>
              </w:rPr>
              <w:t xml:space="preserve">Источник бесперебойного питания </w:t>
            </w:r>
          </w:p>
        </w:tc>
        <w:tc>
          <w:tcPr>
            <w:tcW w:w="5137" w:type="dxa"/>
          </w:tcPr>
          <w:p w:rsidR="00557640" w:rsidRPr="00AF5C69" w:rsidRDefault="00557640" w:rsidP="00557640">
            <w:pPr>
              <w:rPr>
                <w:sz w:val="20"/>
                <w:szCs w:val="20"/>
                <w:shd w:val="clear" w:color="auto" w:fill="FFFFFF"/>
              </w:rPr>
            </w:pPr>
            <w:r w:rsidRPr="00AF5C69">
              <w:rPr>
                <w:color w:val="333333"/>
                <w:sz w:val="20"/>
                <w:szCs w:val="20"/>
                <w:shd w:val="clear" w:color="auto" w:fill="FFFFFF"/>
              </w:rPr>
              <w:t xml:space="preserve">Рапан-30П </w:t>
            </w:r>
            <w:r w:rsidRPr="00AF5C69">
              <w:rPr>
                <w:color w:val="000000"/>
                <w:sz w:val="21"/>
                <w:szCs w:val="21"/>
                <w:shd w:val="clear" w:color="auto" w:fill="FFFFFF"/>
              </w:rPr>
              <w:t>Резервированный</w:t>
            </w:r>
            <w:r w:rsidRPr="00AF5C69">
              <w:rPr>
                <w:color w:val="333333"/>
                <w:sz w:val="20"/>
                <w:szCs w:val="20"/>
                <w:shd w:val="clear" w:color="auto" w:fill="FFFFFF"/>
              </w:rPr>
              <w:t xml:space="preserve"> источник питания, U-вх.187...242</w:t>
            </w:r>
            <w:proofErr w:type="gramStart"/>
            <w:r w:rsidRPr="00AF5C69">
              <w:rPr>
                <w:color w:val="333333"/>
                <w:sz w:val="20"/>
                <w:szCs w:val="20"/>
                <w:shd w:val="clear" w:color="auto" w:fill="FFFFFF"/>
              </w:rPr>
              <w:t xml:space="preserve"> В</w:t>
            </w:r>
            <w:proofErr w:type="gramEnd"/>
            <w:r w:rsidRPr="00AF5C69">
              <w:rPr>
                <w:color w:val="333333"/>
                <w:sz w:val="20"/>
                <w:szCs w:val="20"/>
                <w:shd w:val="clear" w:color="auto" w:fill="FFFFFF"/>
              </w:rPr>
              <w:t xml:space="preserve">, U-вых.9.56...14 В, I-ном. 3,5 А, I-макс.3 А (до 5 сек), под АКБ 12 В 7 </w:t>
            </w:r>
            <w:proofErr w:type="spellStart"/>
            <w:r w:rsidRPr="00AF5C69">
              <w:rPr>
                <w:color w:val="333333"/>
                <w:sz w:val="20"/>
                <w:szCs w:val="20"/>
                <w:shd w:val="clear" w:color="auto" w:fill="FFFFFF"/>
              </w:rPr>
              <w:t>Ач</w:t>
            </w:r>
            <w:proofErr w:type="spellEnd"/>
            <w:r w:rsidRPr="00AF5C69">
              <w:rPr>
                <w:color w:val="333333"/>
                <w:sz w:val="20"/>
                <w:szCs w:val="20"/>
                <w:shd w:val="clear" w:color="auto" w:fill="FFFFFF"/>
              </w:rPr>
              <w:t>, световая индикация режимов работы, защита от короткого замыкания, защита аккумулятора от глубокого разряда, IP30, t-раб.-10...+40°С, 210х169х101</w:t>
            </w:r>
            <w:r w:rsidRPr="00AF5C69">
              <w:rPr>
                <w:color w:val="333333"/>
                <w:sz w:val="20"/>
                <w:szCs w:val="20"/>
                <w:shd w:val="clear" w:color="auto" w:fill="FFFFFF"/>
              </w:rPr>
              <w:br/>
              <w:t>мм. Корпус из ударопрочного пластика.</w:t>
            </w:r>
          </w:p>
        </w:tc>
        <w:tc>
          <w:tcPr>
            <w:tcW w:w="879" w:type="dxa"/>
            <w:shd w:val="clear" w:color="auto" w:fill="auto"/>
          </w:tcPr>
          <w:p w:rsidR="00557640" w:rsidRPr="00AF5C69" w:rsidRDefault="00557640" w:rsidP="00557640">
            <w:pPr>
              <w:jc w:val="center"/>
              <w:rPr>
                <w:color w:val="000000"/>
                <w:sz w:val="20"/>
                <w:szCs w:val="20"/>
              </w:rPr>
            </w:pPr>
            <w:r>
              <w:rPr>
                <w:color w:val="000000"/>
                <w:sz w:val="20"/>
                <w:szCs w:val="20"/>
              </w:rPr>
              <w:t>шт.</w:t>
            </w:r>
          </w:p>
        </w:tc>
        <w:tc>
          <w:tcPr>
            <w:tcW w:w="538" w:type="dxa"/>
            <w:shd w:val="clear" w:color="auto" w:fill="auto"/>
          </w:tcPr>
          <w:p w:rsidR="00557640" w:rsidRDefault="00557640" w:rsidP="00557640">
            <w:pPr>
              <w:jc w:val="center"/>
              <w:rPr>
                <w:color w:val="000000"/>
                <w:sz w:val="20"/>
                <w:szCs w:val="20"/>
              </w:rPr>
            </w:pPr>
            <w:r>
              <w:rPr>
                <w:color w:val="000000"/>
                <w:sz w:val="20"/>
                <w:szCs w:val="20"/>
              </w:rPr>
              <w:t>1</w:t>
            </w:r>
          </w:p>
        </w:tc>
      </w:tr>
      <w:tr w:rsidR="00BC20BD" w:rsidRPr="00AF5C69" w:rsidTr="00F3148D">
        <w:trPr>
          <w:trHeight w:val="1104"/>
        </w:trPr>
        <w:tc>
          <w:tcPr>
            <w:tcW w:w="425" w:type="dxa"/>
            <w:vMerge/>
          </w:tcPr>
          <w:p w:rsidR="00BC20BD" w:rsidRPr="00AF5C69" w:rsidRDefault="00BC20BD" w:rsidP="00F3148D">
            <w:pPr>
              <w:jc w:val="center"/>
              <w:rPr>
                <w:rFonts w:eastAsia="Calibri"/>
              </w:rPr>
            </w:pPr>
          </w:p>
        </w:tc>
        <w:tc>
          <w:tcPr>
            <w:tcW w:w="1668" w:type="dxa"/>
            <w:vMerge/>
            <w:vAlign w:val="center"/>
          </w:tcPr>
          <w:p w:rsidR="00BC20BD" w:rsidRPr="00AF5C69" w:rsidRDefault="00BC20BD" w:rsidP="00F3148D">
            <w:pPr>
              <w:ind w:left="-108"/>
              <w:jc w:val="center"/>
              <w:rPr>
                <w:color w:val="000000"/>
              </w:rPr>
            </w:pPr>
          </w:p>
        </w:tc>
        <w:tc>
          <w:tcPr>
            <w:tcW w:w="425" w:type="dxa"/>
            <w:vAlign w:val="center"/>
          </w:tcPr>
          <w:p w:rsidR="00BC20BD" w:rsidRPr="00AF5C69" w:rsidRDefault="00793522" w:rsidP="00F3148D">
            <w:pPr>
              <w:spacing w:line="0" w:lineRule="atLeast"/>
              <w:ind w:left="-108" w:right="-69"/>
              <w:jc w:val="center"/>
              <w:rPr>
                <w:rFonts w:eastAsia="Arial"/>
              </w:rPr>
            </w:pPr>
            <w:r>
              <w:rPr>
                <w:rFonts w:eastAsia="Arial"/>
              </w:rPr>
              <w:t>10</w:t>
            </w:r>
          </w:p>
        </w:tc>
        <w:tc>
          <w:tcPr>
            <w:tcW w:w="1384" w:type="dxa"/>
          </w:tcPr>
          <w:p w:rsidR="00BC20BD" w:rsidRPr="00AF5C69" w:rsidRDefault="00BC20BD" w:rsidP="00F3148D">
            <w:pPr>
              <w:rPr>
                <w:color w:val="000000"/>
                <w:sz w:val="20"/>
                <w:szCs w:val="20"/>
              </w:rPr>
            </w:pPr>
            <w:r w:rsidRPr="00AF5C69">
              <w:rPr>
                <w:color w:val="000000"/>
                <w:sz w:val="20"/>
                <w:szCs w:val="20"/>
              </w:rPr>
              <w:t>Аккумулятор</w:t>
            </w:r>
          </w:p>
        </w:tc>
        <w:tc>
          <w:tcPr>
            <w:tcW w:w="5137" w:type="dxa"/>
          </w:tcPr>
          <w:p w:rsidR="00BC20BD" w:rsidRPr="00AF5C69" w:rsidRDefault="00FF0E9D" w:rsidP="00FF0E9D">
            <w:pPr>
              <w:pStyle w:val="a5"/>
              <w:rPr>
                <w:rFonts w:ascii="Times New Roman" w:hAnsi="Times New Roman" w:cs="Times New Roman"/>
                <w:sz w:val="20"/>
                <w:szCs w:val="20"/>
                <w:shd w:val="clear" w:color="auto" w:fill="FFFFFF"/>
              </w:rPr>
            </w:pPr>
            <w:r w:rsidRPr="00AF5C69">
              <w:rPr>
                <w:rFonts w:ascii="Times New Roman" w:hAnsi="Times New Roman" w:cs="Times New Roman"/>
                <w:sz w:val="20"/>
                <w:szCs w:val="20"/>
                <w:shd w:val="clear" w:color="auto" w:fill="FFFFFF"/>
              </w:rPr>
              <w:t>Свинцово-кислотный, герметичный аккумулятор</w:t>
            </w:r>
            <w:proofErr w:type="gramStart"/>
            <w:r w:rsidRPr="00FF0E9D">
              <w:rPr>
                <w:rFonts w:ascii="Times New Roman" w:hAnsi="Times New Roman" w:cs="Times New Roman"/>
                <w:sz w:val="20"/>
                <w:szCs w:val="20"/>
                <w:shd w:val="clear" w:color="auto" w:fill="FFFFFF"/>
              </w:rPr>
              <w:t xml:space="preserve"> ,</w:t>
            </w:r>
            <w:proofErr w:type="gramEnd"/>
            <w:r w:rsidRPr="00FF0E9D">
              <w:rPr>
                <w:rFonts w:ascii="Times New Roman" w:hAnsi="Times New Roman" w:cs="Times New Roman"/>
                <w:sz w:val="20"/>
                <w:szCs w:val="20"/>
                <w:shd w:val="clear" w:color="auto" w:fill="FFFFFF"/>
              </w:rPr>
              <w:t xml:space="preserve"> тип С-1, СК-1 ((аккумулятор CSB GP1272(12V28W)CSB) </w:t>
            </w:r>
            <w:r w:rsidR="00BC20BD" w:rsidRPr="00AF5C69">
              <w:rPr>
                <w:rFonts w:ascii="Times New Roman" w:hAnsi="Times New Roman" w:cs="Times New Roman"/>
                <w:b/>
                <w:bCs/>
                <w:sz w:val="20"/>
                <w:szCs w:val="20"/>
                <w:shd w:val="clear" w:color="auto" w:fill="FFFFFF"/>
              </w:rPr>
              <w:t> </w:t>
            </w:r>
          </w:p>
        </w:tc>
        <w:tc>
          <w:tcPr>
            <w:tcW w:w="879" w:type="dxa"/>
          </w:tcPr>
          <w:p w:rsidR="00BC20BD" w:rsidRPr="00AF5C69" w:rsidRDefault="00BC20BD" w:rsidP="00F3148D">
            <w:pPr>
              <w:jc w:val="center"/>
              <w:rPr>
                <w:color w:val="000000"/>
                <w:sz w:val="20"/>
                <w:szCs w:val="20"/>
              </w:rPr>
            </w:pPr>
            <w:proofErr w:type="spellStart"/>
            <w:proofErr w:type="gramStart"/>
            <w:r w:rsidRPr="00AF5C69">
              <w:rPr>
                <w:color w:val="000000"/>
                <w:sz w:val="20"/>
                <w:szCs w:val="20"/>
              </w:rPr>
              <w:t>шт</w:t>
            </w:r>
            <w:proofErr w:type="spellEnd"/>
            <w:proofErr w:type="gramEnd"/>
          </w:p>
        </w:tc>
        <w:tc>
          <w:tcPr>
            <w:tcW w:w="538" w:type="dxa"/>
          </w:tcPr>
          <w:p w:rsidR="00BC20BD" w:rsidRPr="00AF5C69" w:rsidRDefault="00FF0E9D" w:rsidP="00F3148D">
            <w:pPr>
              <w:jc w:val="center"/>
              <w:rPr>
                <w:color w:val="000000"/>
                <w:sz w:val="20"/>
                <w:szCs w:val="20"/>
              </w:rPr>
            </w:pPr>
            <w:r>
              <w:rPr>
                <w:color w:val="000000"/>
                <w:sz w:val="20"/>
                <w:szCs w:val="20"/>
              </w:rPr>
              <w:t>2</w:t>
            </w:r>
          </w:p>
        </w:tc>
      </w:tr>
      <w:tr w:rsidR="00BC20BD" w:rsidRPr="00AF5C69" w:rsidTr="00F3148D">
        <w:trPr>
          <w:trHeight w:val="222"/>
        </w:trPr>
        <w:tc>
          <w:tcPr>
            <w:tcW w:w="425" w:type="dxa"/>
            <w:vMerge/>
          </w:tcPr>
          <w:p w:rsidR="00BC20BD" w:rsidRPr="00AF5C69" w:rsidRDefault="00BC20BD" w:rsidP="00F3148D">
            <w:pPr>
              <w:jc w:val="center"/>
              <w:rPr>
                <w:rFonts w:eastAsia="Calibri"/>
              </w:rPr>
            </w:pPr>
          </w:p>
        </w:tc>
        <w:tc>
          <w:tcPr>
            <w:tcW w:w="1668" w:type="dxa"/>
            <w:vMerge/>
            <w:vAlign w:val="center"/>
          </w:tcPr>
          <w:p w:rsidR="00BC20BD" w:rsidRPr="00AF5C69" w:rsidRDefault="00BC20BD" w:rsidP="00F3148D">
            <w:pPr>
              <w:ind w:left="-108"/>
              <w:jc w:val="center"/>
              <w:rPr>
                <w:color w:val="000000"/>
              </w:rPr>
            </w:pPr>
          </w:p>
        </w:tc>
        <w:tc>
          <w:tcPr>
            <w:tcW w:w="425" w:type="dxa"/>
            <w:vAlign w:val="center"/>
          </w:tcPr>
          <w:p w:rsidR="00BC20BD" w:rsidRPr="00AF5C69" w:rsidRDefault="00793522" w:rsidP="00F3148D">
            <w:pPr>
              <w:spacing w:line="0" w:lineRule="atLeast"/>
              <w:ind w:left="-108" w:right="-69"/>
              <w:jc w:val="center"/>
              <w:rPr>
                <w:rFonts w:eastAsia="Arial"/>
              </w:rPr>
            </w:pPr>
            <w:r>
              <w:rPr>
                <w:rFonts w:eastAsia="Arial"/>
              </w:rPr>
              <w:t>11</w:t>
            </w:r>
          </w:p>
        </w:tc>
        <w:tc>
          <w:tcPr>
            <w:tcW w:w="1384" w:type="dxa"/>
          </w:tcPr>
          <w:p w:rsidR="00BC20BD" w:rsidRPr="00AF5C69" w:rsidRDefault="00BC20BD" w:rsidP="00F3148D">
            <w:pPr>
              <w:rPr>
                <w:color w:val="000000"/>
                <w:sz w:val="20"/>
                <w:szCs w:val="20"/>
              </w:rPr>
            </w:pPr>
            <w:r w:rsidRPr="00AF5C69">
              <w:rPr>
                <w:color w:val="000000"/>
                <w:sz w:val="20"/>
                <w:szCs w:val="20"/>
              </w:rPr>
              <w:t>Блок реле</w:t>
            </w:r>
          </w:p>
        </w:tc>
        <w:tc>
          <w:tcPr>
            <w:tcW w:w="5137" w:type="dxa"/>
          </w:tcPr>
          <w:p w:rsidR="00BC20BD" w:rsidRPr="00AF5C69" w:rsidRDefault="00BC20BD" w:rsidP="00F3148D">
            <w:pPr>
              <w:rPr>
                <w:sz w:val="20"/>
                <w:szCs w:val="20"/>
                <w:shd w:val="clear" w:color="auto" w:fill="FFFFFF"/>
              </w:rPr>
            </w:pPr>
            <w:r w:rsidRPr="00AF5C69">
              <w:rPr>
                <w:sz w:val="20"/>
                <w:szCs w:val="20"/>
                <w:shd w:val="clear" w:color="auto" w:fill="FFFFFF"/>
              </w:rPr>
              <w:t>УК-ВК исп.13</w:t>
            </w:r>
          </w:p>
        </w:tc>
        <w:tc>
          <w:tcPr>
            <w:tcW w:w="879" w:type="dxa"/>
          </w:tcPr>
          <w:p w:rsidR="00BC20BD" w:rsidRPr="00AF5C69" w:rsidRDefault="00BC20BD" w:rsidP="00F3148D">
            <w:pPr>
              <w:jc w:val="center"/>
            </w:pPr>
            <w:r w:rsidRPr="00AF5C69">
              <w:rPr>
                <w:color w:val="000000"/>
                <w:sz w:val="20"/>
                <w:szCs w:val="20"/>
              </w:rPr>
              <w:t>шт.</w:t>
            </w:r>
          </w:p>
        </w:tc>
        <w:tc>
          <w:tcPr>
            <w:tcW w:w="538" w:type="dxa"/>
          </w:tcPr>
          <w:p w:rsidR="00BC20BD" w:rsidRPr="00AF5C69" w:rsidRDefault="00BC20BD" w:rsidP="00F3148D">
            <w:pPr>
              <w:jc w:val="center"/>
              <w:rPr>
                <w:color w:val="000000"/>
                <w:sz w:val="20"/>
                <w:szCs w:val="20"/>
              </w:rPr>
            </w:pPr>
            <w:r>
              <w:rPr>
                <w:color w:val="000000"/>
                <w:sz w:val="20"/>
                <w:szCs w:val="20"/>
              </w:rPr>
              <w:t>4</w:t>
            </w:r>
          </w:p>
        </w:tc>
      </w:tr>
      <w:tr w:rsidR="00BC20BD" w:rsidRPr="00DA013E" w:rsidTr="00F3148D">
        <w:trPr>
          <w:trHeight w:val="222"/>
        </w:trPr>
        <w:tc>
          <w:tcPr>
            <w:tcW w:w="425" w:type="dxa"/>
            <w:vMerge/>
          </w:tcPr>
          <w:p w:rsidR="00BC20BD" w:rsidRPr="00AF5C69" w:rsidRDefault="00BC20BD" w:rsidP="00F3148D">
            <w:pPr>
              <w:jc w:val="center"/>
              <w:rPr>
                <w:rFonts w:eastAsia="Calibri"/>
              </w:rPr>
            </w:pPr>
          </w:p>
        </w:tc>
        <w:tc>
          <w:tcPr>
            <w:tcW w:w="1668" w:type="dxa"/>
            <w:vMerge/>
            <w:vAlign w:val="center"/>
          </w:tcPr>
          <w:p w:rsidR="00BC20BD" w:rsidRPr="00AF5C69" w:rsidRDefault="00BC20BD" w:rsidP="00F3148D">
            <w:pPr>
              <w:ind w:left="-108"/>
              <w:jc w:val="center"/>
              <w:rPr>
                <w:color w:val="000000"/>
              </w:rPr>
            </w:pPr>
          </w:p>
        </w:tc>
        <w:tc>
          <w:tcPr>
            <w:tcW w:w="425" w:type="dxa"/>
            <w:vAlign w:val="center"/>
          </w:tcPr>
          <w:p w:rsidR="00BC20BD" w:rsidRPr="00AF5C69" w:rsidRDefault="00793522" w:rsidP="00F3148D">
            <w:pPr>
              <w:spacing w:line="0" w:lineRule="atLeast"/>
              <w:ind w:left="-108" w:right="-69"/>
              <w:jc w:val="center"/>
              <w:rPr>
                <w:rFonts w:eastAsia="Arial"/>
              </w:rPr>
            </w:pPr>
            <w:r>
              <w:rPr>
                <w:rFonts w:eastAsia="Arial"/>
              </w:rPr>
              <w:t>12</w:t>
            </w:r>
            <w:bookmarkStart w:id="0" w:name="_GoBack"/>
            <w:bookmarkEnd w:id="0"/>
          </w:p>
        </w:tc>
        <w:tc>
          <w:tcPr>
            <w:tcW w:w="1384" w:type="dxa"/>
          </w:tcPr>
          <w:p w:rsidR="00BC20BD" w:rsidRPr="00AF5C69" w:rsidRDefault="00BC20BD" w:rsidP="00F3148D">
            <w:pPr>
              <w:rPr>
                <w:color w:val="000000"/>
                <w:sz w:val="20"/>
                <w:szCs w:val="20"/>
              </w:rPr>
            </w:pPr>
            <w:r w:rsidRPr="00AF5C69">
              <w:rPr>
                <w:color w:val="000000"/>
                <w:sz w:val="20"/>
                <w:szCs w:val="20"/>
              </w:rPr>
              <w:t>Кабель, материалы, расходные материалы</w:t>
            </w:r>
          </w:p>
        </w:tc>
        <w:tc>
          <w:tcPr>
            <w:tcW w:w="5137" w:type="dxa"/>
          </w:tcPr>
          <w:p w:rsidR="00BC20BD" w:rsidRPr="00AF5C69" w:rsidRDefault="00BC20BD" w:rsidP="00F3148D">
            <w:pPr>
              <w:rPr>
                <w:sz w:val="20"/>
                <w:szCs w:val="20"/>
                <w:shd w:val="clear" w:color="auto" w:fill="FFFFFF"/>
              </w:rPr>
            </w:pPr>
          </w:p>
        </w:tc>
        <w:tc>
          <w:tcPr>
            <w:tcW w:w="879" w:type="dxa"/>
          </w:tcPr>
          <w:p w:rsidR="00BC20BD" w:rsidRPr="00AF5C69" w:rsidRDefault="00BC20BD" w:rsidP="00F3148D">
            <w:pPr>
              <w:jc w:val="center"/>
            </w:pPr>
            <w:proofErr w:type="spellStart"/>
            <w:r w:rsidRPr="00AF5C69">
              <w:rPr>
                <w:color w:val="000000"/>
                <w:sz w:val="20"/>
                <w:szCs w:val="20"/>
              </w:rPr>
              <w:t>Компл</w:t>
            </w:r>
            <w:proofErr w:type="spellEnd"/>
            <w:r w:rsidRPr="00AF5C69">
              <w:rPr>
                <w:color w:val="000000"/>
                <w:sz w:val="20"/>
                <w:szCs w:val="20"/>
              </w:rPr>
              <w:t>.</w:t>
            </w:r>
          </w:p>
        </w:tc>
        <w:tc>
          <w:tcPr>
            <w:tcW w:w="538" w:type="dxa"/>
          </w:tcPr>
          <w:p w:rsidR="00BC20BD" w:rsidRPr="00DA013E" w:rsidRDefault="00557640" w:rsidP="00F3148D">
            <w:pPr>
              <w:jc w:val="center"/>
              <w:rPr>
                <w:color w:val="000000"/>
                <w:sz w:val="20"/>
                <w:szCs w:val="20"/>
              </w:rPr>
            </w:pPr>
            <w:r>
              <w:rPr>
                <w:color w:val="000000"/>
                <w:sz w:val="20"/>
                <w:szCs w:val="20"/>
              </w:rPr>
              <w:t>2</w:t>
            </w:r>
          </w:p>
        </w:tc>
      </w:tr>
    </w:tbl>
    <w:p w:rsidR="00BC20BD" w:rsidRPr="00A756BA" w:rsidRDefault="00BC20BD" w:rsidP="0081613F">
      <w:pPr>
        <w:pStyle w:val="a5"/>
        <w:jc w:val="center"/>
        <w:rPr>
          <w:rFonts w:ascii="Times New Roman" w:hAnsi="Times New Roman" w:cs="Times New Roman"/>
        </w:rPr>
      </w:pPr>
    </w:p>
    <w:p w:rsidR="0081613F" w:rsidRPr="00DA013E" w:rsidRDefault="0081613F" w:rsidP="0081613F">
      <w:pPr>
        <w:widowControl w:val="0"/>
        <w:autoSpaceDE w:val="0"/>
        <w:autoSpaceDN w:val="0"/>
        <w:adjustRightInd w:val="0"/>
        <w:ind w:firstLine="540"/>
        <w:jc w:val="both"/>
        <w:rPr>
          <w:sz w:val="20"/>
          <w:szCs w:val="20"/>
        </w:rPr>
      </w:pPr>
    </w:p>
    <w:p w:rsidR="00AE6D5C" w:rsidRDefault="00AE6D5C" w:rsidP="00AE6D5C">
      <w:pPr>
        <w:tabs>
          <w:tab w:val="center" w:pos="5302"/>
        </w:tabs>
        <w:rPr>
          <w:b/>
        </w:rPr>
      </w:pPr>
    </w:p>
    <w:p w:rsidR="00AE6D5C" w:rsidRDefault="00AE6D5C" w:rsidP="00AE6D5C">
      <w:pPr>
        <w:tabs>
          <w:tab w:val="center" w:pos="5302"/>
        </w:tabs>
        <w:rPr>
          <w:b/>
        </w:rPr>
      </w:pPr>
    </w:p>
    <w:p w:rsidR="00207A5E" w:rsidRPr="00207A5E" w:rsidRDefault="00207A5E" w:rsidP="0081613F">
      <w:pPr>
        <w:tabs>
          <w:tab w:val="center" w:pos="5302"/>
        </w:tabs>
        <w:rPr>
          <w:b/>
        </w:rPr>
      </w:pPr>
    </w:p>
    <w:p w:rsidR="00187DA9" w:rsidRDefault="00187DA9" w:rsidP="0081613F">
      <w:pPr>
        <w:widowControl w:val="0"/>
        <w:jc w:val="center"/>
      </w:pPr>
    </w:p>
    <w:sectPr w:rsidR="00187DA9" w:rsidSect="0032670E">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27"/>
    <w:rsid w:val="0004451D"/>
    <w:rsid w:val="0004481C"/>
    <w:rsid w:val="00055C3F"/>
    <w:rsid w:val="0009009B"/>
    <w:rsid w:val="000A1E4B"/>
    <w:rsid w:val="000B5CF5"/>
    <w:rsid w:val="000F534E"/>
    <w:rsid w:val="001108A5"/>
    <w:rsid w:val="0013242D"/>
    <w:rsid w:val="00174FDB"/>
    <w:rsid w:val="00187DA9"/>
    <w:rsid w:val="00207A5E"/>
    <w:rsid w:val="00235D82"/>
    <w:rsid w:val="0024147A"/>
    <w:rsid w:val="00294534"/>
    <w:rsid w:val="002954D3"/>
    <w:rsid w:val="00322C6E"/>
    <w:rsid w:val="0032670E"/>
    <w:rsid w:val="00331C72"/>
    <w:rsid w:val="00337DC7"/>
    <w:rsid w:val="003500C2"/>
    <w:rsid w:val="00355936"/>
    <w:rsid w:val="00390F38"/>
    <w:rsid w:val="003B277C"/>
    <w:rsid w:val="003D6E27"/>
    <w:rsid w:val="003E058A"/>
    <w:rsid w:val="00430A6E"/>
    <w:rsid w:val="004433E9"/>
    <w:rsid w:val="004543C5"/>
    <w:rsid w:val="0047038B"/>
    <w:rsid w:val="004A31A2"/>
    <w:rsid w:val="004C6F76"/>
    <w:rsid w:val="004E37FF"/>
    <w:rsid w:val="0050082A"/>
    <w:rsid w:val="00557640"/>
    <w:rsid w:val="0056799B"/>
    <w:rsid w:val="006129C9"/>
    <w:rsid w:val="00652DE6"/>
    <w:rsid w:val="007556C8"/>
    <w:rsid w:val="00774577"/>
    <w:rsid w:val="00793522"/>
    <w:rsid w:val="0081613F"/>
    <w:rsid w:val="00836B7C"/>
    <w:rsid w:val="008660BA"/>
    <w:rsid w:val="00876FE1"/>
    <w:rsid w:val="008965E8"/>
    <w:rsid w:val="008C33B7"/>
    <w:rsid w:val="008C5111"/>
    <w:rsid w:val="00903BF3"/>
    <w:rsid w:val="00950AB6"/>
    <w:rsid w:val="00957F78"/>
    <w:rsid w:val="0098121B"/>
    <w:rsid w:val="009A2192"/>
    <w:rsid w:val="009A40ED"/>
    <w:rsid w:val="00A34A27"/>
    <w:rsid w:val="00A756BA"/>
    <w:rsid w:val="00A961F0"/>
    <w:rsid w:val="00AB1980"/>
    <w:rsid w:val="00AC355D"/>
    <w:rsid w:val="00AD2F2E"/>
    <w:rsid w:val="00AE6D5C"/>
    <w:rsid w:val="00B50932"/>
    <w:rsid w:val="00B608B7"/>
    <w:rsid w:val="00B66086"/>
    <w:rsid w:val="00B743A5"/>
    <w:rsid w:val="00BB4CD7"/>
    <w:rsid w:val="00BC20BD"/>
    <w:rsid w:val="00C211E0"/>
    <w:rsid w:val="00C43FF0"/>
    <w:rsid w:val="00CD13DD"/>
    <w:rsid w:val="00D16595"/>
    <w:rsid w:val="00D33471"/>
    <w:rsid w:val="00D6076F"/>
    <w:rsid w:val="00D976FD"/>
    <w:rsid w:val="00DC312F"/>
    <w:rsid w:val="00DC77E5"/>
    <w:rsid w:val="00DE15A2"/>
    <w:rsid w:val="00E12E64"/>
    <w:rsid w:val="00E34126"/>
    <w:rsid w:val="00EB0B14"/>
    <w:rsid w:val="00F616E6"/>
    <w:rsid w:val="00FC235F"/>
    <w:rsid w:val="00FF0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3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9A2192"/>
    <w:pPr>
      <w:keepNext/>
      <w:tabs>
        <w:tab w:val="num" w:pos="432"/>
      </w:tabs>
      <w:suppressAutoHyphens/>
      <w:spacing w:before="240" w:after="60"/>
      <w:ind w:left="432" w:hanging="432"/>
      <w:outlineLvl w:val="0"/>
    </w:pPr>
    <w:rPr>
      <w:rFonts w:ascii="Cambria" w:hAnsi="Cambria"/>
      <w:b/>
      <w:bCs/>
      <w:kern w:val="1"/>
      <w:sz w:val="32"/>
      <w:szCs w:val="32"/>
      <w:lang w:eastAsia="ar-SA"/>
    </w:rPr>
  </w:style>
  <w:style w:type="paragraph" w:styleId="2">
    <w:name w:val="heading 2"/>
    <w:basedOn w:val="a"/>
    <w:next w:val="a"/>
    <w:link w:val="20"/>
    <w:uiPriority w:val="9"/>
    <w:semiHidden/>
    <w:unhideWhenUsed/>
    <w:qFormat/>
    <w:rsid w:val="003B27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semiHidden/>
    <w:unhideWhenUsed/>
    <w:qFormat/>
    <w:rsid w:val="009A219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Пункт,H5"/>
    <w:basedOn w:val="a"/>
    <w:next w:val="a0"/>
    <w:link w:val="50"/>
    <w:qFormat/>
    <w:rsid w:val="009A2192"/>
    <w:pPr>
      <w:tabs>
        <w:tab w:val="num" w:pos="1008"/>
      </w:tabs>
      <w:suppressAutoHyphens/>
      <w:spacing w:before="240" w:after="60"/>
      <w:ind w:left="1008" w:hanging="1008"/>
      <w:outlineLvl w:val="4"/>
    </w:pPr>
    <w:rPr>
      <w:b/>
      <w:bCs/>
      <w:i/>
      <w:iCs/>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2192"/>
    <w:rPr>
      <w:rFonts w:ascii="Cambria" w:eastAsia="Times New Roman" w:hAnsi="Cambria" w:cs="Times New Roman"/>
      <w:b/>
      <w:bCs/>
      <w:kern w:val="1"/>
      <w:sz w:val="32"/>
      <w:szCs w:val="32"/>
      <w:lang w:eastAsia="ar-SA"/>
    </w:rPr>
  </w:style>
  <w:style w:type="character" w:customStyle="1" w:styleId="40">
    <w:name w:val="Заголовок 4 Знак"/>
    <w:basedOn w:val="a1"/>
    <w:link w:val="4"/>
    <w:semiHidden/>
    <w:rsid w:val="009A219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aliases w:val="Пункт Знак,H5 Знак"/>
    <w:basedOn w:val="a1"/>
    <w:link w:val="5"/>
    <w:rsid w:val="009A2192"/>
    <w:rPr>
      <w:rFonts w:ascii="Times New Roman" w:eastAsia="Times New Roman" w:hAnsi="Times New Roman" w:cs="Times New Roman"/>
      <w:b/>
      <w:bCs/>
      <w:i/>
      <w:iCs/>
      <w:kern w:val="1"/>
      <w:sz w:val="26"/>
      <w:szCs w:val="26"/>
      <w:lang w:eastAsia="ar-SA"/>
    </w:rPr>
  </w:style>
  <w:style w:type="character" w:customStyle="1" w:styleId="fontstyle01">
    <w:name w:val="fontstyle01"/>
    <w:rsid w:val="009A2192"/>
    <w:rPr>
      <w:rFonts w:ascii="Times New Roman" w:hAnsi="Times New Roman" w:cs="Times New Roman" w:hint="default"/>
      <w:b w:val="0"/>
      <w:bCs w:val="0"/>
      <w:i w:val="0"/>
      <w:iCs w:val="0"/>
      <w:color w:val="000000"/>
      <w:sz w:val="24"/>
      <w:szCs w:val="24"/>
    </w:rPr>
  </w:style>
  <w:style w:type="paragraph" w:styleId="a0">
    <w:name w:val="Body Text"/>
    <w:basedOn w:val="a"/>
    <w:link w:val="a4"/>
    <w:uiPriority w:val="99"/>
    <w:semiHidden/>
    <w:unhideWhenUsed/>
    <w:rsid w:val="009A2192"/>
    <w:pPr>
      <w:spacing w:after="120"/>
    </w:pPr>
  </w:style>
  <w:style w:type="character" w:customStyle="1" w:styleId="a4">
    <w:name w:val="Основной текст Знак"/>
    <w:basedOn w:val="a1"/>
    <w:link w:val="a0"/>
    <w:uiPriority w:val="99"/>
    <w:semiHidden/>
    <w:rsid w:val="009A2192"/>
    <w:rPr>
      <w:rFonts w:ascii="Times New Roman" w:eastAsia="Times New Roman" w:hAnsi="Times New Roman" w:cs="Times New Roman"/>
      <w:sz w:val="24"/>
      <w:szCs w:val="24"/>
      <w:lang w:eastAsia="ru-RU"/>
    </w:rPr>
  </w:style>
  <w:style w:type="paragraph" w:styleId="a5">
    <w:name w:val="No Spacing"/>
    <w:uiPriority w:val="1"/>
    <w:qFormat/>
    <w:rsid w:val="0081613F"/>
    <w:pPr>
      <w:spacing w:after="0" w:line="240" w:lineRule="auto"/>
    </w:pPr>
    <w:rPr>
      <w:rFonts w:eastAsiaTheme="minorEastAsia"/>
      <w:lang w:eastAsia="ru-RU"/>
    </w:rPr>
  </w:style>
  <w:style w:type="character" w:customStyle="1" w:styleId="20">
    <w:name w:val="Заголовок 2 Знак"/>
    <w:basedOn w:val="a1"/>
    <w:link w:val="2"/>
    <w:uiPriority w:val="9"/>
    <w:semiHidden/>
    <w:rsid w:val="003B277C"/>
    <w:rPr>
      <w:rFonts w:asciiTheme="majorHAnsi" w:eastAsiaTheme="majorEastAsia" w:hAnsiTheme="majorHAnsi" w:cstheme="majorBidi"/>
      <w:color w:val="365F91" w:themeColor="accent1" w:themeShade="BF"/>
      <w:sz w:val="26"/>
      <w:szCs w:val="26"/>
      <w:lang w:eastAsia="ru-RU"/>
    </w:rPr>
  </w:style>
  <w:style w:type="paragraph" w:styleId="a6">
    <w:name w:val="Balloon Text"/>
    <w:basedOn w:val="a"/>
    <w:link w:val="a7"/>
    <w:uiPriority w:val="99"/>
    <w:semiHidden/>
    <w:unhideWhenUsed/>
    <w:rsid w:val="004A31A2"/>
    <w:rPr>
      <w:rFonts w:ascii="Tahoma" w:hAnsi="Tahoma" w:cs="Tahoma"/>
      <w:sz w:val="16"/>
      <w:szCs w:val="16"/>
    </w:rPr>
  </w:style>
  <w:style w:type="character" w:customStyle="1" w:styleId="a7">
    <w:name w:val="Текст выноски Знак"/>
    <w:basedOn w:val="a1"/>
    <w:link w:val="a6"/>
    <w:uiPriority w:val="99"/>
    <w:semiHidden/>
    <w:rsid w:val="004A31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3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9A2192"/>
    <w:pPr>
      <w:keepNext/>
      <w:tabs>
        <w:tab w:val="num" w:pos="432"/>
      </w:tabs>
      <w:suppressAutoHyphens/>
      <w:spacing w:before="240" w:after="60"/>
      <w:ind w:left="432" w:hanging="432"/>
      <w:outlineLvl w:val="0"/>
    </w:pPr>
    <w:rPr>
      <w:rFonts w:ascii="Cambria" w:hAnsi="Cambria"/>
      <w:b/>
      <w:bCs/>
      <w:kern w:val="1"/>
      <w:sz w:val="32"/>
      <w:szCs w:val="32"/>
      <w:lang w:eastAsia="ar-SA"/>
    </w:rPr>
  </w:style>
  <w:style w:type="paragraph" w:styleId="2">
    <w:name w:val="heading 2"/>
    <w:basedOn w:val="a"/>
    <w:next w:val="a"/>
    <w:link w:val="20"/>
    <w:uiPriority w:val="9"/>
    <w:semiHidden/>
    <w:unhideWhenUsed/>
    <w:qFormat/>
    <w:rsid w:val="003B27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semiHidden/>
    <w:unhideWhenUsed/>
    <w:qFormat/>
    <w:rsid w:val="009A219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Пункт,H5"/>
    <w:basedOn w:val="a"/>
    <w:next w:val="a0"/>
    <w:link w:val="50"/>
    <w:qFormat/>
    <w:rsid w:val="009A2192"/>
    <w:pPr>
      <w:tabs>
        <w:tab w:val="num" w:pos="1008"/>
      </w:tabs>
      <w:suppressAutoHyphens/>
      <w:spacing w:before="240" w:after="60"/>
      <w:ind w:left="1008" w:hanging="1008"/>
      <w:outlineLvl w:val="4"/>
    </w:pPr>
    <w:rPr>
      <w:b/>
      <w:bCs/>
      <w:i/>
      <w:iCs/>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2192"/>
    <w:rPr>
      <w:rFonts w:ascii="Cambria" w:eastAsia="Times New Roman" w:hAnsi="Cambria" w:cs="Times New Roman"/>
      <w:b/>
      <w:bCs/>
      <w:kern w:val="1"/>
      <w:sz w:val="32"/>
      <w:szCs w:val="32"/>
      <w:lang w:eastAsia="ar-SA"/>
    </w:rPr>
  </w:style>
  <w:style w:type="character" w:customStyle="1" w:styleId="40">
    <w:name w:val="Заголовок 4 Знак"/>
    <w:basedOn w:val="a1"/>
    <w:link w:val="4"/>
    <w:semiHidden/>
    <w:rsid w:val="009A219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aliases w:val="Пункт Знак,H5 Знак"/>
    <w:basedOn w:val="a1"/>
    <w:link w:val="5"/>
    <w:rsid w:val="009A2192"/>
    <w:rPr>
      <w:rFonts w:ascii="Times New Roman" w:eastAsia="Times New Roman" w:hAnsi="Times New Roman" w:cs="Times New Roman"/>
      <w:b/>
      <w:bCs/>
      <w:i/>
      <w:iCs/>
      <w:kern w:val="1"/>
      <w:sz w:val="26"/>
      <w:szCs w:val="26"/>
      <w:lang w:eastAsia="ar-SA"/>
    </w:rPr>
  </w:style>
  <w:style w:type="character" w:customStyle="1" w:styleId="fontstyle01">
    <w:name w:val="fontstyle01"/>
    <w:rsid w:val="009A2192"/>
    <w:rPr>
      <w:rFonts w:ascii="Times New Roman" w:hAnsi="Times New Roman" w:cs="Times New Roman" w:hint="default"/>
      <w:b w:val="0"/>
      <w:bCs w:val="0"/>
      <w:i w:val="0"/>
      <w:iCs w:val="0"/>
      <w:color w:val="000000"/>
      <w:sz w:val="24"/>
      <w:szCs w:val="24"/>
    </w:rPr>
  </w:style>
  <w:style w:type="paragraph" w:styleId="a0">
    <w:name w:val="Body Text"/>
    <w:basedOn w:val="a"/>
    <w:link w:val="a4"/>
    <w:uiPriority w:val="99"/>
    <w:semiHidden/>
    <w:unhideWhenUsed/>
    <w:rsid w:val="009A2192"/>
    <w:pPr>
      <w:spacing w:after="120"/>
    </w:pPr>
  </w:style>
  <w:style w:type="character" w:customStyle="1" w:styleId="a4">
    <w:name w:val="Основной текст Знак"/>
    <w:basedOn w:val="a1"/>
    <w:link w:val="a0"/>
    <w:uiPriority w:val="99"/>
    <w:semiHidden/>
    <w:rsid w:val="009A2192"/>
    <w:rPr>
      <w:rFonts w:ascii="Times New Roman" w:eastAsia="Times New Roman" w:hAnsi="Times New Roman" w:cs="Times New Roman"/>
      <w:sz w:val="24"/>
      <w:szCs w:val="24"/>
      <w:lang w:eastAsia="ru-RU"/>
    </w:rPr>
  </w:style>
  <w:style w:type="paragraph" w:styleId="a5">
    <w:name w:val="No Spacing"/>
    <w:uiPriority w:val="1"/>
    <w:qFormat/>
    <w:rsid w:val="0081613F"/>
    <w:pPr>
      <w:spacing w:after="0" w:line="240" w:lineRule="auto"/>
    </w:pPr>
    <w:rPr>
      <w:rFonts w:eastAsiaTheme="minorEastAsia"/>
      <w:lang w:eastAsia="ru-RU"/>
    </w:rPr>
  </w:style>
  <w:style w:type="character" w:customStyle="1" w:styleId="20">
    <w:name w:val="Заголовок 2 Знак"/>
    <w:basedOn w:val="a1"/>
    <w:link w:val="2"/>
    <w:uiPriority w:val="9"/>
    <w:semiHidden/>
    <w:rsid w:val="003B277C"/>
    <w:rPr>
      <w:rFonts w:asciiTheme="majorHAnsi" w:eastAsiaTheme="majorEastAsia" w:hAnsiTheme="majorHAnsi" w:cstheme="majorBidi"/>
      <w:color w:val="365F91" w:themeColor="accent1" w:themeShade="BF"/>
      <w:sz w:val="26"/>
      <w:szCs w:val="26"/>
      <w:lang w:eastAsia="ru-RU"/>
    </w:rPr>
  </w:style>
  <w:style w:type="paragraph" w:styleId="a6">
    <w:name w:val="Balloon Text"/>
    <w:basedOn w:val="a"/>
    <w:link w:val="a7"/>
    <w:uiPriority w:val="99"/>
    <w:semiHidden/>
    <w:unhideWhenUsed/>
    <w:rsid w:val="004A31A2"/>
    <w:rPr>
      <w:rFonts w:ascii="Tahoma" w:hAnsi="Tahoma" w:cs="Tahoma"/>
      <w:sz w:val="16"/>
      <w:szCs w:val="16"/>
    </w:rPr>
  </w:style>
  <w:style w:type="character" w:customStyle="1" w:styleId="a7">
    <w:name w:val="Текст выноски Знак"/>
    <w:basedOn w:val="a1"/>
    <w:link w:val="a6"/>
    <w:uiPriority w:val="99"/>
    <w:semiHidden/>
    <w:rsid w:val="004A31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271165">
      <w:bodyDiv w:val="1"/>
      <w:marLeft w:val="0"/>
      <w:marRight w:val="0"/>
      <w:marTop w:val="0"/>
      <w:marBottom w:val="0"/>
      <w:divBdr>
        <w:top w:val="none" w:sz="0" w:space="0" w:color="auto"/>
        <w:left w:val="none" w:sz="0" w:space="0" w:color="auto"/>
        <w:bottom w:val="none" w:sz="0" w:space="0" w:color="auto"/>
        <w:right w:val="none" w:sz="0" w:space="0" w:color="auto"/>
      </w:divBdr>
    </w:div>
    <w:div w:id="1579442373">
      <w:bodyDiv w:val="1"/>
      <w:marLeft w:val="0"/>
      <w:marRight w:val="0"/>
      <w:marTop w:val="0"/>
      <w:marBottom w:val="0"/>
      <w:divBdr>
        <w:top w:val="none" w:sz="0" w:space="0" w:color="auto"/>
        <w:left w:val="none" w:sz="0" w:space="0" w:color="auto"/>
        <w:bottom w:val="none" w:sz="0" w:space="0" w:color="auto"/>
        <w:right w:val="none" w:sz="0" w:space="0" w:color="auto"/>
      </w:divBdr>
    </w:div>
    <w:div w:id="1699425440">
      <w:bodyDiv w:val="1"/>
      <w:marLeft w:val="0"/>
      <w:marRight w:val="0"/>
      <w:marTop w:val="0"/>
      <w:marBottom w:val="0"/>
      <w:divBdr>
        <w:top w:val="none" w:sz="0" w:space="0" w:color="auto"/>
        <w:left w:val="none" w:sz="0" w:space="0" w:color="auto"/>
        <w:bottom w:val="none" w:sz="0" w:space="0" w:color="auto"/>
        <w:right w:val="none" w:sz="0" w:space="0" w:color="auto"/>
      </w:divBdr>
    </w:div>
    <w:div w:id="19765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Pages>
  <Words>1885</Words>
  <Characters>10747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dgb11-GOHS</dc:creator>
  <cp:keywords/>
  <dc:description/>
  <cp:lastModifiedBy>dgb11-GOHS</cp:lastModifiedBy>
  <cp:revision>22</cp:revision>
  <cp:lastPrinted>2023-08-07T08:24:00Z</cp:lastPrinted>
  <dcterms:created xsi:type="dcterms:W3CDTF">2023-09-14T06:14:00Z</dcterms:created>
  <dcterms:modified xsi:type="dcterms:W3CDTF">2024-09-19T04:32:00Z</dcterms:modified>
</cp:coreProperties>
</file>