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A6" w:rsidRDefault="00C31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ГОСУДАРСТВЕННОЕ АВТОНОМНОЕ УЧРЕЖДЕНИЕ ЗДРАВООХРАНЕНИЯ</w:t>
      </w:r>
    </w:p>
    <w:p w:rsidR="004D70A6" w:rsidRDefault="00C31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СВЕРДЛОВСКОЙ ОБЛАСТИ</w:t>
      </w:r>
    </w:p>
    <w:p w:rsidR="004D70A6" w:rsidRDefault="00C31C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«СЫСЕРТСКАЯ ЦЕНТРАЛЬНАЯ РАЙОННАЯ БОЛЬНИЦА»</w:t>
      </w:r>
    </w:p>
    <w:p w:rsidR="004D70A6" w:rsidRDefault="00C73B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_x0000_i1025" style="width:0;height:7.5pt" o:hralign="center" o:hrstd="t" o:hr="t" fillcolor="black" stroked="f"/>
        </w:pict>
      </w:r>
    </w:p>
    <w:p w:rsidR="004D70A6" w:rsidRDefault="00C31C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6652027905/КПП 668501001; ОГРН 1096652000048; </w:t>
      </w:r>
    </w:p>
    <w:p w:rsidR="004D70A6" w:rsidRDefault="00C31C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ОКПО 01945903; ОКВЭД 86.10; ОКАТО 65241501000; БИК 046577001</w:t>
      </w:r>
    </w:p>
    <w:p w:rsidR="004D70A6" w:rsidRDefault="00C31C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624022, Свердловская область, г. Сысерть, ул. Коммуны, 71</w:t>
      </w:r>
    </w:p>
    <w:p w:rsidR="004D70A6" w:rsidRDefault="00C31C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местонахождения: 624022, Свердловская область, г. Сысерть, ул. Коммуны, 69</w:t>
      </w:r>
    </w:p>
    <w:p w:rsidR="004D70A6" w:rsidRDefault="00C31CB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тел./факс 6-50-76;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crb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-2@</w:t>
        </w:r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4D70A6" w:rsidRDefault="004D70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</w:pPr>
    </w:p>
    <w:p w:rsidR="004D70A6" w:rsidRDefault="00C31CB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ЗАПРОС</w:t>
      </w:r>
    </w:p>
    <w:p w:rsidR="004D70A6" w:rsidRDefault="00C31CB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о предоставлении ценовой информации в отношении товара для определения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</w:t>
      </w:r>
    </w:p>
    <w:p w:rsidR="004D70A6" w:rsidRDefault="004D70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4D70A6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4D70A6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0A6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4D70A6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ГАУЗ СО «Сысертская ЦРБ»</w:t>
            </w:r>
          </w:p>
        </w:tc>
      </w:tr>
      <w:tr w:rsidR="004D70A6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4D70A6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0A6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4D70A6" w:rsidRDefault="00443C73" w:rsidP="00E36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73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Поставка реактивов для анализатора</w:t>
            </w:r>
            <w:r w:rsidR="00E36BE1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 xml:space="preserve"> гликированного гемоглобина</w:t>
            </w:r>
          </w:p>
        </w:tc>
      </w:tr>
    </w:tbl>
    <w:p w:rsidR="004D70A6" w:rsidRDefault="00C31CB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1"/>
        <w:gridCol w:w="1646"/>
        <w:gridCol w:w="6174"/>
        <w:gridCol w:w="707"/>
        <w:gridCol w:w="943"/>
      </w:tblGrid>
      <w:tr w:rsidR="00033833" w:rsidRPr="00F42CFE" w:rsidTr="00033833">
        <w:trPr>
          <w:cantSplit/>
          <w:trHeight w:val="1134"/>
        </w:trPr>
        <w:tc>
          <w:tcPr>
            <w:tcW w:w="511" w:type="dxa"/>
          </w:tcPr>
          <w:p w:rsidR="00033833" w:rsidRPr="00033833" w:rsidRDefault="00033833" w:rsidP="0070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38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033833" w:rsidRPr="00033833" w:rsidRDefault="00033833" w:rsidP="0070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033833" w:rsidRPr="00033833" w:rsidRDefault="00033833" w:rsidP="0070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38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74" w:type="dxa"/>
          </w:tcPr>
          <w:p w:rsidR="00033833" w:rsidRPr="00033833" w:rsidRDefault="00033833" w:rsidP="0070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38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707" w:type="dxa"/>
          </w:tcPr>
          <w:p w:rsidR="00033833" w:rsidRPr="00033833" w:rsidRDefault="00033833" w:rsidP="0070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38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</w:t>
            </w:r>
          </w:p>
        </w:tc>
        <w:tc>
          <w:tcPr>
            <w:tcW w:w="943" w:type="dxa"/>
          </w:tcPr>
          <w:p w:rsidR="00033833" w:rsidRPr="00033833" w:rsidRDefault="00033833" w:rsidP="0070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38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041F25" w:rsidRPr="00953D5E" w:rsidTr="00E76317">
        <w:trPr>
          <w:trHeight w:val="427"/>
        </w:trPr>
        <w:tc>
          <w:tcPr>
            <w:tcW w:w="511" w:type="dxa"/>
          </w:tcPr>
          <w:p w:rsidR="00041F25" w:rsidRPr="006656B5" w:rsidRDefault="00041F25" w:rsidP="0004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6" w:type="dxa"/>
          </w:tcPr>
          <w:p w:rsidR="00041F25" w:rsidRPr="00041F25" w:rsidRDefault="00041F25" w:rsidP="00041F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F2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TW"/>
              </w:rPr>
              <w:t>Буфер элюирующий</w:t>
            </w: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  <w:p w:rsidR="00041F25" w:rsidRPr="00041F25" w:rsidRDefault="00041F25" w:rsidP="00041F2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174" w:type="dxa"/>
          </w:tcPr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Изделие предназначено для количественного определения гликированного гемоглобина методом высокоэффективной жидкостной хроматографии в образцах</w:t>
            </w:r>
          </w:p>
          <w:p w:rsidR="00041F25" w:rsidRPr="00041F25" w:rsidRDefault="00041F25" w:rsidP="00041F25">
            <w:pPr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 xml:space="preserve">цельной крови на анализаторах гемоглобина </w:t>
            </w:r>
            <w:r w:rsidRPr="00041F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H8.</w:t>
            </w:r>
          </w:p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Элюирующий буфер обеспечивает градиентное элюирование за счет изменения pH. Элюирующий буфер А используется для эллюирования HbA1a, HbA1b и HbF.</w:t>
            </w:r>
          </w:p>
          <w:p w:rsidR="00041F25" w:rsidRPr="00041F25" w:rsidRDefault="00041F25" w:rsidP="00041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>Объем: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800 мл для автоматического анализатора гемоглобина </w:t>
            </w:r>
            <w:r w:rsidRPr="00041F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, имеющегося в наличии у Заказчика</w:t>
            </w: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41F25" w:rsidRPr="00041F25" w:rsidRDefault="00041F25" w:rsidP="00041F25">
            <w:pPr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Состав: </w:t>
            </w: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лимонная кислота – 0,2%, цитрат натрия – 1%, азид натрия (NaN3) – 0,1%,  вода (H2O) – 98,7 %.</w:t>
            </w:r>
          </w:p>
          <w:p w:rsidR="00041F25" w:rsidRPr="00041F25" w:rsidRDefault="00041F25" w:rsidP="00041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хранения и срок годности: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24 месяцев, при температуре от 4</w:t>
            </w:r>
            <w:r w:rsidRPr="00041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до 30</w:t>
            </w:r>
            <w:r w:rsidRPr="00041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С. Стабильность вскрытого реагента не менее 3 месяцев при температуре от 4</w:t>
            </w:r>
            <w:r w:rsidRPr="00041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до 30</w:t>
            </w:r>
            <w:r w:rsidRPr="00041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  <w:p w:rsidR="00041F25" w:rsidRPr="00041F25" w:rsidRDefault="00041F25" w:rsidP="00041F2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Наличие регистрационного удостоверения.</w:t>
            </w:r>
          </w:p>
        </w:tc>
        <w:tc>
          <w:tcPr>
            <w:tcW w:w="707" w:type="dxa"/>
          </w:tcPr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</w:p>
        </w:tc>
        <w:tc>
          <w:tcPr>
            <w:tcW w:w="943" w:type="dxa"/>
            <w:vAlign w:val="center"/>
          </w:tcPr>
          <w:p w:rsidR="00041F25" w:rsidRPr="006656B5" w:rsidRDefault="00041F25" w:rsidP="0004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41F25" w:rsidRPr="00953D5E" w:rsidTr="00E76317">
        <w:trPr>
          <w:trHeight w:val="427"/>
        </w:trPr>
        <w:tc>
          <w:tcPr>
            <w:tcW w:w="511" w:type="dxa"/>
          </w:tcPr>
          <w:p w:rsidR="00041F25" w:rsidRPr="006656B5" w:rsidRDefault="00041F25" w:rsidP="0004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6" w:type="dxa"/>
          </w:tcPr>
          <w:p w:rsidR="00041F25" w:rsidRPr="00041F25" w:rsidRDefault="00041F25" w:rsidP="00041F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F2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TW"/>
              </w:rPr>
              <w:t>Буфер элюирующий</w:t>
            </w: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41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  <w:p w:rsidR="00041F25" w:rsidRPr="00041F25" w:rsidRDefault="00041F25" w:rsidP="00041F2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174" w:type="dxa"/>
          </w:tcPr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Изделие предназначено для количественного определения гликированного гемоглобина методом высокоэффективной жидкостной хроматографии в образцах</w:t>
            </w:r>
          </w:p>
          <w:p w:rsidR="00041F25" w:rsidRPr="00041F25" w:rsidRDefault="00041F25" w:rsidP="00041F25">
            <w:pPr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 xml:space="preserve">цельной крови на анализаторах гемоглобина </w:t>
            </w:r>
            <w:r w:rsidRPr="00041F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H8.</w:t>
            </w:r>
          </w:p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 xml:space="preserve">Элюирующий буфер обеспечивает градиентное элюирование за счет изменения pH. Элюирующий буфер В используется для элюирования </w:t>
            </w: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lastRenderedPageBreak/>
              <w:t>LA1c и HbA1c.</w:t>
            </w:r>
          </w:p>
          <w:p w:rsidR="00041F25" w:rsidRPr="00041F25" w:rsidRDefault="00041F25" w:rsidP="00041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>Объем: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800 мл</w:t>
            </w:r>
          </w:p>
          <w:p w:rsidR="00041F25" w:rsidRPr="00041F25" w:rsidRDefault="00041F25" w:rsidP="00041F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анализатора гемоглобина </w:t>
            </w:r>
            <w:r w:rsidRPr="00041F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, имеющегося в наличии у Заказчика</w:t>
            </w: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41F25" w:rsidRPr="00041F25" w:rsidRDefault="00041F25" w:rsidP="00041F25">
            <w:pPr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Состав: </w:t>
            </w: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лимонная кислота – 0,3%, цитрат натрия – 1,5%, азид натрия (NaN3) – 0,1%,  вода (H2O) – 98,1 %.</w:t>
            </w:r>
          </w:p>
          <w:p w:rsidR="00041F25" w:rsidRPr="00041F25" w:rsidRDefault="00041F25" w:rsidP="00041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хранения и срок годности: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24 месяцев, при температуре от 4</w:t>
            </w:r>
            <w:r w:rsidRPr="00041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до 30</w:t>
            </w:r>
            <w:r w:rsidRPr="00041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С. Стабильность вскрытого реагента не менее 3 месяцев при температуре от 4</w:t>
            </w:r>
            <w:r w:rsidRPr="00041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до 30</w:t>
            </w:r>
            <w:r w:rsidRPr="00041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  <w:p w:rsidR="00041F25" w:rsidRPr="00041F25" w:rsidRDefault="00041F25" w:rsidP="00041F2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Наличие регистрационного удостоверения.</w:t>
            </w:r>
          </w:p>
        </w:tc>
        <w:tc>
          <w:tcPr>
            <w:tcW w:w="707" w:type="dxa"/>
          </w:tcPr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43" w:type="dxa"/>
            <w:vAlign w:val="center"/>
          </w:tcPr>
          <w:p w:rsidR="00041F25" w:rsidRPr="006656B5" w:rsidRDefault="00041F25" w:rsidP="0004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41F25" w:rsidRPr="00953D5E" w:rsidTr="00E76317">
        <w:trPr>
          <w:trHeight w:val="427"/>
        </w:trPr>
        <w:tc>
          <w:tcPr>
            <w:tcW w:w="511" w:type="dxa"/>
          </w:tcPr>
          <w:p w:rsidR="00041F25" w:rsidRPr="006656B5" w:rsidRDefault="00041F25" w:rsidP="0004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646" w:type="dxa"/>
          </w:tcPr>
          <w:p w:rsidR="00041F25" w:rsidRPr="00041F25" w:rsidRDefault="00041F25" w:rsidP="00041F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F2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TW"/>
              </w:rPr>
              <w:t>Буфер элюирующий</w:t>
            </w: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41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  <w:p w:rsidR="00041F25" w:rsidRPr="00041F25" w:rsidRDefault="00041F25" w:rsidP="00041F2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174" w:type="dxa"/>
          </w:tcPr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Изделие предназначено для количественного определения гликированного гемоглобина методом высокоэффективной жидкостной хроматографии в образцах</w:t>
            </w:r>
          </w:p>
          <w:p w:rsidR="00041F25" w:rsidRPr="00041F25" w:rsidRDefault="00041F25" w:rsidP="00041F25">
            <w:pPr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 xml:space="preserve">цельной крови на анализаторах гемоглобина </w:t>
            </w:r>
            <w:r w:rsidRPr="00041F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H8.</w:t>
            </w:r>
          </w:p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Элюирующий буфер обеспечивает градиентное элюирование за счет изменения pH. Элюирующий буфер С используется для элюирования HbA0, балансирует хроматографическую</w:t>
            </w:r>
          </w:p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колонку и готовит ее к следующему тесту.</w:t>
            </w:r>
          </w:p>
          <w:p w:rsidR="00041F25" w:rsidRPr="00041F25" w:rsidRDefault="00041F25" w:rsidP="00041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>Объем: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800 мл</w:t>
            </w:r>
          </w:p>
          <w:p w:rsidR="00041F25" w:rsidRPr="00041F25" w:rsidRDefault="00041F25" w:rsidP="00041F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анализатора гемоглобина </w:t>
            </w:r>
            <w:r w:rsidRPr="00041F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, имеющегося в наличии у Заказчика</w:t>
            </w: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41F25" w:rsidRPr="00041F25" w:rsidRDefault="00041F25" w:rsidP="00041F25">
            <w:pPr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Состав: </w:t>
            </w: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лимонная кислота – 0,5%, цитрат натрия – 2%, азид натрия (NaN3) – 0,1%,  вода (H2O) – 97,4 %.</w:t>
            </w:r>
          </w:p>
          <w:p w:rsidR="00041F25" w:rsidRPr="00041F25" w:rsidRDefault="00041F25" w:rsidP="00041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хранения и срок годности: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24 месяцев, при температуре от 4</w:t>
            </w:r>
            <w:r w:rsidRPr="00041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до 30</w:t>
            </w:r>
            <w:r w:rsidRPr="00041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С. Стабильность вскрытого реагента не менее 3 месяцев при температуре от 4</w:t>
            </w:r>
            <w:r w:rsidRPr="00041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до 30</w:t>
            </w:r>
            <w:r w:rsidRPr="00041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  <w:p w:rsidR="00041F25" w:rsidRPr="00041F25" w:rsidRDefault="00041F25" w:rsidP="00041F2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Наличие регистрационного удостоверения.</w:t>
            </w:r>
          </w:p>
        </w:tc>
        <w:tc>
          <w:tcPr>
            <w:tcW w:w="707" w:type="dxa"/>
          </w:tcPr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</w:p>
        </w:tc>
        <w:tc>
          <w:tcPr>
            <w:tcW w:w="943" w:type="dxa"/>
            <w:vAlign w:val="center"/>
          </w:tcPr>
          <w:p w:rsidR="00041F25" w:rsidRPr="006656B5" w:rsidRDefault="00041F25" w:rsidP="0004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41F25" w:rsidRPr="00953D5E" w:rsidTr="00E76317">
        <w:trPr>
          <w:trHeight w:val="427"/>
        </w:trPr>
        <w:tc>
          <w:tcPr>
            <w:tcW w:w="511" w:type="dxa"/>
          </w:tcPr>
          <w:p w:rsidR="00041F25" w:rsidRPr="006656B5" w:rsidRDefault="00041F25" w:rsidP="0004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6" w:type="dxa"/>
          </w:tcPr>
          <w:p w:rsidR="00041F25" w:rsidRPr="00041F25" w:rsidRDefault="00041F25" w:rsidP="00041F25">
            <w:pPr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</w:pPr>
            <w:r w:rsidRPr="00041F25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  <w:t>Буфер элюирующий L</w:t>
            </w:r>
          </w:p>
          <w:p w:rsidR="00041F25" w:rsidRPr="00041F25" w:rsidRDefault="00041F25" w:rsidP="00041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4" w:type="dxa"/>
          </w:tcPr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Применение: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Изделие предназначено для количественного определения гликированного гемоглобина методом высокоэффективной жидкостной хроматографии в образцах</w:t>
            </w:r>
          </w:p>
          <w:p w:rsidR="00041F25" w:rsidRPr="00041F25" w:rsidRDefault="00041F25" w:rsidP="00041F25">
            <w:pPr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 xml:space="preserve">цельной крови на анализаторах гемоглобина </w:t>
            </w:r>
            <w:r w:rsidRPr="00041F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H8.</w:t>
            </w:r>
          </w:p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Элюирующий буфер L представляет собой гемолитическое вещество. Буфер L добавляется в образец цельной крови, что приводит к разрушению эритроцитов и выбросу гемоглобина в плазму (гемолиз).</w:t>
            </w:r>
          </w:p>
          <w:p w:rsidR="00041F25" w:rsidRPr="00041F25" w:rsidRDefault="00041F25" w:rsidP="00041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>Объем: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5000 мл</w:t>
            </w:r>
          </w:p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анализатора гемоглобина </w:t>
            </w:r>
            <w:r w:rsidRPr="00041F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, имеющегося в наличии у Заказчика</w:t>
            </w: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Состав: </w:t>
            </w: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 xml:space="preserve">азид натрия (NaN3) – 0,1%, гидрофосфат натрия (Na2HPO4·12H2O) – 0,1%, дигидрофосфат натрия (NaH2PO4·2H2O) – </w:t>
            </w: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lastRenderedPageBreak/>
              <w:t>0,1%, вода (H2O) – 99,7%.</w:t>
            </w:r>
          </w:p>
          <w:p w:rsidR="00041F25" w:rsidRPr="00041F25" w:rsidRDefault="00041F25" w:rsidP="00041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хранения и срок годности: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24 месяцев, при температуре от 4</w:t>
            </w:r>
            <w:r w:rsidRPr="00041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до 30</w:t>
            </w:r>
            <w:r w:rsidRPr="00041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С. Стабильность вскрытого реагента не менее 3 месяцев при температуре от 4</w:t>
            </w:r>
            <w:r w:rsidRPr="00041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до 30</w:t>
            </w:r>
            <w:r w:rsidRPr="00041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  <w:p w:rsidR="00041F25" w:rsidRPr="00041F25" w:rsidRDefault="00041F25" w:rsidP="00041F2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Наличие регистрационного удостоверения.</w:t>
            </w:r>
          </w:p>
        </w:tc>
        <w:tc>
          <w:tcPr>
            <w:tcW w:w="707" w:type="dxa"/>
          </w:tcPr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43" w:type="dxa"/>
            <w:vAlign w:val="center"/>
          </w:tcPr>
          <w:p w:rsidR="00041F25" w:rsidRPr="006656B5" w:rsidRDefault="00041F25" w:rsidP="0004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41F25" w:rsidRPr="003D341E" w:rsidTr="00E76317">
        <w:trPr>
          <w:trHeight w:val="42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5" w:rsidRPr="006656B5" w:rsidRDefault="00041F25" w:rsidP="0004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5" w:rsidRPr="00041F25" w:rsidRDefault="00041F25" w:rsidP="00041F25">
            <w:pPr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</w:pPr>
            <w:r w:rsidRPr="00041F25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  <w:t>Хроматографическая колонка (HPLC)</w:t>
            </w:r>
          </w:p>
          <w:p w:rsidR="00041F25" w:rsidRPr="00041F25" w:rsidRDefault="00041F25" w:rsidP="00041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Применение: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Хроматографическая колонка (HPLC) для количественного определения гликированного гемоглобина в цельной крови человека для диагностики in vitro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Состав: </w:t>
            </w: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Изделие состоит из колонок, внутри которых находится катионообменная смола, на корпусе фильтра нанесена этикетка, показывающая направление движения жидкости в анализаторе, необходимая для правильной установки колонки в анализатор. С обоих концов колонки находятся крышки, которые защищают внутреннюю часть колонки от внешних воздействующих факторов. Также в состав изделия входит фильтр, необходимый для фильтрации примесей в трубопроводе анализатора для жидкости и</w:t>
            </w:r>
          </w:p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клинических образцов, предотвращения снижения скорости потока жидкости и повышения давления, вызванного закупоркой колонки и обеспечения стабильности и надежности системы.</w:t>
            </w:r>
          </w:p>
          <w:p w:rsidR="00041F25" w:rsidRPr="00041F25" w:rsidRDefault="00041F25" w:rsidP="00041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>Объем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: не менее 800 тестов.</w:t>
            </w:r>
          </w:p>
          <w:p w:rsidR="00041F25" w:rsidRPr="00041F25" w:rsidRDefault="00041F25" w:rsidP="00041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>Состав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: колонка – не менее 1 шт.;</w:t>
            </w:r>
          </w:p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фильтр – не менее 2 шт. </w:t>
            </w:r>
          </w:p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анализатора гемоглобина </w:t>
            </w:r>
            <w:r w:rsidRPr="00041F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, имеющегося в наличии у Заказчика</w:t>
            </w:r>
          </w:p>
          <w:p w:rsidR="00041F25" w:rsidRPr="00041F25" w:rsidRDefault="00041F25" w:rsidP="00041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хранения и срок годности: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12 месяцев, при температуре от 2</w:t>
            </w:r>
            <w:r w:rsidRPr="00041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до 8</w:t>
            </w:r>
            <w:r w:rsidRPr="00041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После вскрытия индивидуальной упаковки колонки изделие стабильно в течение 3 месяцев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1F25" w:rsidRPr="00041F25" w:rsidRDefault="00041F25" w:rsidP="00041F2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Наличие регистрационного удостоверения.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25" w:rsidRPr="006656B5" w:rsidRDefault="00041F25" w:rsidP="0004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41F25" w:rsidTr="00E76317">
        <w:trPr>
          <w:trHeight w:val="42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5" w:rsidRPr="006656B5" w:rsidRDefault="00041F25" w:rsidP="0004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</w:pPr>
            <w:r w:rsidRPr="00041F25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  <w:t xml:space="preserve">Набор калибраторов </w:t>
            </w:r>
          </w:p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  <w:t>(HbA1c Calibrator),</w:t>
            </w: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 xml:space="preserve"> </w:t>
            </w:r>
          </w:p>
          <w:p w:rsidR="00041F25" w:rsidRPr="00041F25" w:rsidRDefault="00041F25" w:rsidP="00041F2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Применение: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 xml:space="preserve">Изделие предназначено для установления референтных значений для количественного определения гликированного гемоглобина (HbA1с) в цельной крови человека методом высокоэффективной жидкостной хроматографии на анализаторах гемоглобина </w:t>
            </w:r>
            <w:r w:rsidRPr="00041F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H8.</w:t>
            </w:r>
          </w:p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</w:pPr>
            <w:r w:rsidRPr="00041F25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  <w:t>Фасовка:</w:t>
            </w:r>
          </w:p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- калибратор HbA1c (уровень 1) – не менее 1 шт. по не менее 0,1 мл.;</w:t>
            </w:r>
          </w:p>
          <w:p w:rsidR="00041F25" w:rsidRPr="00041F25" w:rsidRDefault="00041F25" w:rsidP="00041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- калибратор HbA1c (уровень 2) – не менее 1шт. по не менее 0,1 мл.</w:t>
            </w:r>
          </w:p>
          <w:p w:rsidR="00041F25" w:rsidRPr="00041F25" w:rsidRDefault="00041F25" w:rsidP="00041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анализатора гемоглобина </w:t>
            </w:r>
            <w:r w:rsidRPr="00041F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, имеющегося в наличии у Заказчика </w:t>
            </w:r>
          </w:p>
          <w:p w:rsidR="00041F25" w:rsidRPr="00041F25" w:rsidRDefault="00041F25" w:rsidP="00041F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Состав: </w:t>
            </w: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 xml:space="preserve">хлорид натрия (NaCl) – 0,1%, стабилизатор (трегалоза-D(+) дигидрат) – 10%, сульфат гентамицина – 0,1%, </w:t>
            </w:r>
            <w:r w:rsidRPr="00041F25">
              <w:rPr>
                <w:rFonts w:ascii="Times New Roman" w:eastAsia="TimesNewRomanPSMT" w:hAnsi="Times New Roman" w:cs="Times New Roman"/>
                <w:color w:val="222222"/>
                <w:sz w:val="20"/>
                <w:szCs w:val="20"/>
                <w:lang w:eastAsia="zh-TW"/>
              </w:rPr>
              <w:t>цельная кровь – 89,8%.</w:t>
            </w:r>
          </w:p>
          <w:p w:rsidR="00041F25" w:rsidRPr="00041F25" w:rsidRDefault="00041F25" w:rsidP="00041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хранения и срок годности: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24 месяцев, при 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температуре от 2</w:t>
            </w:r>
            <w:r w:rsidRPr="00041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до 8</w:t>
            </w:r>
            <w:r w:rsidRPr="00041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С. Стабильность вскрытого реагента не менее 30 дней при температуре ниже - 20</w:t>
            </w:r>
            <w:r w:rsidRPr="00041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  <w:p w:rsidR="00041F25" w:rsidRPr="00041F25" w:rsidRDefault="00041F25" w:rsidP="00041F2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Наличие регистрационного удостоверения.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25" w:rsidRPr="006656B5" w:rsidRDefault="00041F25" w:rsidP="0004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41F25" w:rsidTr="00E76317">
        <w:trPr>
          <w:trHeight w:val="42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5" w:rsidRPr="006656B5" w:rsidRDefault="00041F25" w:rsidP="00041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</w:pPr>
            <w:r w:rsidRPr="00041F25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  <w:t xml:space="preserve">Материал контрольный </w:t>
            </w:r>
          </w:p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</w:pPr>
            <w:r w:rsidRPr="00041F25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  <w:t xml:space="preserve">(HbA1c Control Material), </w:t>
            </w:r>
          </w:p>
          <w:p w:rsidR="00041F25" w:rsidRPr="00041F25" w:rsidRDefault="00041F25" w:rsidP="00041F2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Применение: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Изделие предназначено для подтверждения качества анализа при количественном определении гликированного гемоглобина (HbA1с) на анализаторах</w:t>
            </w:r>
          </w:p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 xml:space="preserve">гемоглобина </w:t>
            </w:r>
            <w:r w:rsidRPr="00041F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H8.</w:t>
            </w:r>
          </w:p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  <w:t>Фасовка</w:t>
            </w: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:</w:t>
            </w:r>
          </w:p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- материал контрольный HbA1c ( уровень 1) – не менее 1 шт. по не менее 0,1 мл.;</w:t>
            </w:r>
          </w:p>
          <w:p w:rsidR="00041F25" w:rsidRPr="00041F25" w:rsidRDefault="00041F25" w:rsidP="00041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- материал контрольный HbA1c ( уровень 2)  – не менее 1шт. по не менее 0,1 мл.</w:t>
            </w:r>
          </w:p>
          <w:p w:rsidR="00041F25" w:rsidRPr="00041F25" w:rsidRDefault="00041F25" w:rsidP="00041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анализатора гемоглобина </w:t>
            </w:r>
            <w:r w:rsidRPr="00041F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, имеющегося в наличии у Заказчика </w:t>
            </w:r>
          </w:p>
          <w:p w:rsidR="00041F25" w:rsidRPr="00041F25" w:rsidRDefault="00041F25" w:rsidP="00041F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Состав: </w:t>
            </w:r>
            <w:r w:rsidRPr="00041F25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 xml:space="preserve">хлорид натрия (NaCl) – 0,1%, стабилизатор (трегалоза-D(+) дигидрат) – 10%, сульфат гентамицина – 0,1%, </w:t>
            </w:r>
            <w:r w:rsidRPr="00041F25">
              <w:rPr>
                <w:rFonts w:ascii="Times New Roman" w:eastAsia="TimesNewRomanPSMT" w:hAnsi="Times New Roman" w:cs="Times New Roman"/>
                <w:color w:val="222222"/>
                <w:sz w:val="20"/>
                <w:szCs w:val="20"/>
                <w:lang w:eastAsia="zh-TW"/>
              </w:rPr>
              <w:t>цельная кровь – 89,8%.</w:t>
            </w:r>
          </w:p>
          <w:p w:rsidR="00041F25" w:rsidRPr="00041F25" w:rsidRDefault="00041F25" w:rsidP="00041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хранения и срок годности: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24 месяцев, при температуре от 2</w:t>
            </w:r>
            <w:r w:rsidRPr="00041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 xml:space="preserve"> до 8</w:t>
            </w:r>
            <w:r w:rsidRPr="00041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С. Стабильность вскрытого реагента не менее 30 дней при температуре ниже - 20</w:t>
            </w:r>
            <w:r w:rsidRPr="00041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  <w:p w:rsidR="00041F25" w:rsidRPr="00041F25" w:rsidRDefault="00041F25" w:rsidP="00041F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41F25">
              <w:rPr>
                <w:rFonts w:ascii="Times New Roman" w:hAnsi="Times New Roman" w:cs="Times New Roman"/>
                <w:sz w:val="20"/>
                <w:szCs w:val="20"/>
              </w:rPr>
              <w:t>Наличие регистрационного удостоверения.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5" w:rsidRPr="00041F25" w:rsidRDefault="00041F25" w:rsidP="00041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F25"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25" w:rsidRPr="006656B5" w:rsidRDefault="00041F25" w:rsidP="0004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4D70A6" w:rsidRDefault="00C31CB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16" w:type="dxa"/>
        <w:tblLook w:val="04A0" w:firstRow="1" w:lastRow="0" w:firstColumn="1" w:lastColumn="0" w:noHBand="0" w:noVBand="1"/>
      </w:tblPr>
      <w:tblGrid>
        <w:gridCol w:w="1069"/>
        <w:gridCol w:w="50"/>
        <w:gridCol w:w="4386"/>
        <w:gridCol w:w="4111"/>
      </w:tblGrid>
      <w:tr w:rsidR="004D70A6" w:rsidRPr="003E017C"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Описание планируемой закупки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Содержательная часть </w:t>
            </w:r>
          </w:p>
        </w:tc>
      </w:tr>
      <w:tr w:rsidR="004D70A6" w:rsidRPr="003E017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D70A6" w:rsidRPr="003E017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Предполагаемые сроки проведения закупки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04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172A33" w:rsidRPr="003E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</w:tr>
      <w:tr w:rsidR="004D70A6" w:rsidRPr="003E017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Планируемый срок заключения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04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3E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</w:tr>
      <w:tr w:rsidR="004D70A6" w:rsidRPr="003E017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Основные условия исполнения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4D70A6" w:rsidRPr="003E017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Порядок поставки товара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должен быть поставлен в течение 5 (пяти) рабочих дней со дня направления Заказчиком соответствующей заявки.</w:t>
            </w:r>
          </w:p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по заявкам, полученным от Заказчика. </w:t>
            </w:r>
          </w:p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направляется Поставщику по почте по адресу Поставщика, указанному в договоре либо телеграммой либо по адресу электронной почты указанному в договоре.</w:t>
            </w:r>
          </w:p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осуществляется по рабочим дням в период с 8-00 часов до 16-00 часов (время обеденного перерыва с 12-00 часов до 13-00)(по местному времени Заказчика).</w:t>
            </w:r>
          </w:p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Датой поставки Товара является дата подписания Заказчиком (Получателем), товарных накладных по форме ТОРГ-12 («универсального передаточного документа») и (или) Акта сдачи-приемки Товара.</w:t>
            </w:r>
          </w:p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не позднее, чем за 24 часа до момента поставки Товара, должен уведомить Заказчика (Получателя) о планируемой отгрузке. Сообщение должно содержать ссылку на реквизиты договора, реквизиты соответствующей заявки, а также дату и планируемое время отгрузки. Досрочная поставка допускается только по согласованию с Заказчиком (Получателем). В случае согласования досрочной поставки Заказчик (Получатель) обязуется принять Товар и подписать товарные накладные по форме ТОРГ-12 («универсальный передаточный документ») и (или) Акт сдачи-приемки Товара и Акт соответствия/несоответствия Товара в порядке, установленном договором.</w:t>
            </w:r>
          </w:p>
        </w:tc>
      </w:tr>
      <w:tr w:rsidR="004D70A6" w:rsidRPr="003E017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Порядок оплаты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оплачивает фактически поставленную Поставщиком партию Товара в соответствии с договором путем перечисления соответствующей суммы на банковский счет Поставщика в течение 7 (семи) рабочих дней  с даты подписания Заказчиком товарных накладных по форме ТОРГ-12 («универсального передаточного документа») и/или Акта сдачи - приемки Товара</w:t>
            </w:r>
          </w:p>
        </w:tc>
      </w:tr>
      <w:tr w:rsidR="004D70A6" w:rsidRPr="003E017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Размер обеспечения исполнения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3E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 НМЦД</w:t>
            </w:r>
          </w:p>
        </w:tc>
      </w:tr>
      <w:tr w:rsidR="004D70A6" w:rsidRPr="003E017C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Требования к гарантийному сроку товара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гарантирует качество и безопасность поставляемого Товара в соответствии с настоящим договором, в объеме, указанном в Спецификации, а также в соответствии с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</w:t>
            </w:r>
            <w:r w:rsidRPr="003E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системе стандартизации, принятыми в соответствии с законодательством Российской Федерации о стандартизации.</w:t>
            </w:r>
          </w:p>
        </w:tc>
      </w:tr>
    </w:tbl>
    <w:p w:rsidR="004D70A6" w:rsidRPr="003E017C" w:rsidRDefault="00C31CB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p w:rsidR="004D70A6" w:rsidRPr="003E017C" w:rsidRDefault="00C31CB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3E017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ab/>
        <w:t>Перечень сведений (основные характеристики), необходимых для определения идентичности или однородности товара, работы, услуги, предлагаемых поставщиком (подрядчиком, исполнителем):</w:t>
      </w:r>
      <w:r w:rsidR="00241F5B" w:rsidRPr="003E017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3E017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указаны в табличной части.</w:t>
      </w:r>
    </w:p>
    <w:p w:rsidR="004D70A6" w:rsidRPr="003E017C" w:rsidRDefault="00C31CB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7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Сроки предоста</w:t>
      </w:r>
      <w:r w:rsidR="00416D4C" w:rsidRPr="003E017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вления ценовой информации: до 10</w:t>
      </w:r>
      <w:r w:rsidRPr="003E017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:00 </w:t>
      </w:r>
      <w:r w:rsidR="00041F2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11.06</w:t>
      </w:r>
      <w:bookmarkStart w:id="0" w:name="_GoBack"/>
      <w:bookmarkEnd w:id="0"/>
      <w:r w:rsidR="002C7B1A" w:rsidRPr="003E017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.2024</w:t>
      </w:r>
      <w:r w:rsidRPr="003E017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года.</w:t>
      </w:r>
    </w:p>
    <w:p w:rsidR="004D70A6" w:rsidRPr="003E017C" w:rsidRDefault="00C31CB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7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:rsidR="004D70A6" w:rsidRPr="003E017C" w:rsidRDefault="00C31CB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7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1) цена единицы товара и общая цена договора на условиях, указанных в запросе;</w:t>
      </w:r>
    </w:p>
    <w:p w:rsidR="004D70A6" w:rsidRPr="003E017C" w:rsidRDefault="00C31CB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7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2) срок действия предлагаемой цены;</w:t>
      </w:r>
    </w:p>
    <w:p w:rsidR="004D70A6" w:rsidRPr="003E017C" w:rsidRDefault="00C31CB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7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3) расчет предлагаемой цены с целью предупреждения намеренного завышения или занижения цен товаров;</w:t>
      </w:r>
    </w:p>
    <w:p w:rsidR="004D70A6" w:rsidRPr="003E017C" w:rsidRDefault="00C31CB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7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4) включает ли цена товара НДС или цена товара указана без учета НДС (если организация не является плательщиком НДС);</w:t>
      </w:r>
    </w:p>
    <w:p w:rsidR="004D70A6" w:rsidRPr="003E017C" w:rsidRDefault="00C31CB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7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:rsidR="004D70A6" w:rsidRPr="003E017C" w:rsidRDefault="00C31CB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7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Проведение данной процедуры сбора информации не влечет за собой возникновение каких-либо обязательств заказчика.   </w:t>
      </w:r>
    </w:p>
    <w:p w:rsidR="004D70A6" w:rsidRPr="003E017C" w:rsidRDefault="00C31CB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7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начальная (максимальная) цена договора может выражаться в иностранной валюте.</w:t>
      </w:r>
    </w:p>
    <w:p w:rsidR="00416D4C" w:rsidRPr="003E017C" w:rsidRDefault="00C31CB5" w:rsidP="00416D4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7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 </w:t>
      </w:r>
      <w:r w:rsidR="00416D4C" w:rsidRPr="003E017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 Запрашиваемую информацию необходимо направить по адресу: 624022, Свердловской области, г. Сысерть, улица Коммуны, 69 каб. 306 и (или) на электронную почту в формате </w:t>
      </w:r>
      <w:r w:rsidR="00416D4C" w:rsidRPr="003E017C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ru-RU"/>
        </w:rPr>
        <w:t>PDF</w:t>
      </w:r>
      <w:r w:rsidR="00416D4C" w:rsidRPr="003E017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: crb-zakupki@bk.ru, и (или) посредством региональной информационной системы в сфере закупок Свердловской области.</w:t>
      </w:r>
    </w:p>
    <w:p w:rsidR="004D70A6" w:rsidRPr="003E017C" w:rsidRDefault="00C31CB5" w:rsidP="00416D4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1933"/>
        <w:gridCol w:w="7638"/>
      </w:tblGrid>
      <w:tr w:rsidR="004D70A6" w:rsidRPr="003E017C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4D70A6" w:rsidRPr="003E017C" w:rsidRDefault="004D7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A6" w:rsidRPr="003E017C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 Форма ответа на запрос о предоставлении ценовой информации на 1 л. в 1 экз.</w:t>
            </w:r>
          </w:p>
        </w:tc>
      </w:tr>
    </w:tbl>
    <w:p w:rsidR="004D70A6" w:rsidRPr="003E017C" w:rsidRDefault="004D70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982"/>
        <w:gridCol w:w="2400"/>
        <w:gridCol w:w="3189"/>
      </w:tblGrid>
      <w:tr w:rsidR="004D70A6" w:rsidRPr="003E017C"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4D70A6" w:rsidRPr="003E017C" w:rsidRDefault="004D7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4D70A6" w:rsidRPr="003E017C" w:rsidRDefault="004D7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4D70A6" w:rsidRPr="003E017C" w:rsidRDefault="004D7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A6" w:rsidRPr="003E017C"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4D70A6" w:rsidRPr="003E017C" w:rsidRDefault="00C3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4D70A6" w:rsidRPr="003E017C" w:rsidRDefault="004D7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4D70A6" w:rsidRPr="003E017C" w:rsidRDefault="004D7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0A6" w:rsidRPr="003E017C" w:rsidRDefault="004D70A6">
      <w:pPr>
        <w:rPr>
          <w:sz w:val="24"/>
          <w:szCs w:val="24"/>
        </w:rPr>
      </w:pPr>
    </w:p>
    <w:sectPr w:rsidR="004D70A6" w:rsidRPr="003E017C">
      <w:pgSz w:w="11906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BFD" w:rsidRDefault="00C73BFD" w:rsidP="00E14AA8">
      <w:pPr>
        <w:spacing w:after="0" w:line="240" w:lineRule="auto"/>
      </w:pPr>
      <w:r>
        <w:separator/>
      </w:r>
    </w:p>
  </w:endnote>
  <w:endnote w:type="continuationSeparator" w:id="0">
    <w:p w:rsidR="00C73BFD" w:rsidRDefault="00C73BFD" w:rsidP="00E1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BFD" w:rsidRDefault="00C73BFD" w:rsidP="00E14AA8">
      <w:pPr>
        <w:spacing w:after="0" w:line="240" w:lineRule="auto"/>
      </w:pPr>
      <w:r>
        <w:separator/>
      </w:r>
    </w:p>
  </w:footnote>
  <w:footnote w:type="continuationSeparator" w:id="0">
    <w:p w:rsidR="00C73BFD" w:rsidRDefault="00C73BFD" w:rsidP="00E1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837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0A6"/>
    <w:rsid w:val="000266D2"/>
    <w:rsid w:val="00033833"/>
    <w:rsid w:val="00034D72"/>
    <w:rsid w:val="00041F25"/>
    <w:rsid w:val="00077AAF"/>
    <w:rsid w:val="0012172F"/>
    <w:rsid w:val="00162909"/>
    <w:rsid w:val="00172A33"/>
    <w:rsid w:val="001850E9"/>
    <w:rsid w:val="00241F5B"/>
    <w:rsid w:val="002C7B1A"/>
    <w:rsid w:val="003735BB"/>
    <w:rsid w:val="003B56E6"/>
    <w:rsid w:val="003D341E"/>
    <w:rsid w:val="003E017C"/>
    <w:rsid w:val="00407B52"/>
    <w:rsid w:val="00416D4C"/>
    <w:rsid w:val="00443C73"/>
    <w:rsid w:val="00457DC3"/>
    <w:rsid w:val="004632BC"/>
    <w:rsid w:val="00477822"/>
    <w:rsid w:val="004D70A6"/>
    <w:rsid w:val="005B5BF1"/>
    <w:rsid w:val="005F7390"/>
    <w:rsid w:val="00622FD8"/>
    <w:rsid w:val="006656B5"/>
    <w:rsid w:val="006C7D95"/>
    <w:rsid w:val="006F6034"/>
    <w:rsid w:val="007B0096"/>
    <w:rsid w:val="007D35CF"/>
    <w:rsid w:val="008403BB"/>
    <w:rsid w:val="00844B73"/>
    <w:rsid w:val="008E772F"/>
    <w:rsid w:val="008F170B"/>
    <w:rsid w:val="00A22375"/>
    <w:rsid w:val="00AB18F1"/>
    <w:rsid w:val="00AF3AD5"/>
    <w:rsid w:val="00B37CE8"/>
    <w:rsid w:val="00B5073A"/>
    <w:rsid w:val="00B54F23"/>
    <w:rsid w:val="00B55E8E"/>
    <w:rsid w:val="00C0566C"/>
    <w:rsid w:val="00C31CB5"/>
    <w:rsid w:val="00C328E0"/>
    <w:rsid w:val="00C73BFD"/>
    <w:rsid w:val="00C920C6"/>
    <w:rsid w:val="00D4737A"/>
    <w:rsid w:val="00DA7290"/>
    <w:rsid w:val="00E14AA8"/>
    <w:rsid w:val="00E36BE1"/>
    <w:rsid w:val="00EE63BA"/>
    <w:rsid w:val="00FB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A82F"/>
  <w15:docId w15:val="{58CF2D67-7431-4F94-9E13-99315075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FF"/>
      <w:u w:val="single"/>
    </w:rPr>
  </w:style>
  <w:style w:type="paragraph" w:styleId="a5">
    <w:name w:val="footnote text"/>
    <w:basedOn w:val="a"/>
    <w:link w:val="a6"/>
    <w:rsid w:val="00E14AA8"/>
    <w:pPr>
      <w:suppressAutoHyphens/>
      <w:autoSpaceDN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14AA8"/>
    <w:rPr>
      <w:rFonts w:cs="Times New Roman"/>
      <w:sz w:val="20"/>
      <w:szCs w:val="20"/>
    </w:rPr>
  </w:style>
  <w:style w:type="paragraph" w:customStyle="1" w:styleId="11">
    <w:name w:val="Знак Знак Знак1 Знак Знак Знак Знак1"/>
    <w:aliases w:val="Знак Знак Знак Знак Знак Знак Знак Знак Знак Знак Знак Знак Знак Знак Знак, Знак Знак Знак1 Знак Знак Знак Знак,Знак Знак Знак1 Знак Знак Знак Знак"/>
    <w:basedOn w:val="a"/>
    <w:rsid w:val="003735B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b-2@syse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6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gorkovskya</cp:lastModifiedBy>
  <cp:revision>53</cp:revision>
  <cp:lastPrinted>2021-10-14T11:46:00Z</cp:lastPrinted>
  <dcterms:created xsi:type="dcterms:W3CDTF">2021-10-14T11:07:00Z</dcterms:created>
  <dcterms:modified xsi:type="dcterms:W3CDTF">2024-06-07T04:32:00Z</dcterms:modified>
</cp:coreProperties>
</file>