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678"/>
        <w:gridCol w:w="1418"/>
        <w:gridCol w:w="4536"/>
      </w:tblGrid>
      <w:tr w:rsidR="00050645" w:rsidRPr="00050645" w14:paraId="2BD6C187" w14:textId="77777777" w:rsidTr="00014054">
        <w:trPr>
          <w:trHeight w:val="3696"/>
        </w:trPr>
        <w:tc>
          <w:tcPr>
            <w:tcW w:w="4678" w:type="dxa"/>
            <w:shd w:val="clear" w:color="000000" w:fill="FFFFFF"/>
          </w:tcPr>
          <w:tbl>
            <w:tblPr>
              <w:tblW w:w="1133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20"/>
              <w:gridCol w:w="1415"/>
              <w:gridCol w:w="5103"/>
            </w:tblGrid>
            <w:tr w:rsidR="0018513C" w:rsidRPr="0018513C" w14:paraId="37D85C24" w14:textId="77777777" w:rsidTr="00B0791D">
              <w:tblPrEx>
                <w:tblCellMar>
                  <w:top w:w="0" w:type="dxa"/>
                  <w:bottom w:w="0" w:type="dxa"/>
                </w:tblCellMar>
              </w:tblPrEx>
              <w:trPr>
                <w:trHeight w:val="3696"/>
              </w:trPr>
              <w:tc>
                <w:tcPr>
                  <w:tcW w:w="48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CF68F3" w14:textId="77777777" w:rsidR="0018513C" w:rsidRPr="0018513C" w:rsidRDefault="0018513C" w:rsidP="0018513C">
                  <w:pPr>
                    <w:widowControl w:val="0"/>
                    <w:tabs>
                      <w:tab w:val="left" w:pos="-4"/>
                      <w:tab w:val="center" w:pos="2412"/>
                      <w:tab w:val="left" w:pos="3400"/>
                    </w:tabs>
                    <w:autoSpaceDE w:val="0"/>
                    <w:autoSpaceDN w:val="0"/>
                    <w:spacing w:after="0" w:line="240" w:lineRule="auto"/>
                    <w:ind w:left="138" w:hanging="72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20"/>
                      <w:lang w:eastAsia="en-US"/>
                    </w:rPr>
                  </w:pPr>
                </w:p>
                <w:p w14:paraId="44F9F87C" w14:textId="77777777" w:rsidR="0018513C" w:rsidRPr="0018513C" w:rsidRDefault="0018513C" w:rsidP="0018513C">
                  <w:pPr>
                    <w:keepNext/>
                    <w:widowControl w:val="0"/>
                    <w:tabs>
                      <w:tab w:val="left" w:pos="-4"/>
                      <w:tab w:val="center" w:pos="2412"/>
                      <w:tab w:val="left" w:pos="3400"/>
                    </w:tabs>
                    <w:autoSpaceDE w:val="0"/>
                    <w:autoSpaceDN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  <w:lang w:eastAsia="en-US"/>
                    </w:rPr>
                  </w:pPr>
                  <w:r w:rsidRPr="0018513C"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  <w:lang w:eastAsia="en-US"/>
                    </w:rPr>
                    <w:t>МИНИСТЕРСТВО СОЦИАЛЬНОЙ ПОЛИТИКИ</w:t>
                  </w:r>
                </w:p>
                <w:p w14:paraId="44BE8E74" w14:textId="77777777" w:rsidR="0018513C" w:rsidRPr="0018513C" w:rsidRDefault="0018513C" w:rsidP="0018513C">
                  <w:pPr>
                    <w:keepNext/>
                    <w:widowControl w:val="0"/>
                    <w:tabs>
                      <w:tab w:val="left" w:pos="-4"/>
                      <w:tab w:val="center" w:pos="2412"/>
                      <w:tab w:val="left" w:pos="3400"/>
                    </w:tabs>
                    <w:autoSpaceDE w:val="0"/>
                    <w:autoSpaceDN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  <w:lang w:eastAsia="en-US"/>
                    </w:rPr>
                  </w:pPr>
                  <w:r w:rsidRPr="0018513C"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  <w:lang w:eastAsia="en-US"/>
                    </w:rPr>
                    <w:t>СВЕРДЛОВСКОЙ ОБЛАСТИ</w:t>
                  </w:r>
                </w:p>
                <w:p w14:paraId="5D6BD713" w14:textId="77777777" w:rsidR="0018513C" w:rsidRPr="0018513C" w:rsidRDefault="0018513C" w:rsidP="0018513C">
                  <w:pPr>
                    <w:tabs>
                      <w:tab w:val="left" w:pos="-4"/>
                    </w:tabs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6"/>
                      <w:szCs w:val="6"/>
                      <w:lang w:eastAsia="en-US"/>
                    </w:rPr>
                  </w:pPr>
                </w:p>
                <w:p w14:paraId="0D26D311" w14:textId="77777777" w:rsidR="0018513C" w:rsidRPr="0018513C" w:rsidRDefault="0018513C" w:rsidP="0018513C">
                  <w:pPr>
                    <w:keepNext/>
                    <w:widowControl w:val="0"/>
                    <w:tabs>
                      <w:tab w:val="left" w:pos="421"/>
                    </w:tabs>
                    <w:autoSpaceDE w:val="0"/>
                    <w:autoSpaceDN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18513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государственное автономное учреждение</w:t>
                  </w:r>
                </w:p>
                <w:p w14:paraId="257BDA84" w14:textId="77777777" w:rsidR="0018513C" w:rsidRPr="0018513C" w:rsidRDefault="0018513C" w:rsidP="0018513C">
                  <w:pPr>
                    <w:widowControl w:val="0"/>
                    <w:tabs>
                      <w:tab w:val="left" w:pos="-4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18513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социального обслуживания</w:t>
                  </w:r>
                </w:p>
                <w:p w14:paraId="1B7ABB4B" w14:textId="77777777" w:rsidR="0018513C" w:rsidRPr="0018513C" w:rsidRDefault="0018513C" w:rsidP="0018513C">
                  <w:pPr>
                    <w:widowControl w:val="0"/>
                    <w:tabs>
                      <w:tab w:val="left" w:pos="-4"/>
                      <w:tab w:val="center" w:pos="2412"/>
                      <w:tab w:val="left" w:pos="3400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18513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Свердловской области</w:t>
                  </w:r>
                </w:p>
                <w:p w14:paraId="4E6FEEB5" w14:textId="77777777" w:rsidR="0018513C" w:rsidRPr="0018513C" w:rsidRDefault="0018513C" w:rsidP="0018513C">
                  <w:pPr>
                    <w:tabs>
                      <w:tab w:val="left" w:pos="-4"/>
                    </w:tabs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color w:val="auto"/>
                      <w:lang w:eastAsia="en-US"/>
                    </w:rPr>
                  </w:pPr>
                  <w:r w:rsidRPr="0018513C">
                    <w:rPr>
                      <w:rFonts w:ascii="Times New Roman" w:eastAsia="Times New Roman" w:hAnsi="Times New Roman" w:cs="Times New Roman"/>
                      <w:b/>
                      <w:caps/>
                      <w:color w:val="auto"/>
                      <w:sz w:val="20"/>
                      <w:szCs w:val="20"/>
                      <w:lang w:eastAsia="en-US"/>
                    </w:rPr>
                    <w:t>«</w:t>
                  </w:r>
                  <w:r w:rsidRPr="0018513C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  <w:t>Комплексный центр социального обслуживания населения Ленинского района</w:t>
                  </w:r>
                </w:p>
                <w:p w14:paraId="37257404" w14:textId="77777777" w:rsidR="0018513C" w:rsidRPr="0018513C" w:rsidRDefault="0018513C" w:rsidP="0018513C">
                  <w:pPr>
                    <w:tabs>
                      <w:tab w:val="left" w:pos="-4"/>
                    </w:tabs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color w:val="auto"/>
                      <w:lang w:eastAsia="en-US"/>
                    </w:rPr>
                  </w:pPr>
                  <w:r w:rsidRPr="0018513C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  <w:t>города Екатеринбурга</w:t>
                  </w:r>
                  <w:r w:rsidRPr="0018513C">
                    <w:rPr>
                      <w:rFonts w:ascii="Times New Roman" w:eastAsia="Times New Roman" w:hAnsi="Times New Roman" w:cs="Times New Roman"/>
                      <w:b/>
                      <w:caps/>
                      <w:color w:val="auto"/>
                      <w:sz w:val="20"/>
                      <w:szCs w:val="20"/>
                      <w:lang w:eastAsia="en-US"/>
                    </w:rPr>
                    <w:t>»</w:t>
                  </w:r>
                </w:p>
                <w:p w14:paraId="32E08443" w14:textId="77777777" w:rsidR="0018513C" w:rsidRPr="0018513C" w:rsidRDefault="0018513C" w:rsidP="0018513C">
                  <w:pPr>
                    <w:tabs>
                      <w:tab w:val="left" w:pos="-4"/>
                    </w:tabs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aps/>
                      <w:color w:val="auto"/>
                      <w:sz w:val="6"/>
                      <w:szCs w:val="6"/>
                      <w:lang w:eastAsia="en-US"/>
                    </w:rPr>
                  </w:pPr>
                </w:p>
                <w:p w14:paraId="6A3ECAC4" w14:textId="77777777" w:rsidR="0018513C" w:rsidRPr="0018513C" w:rsidRDefault="0018513C" w:rsidP="0018513C">
                  <w:pPr>
                    <w:tabs>
                      <w:tab w:val="left" w:pos="-4"/>
                    </w:tabs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color w:val="auto"/>
                      <w:lang w:eastAsia="en-US"/>
                    </w:rPr>
                  </w:pPr>
                  <w:r w:rsidRPr="0018513C">
                    <w:rPr>
                      <w:rFonts w:ascii="Times New Roman" w:eastAsia="Times New Roman" w:hAnsi="Times New Roman" w:cs="Times New Roman"/>
                      <w:b/>
                      <w:caps/>
                      <w:color w:val="auto"/>
                      <w:sz w:val="16"/>
                      <w:szCs w:val="16"/>
                      <w:lang w:eastAsia="en-US"/>
                    </w:rPr>
                    <w:t xml:space="preserve">(ГАУ «КЦСОН </w:t>
                  </w:r>
                  <w:r w:rsidRPr="0018513C"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  <w:lang w:eastAsia="en-US"/>
                    </w:rPr>
                    <w:t>Ленинского района г. Екатеринбурга»)</w:t>
                  </w:r>
                </w:p>
                <w:p w14:paraId="05F5A589" w14:textId="77777777" w:rsidR="0018513C" w:rsidRPr="0018513C" w:rsidRDefault="0018513C" w:rsidP="0018513C">
                  <w:pPr>
                    <w:tabs>
                      <w:tab w:val="left" w:pos="-4"/>
                    </w:tabs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8"/>
                      <w:szCs w:val="8"/>
                      <w:lang w:eastAsia="en-US"/>
                    </w:rPr>
                  </w:pPr>
                </w:p>
                <w:p w14:paraId="3BDC3490" w14:textId="77777777" w:rsidR="0018513C" w:rsidRPr="0018513C" w:rsidRDefault="0018513C" w:rsidP="0018513C">
                  <w:pPr>
                    <w:tabs>
                      <w:tab w:val="left" w:pos="-4"/>
                    </w:tabs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20"/>
                      <w:lang w:eastAsia="en-US"/>
                    </w:rPr>
                  </w:pPr>
                  <w:r w:rsidRPr="0018513C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20"/>
                      <w:lang w:eastAsia="en-US"/>
                    </w:rPr>
                    <w:t>ул.  8 Марта, 16, г. Екатеринбург, 620014</w:t>
                  </w:r>
                </w:p>
                <w:p w14:paraId="09D95035" w14:textId="77777777" w:rsidR="0018513C" w:rsidRPr="0018513C" w:rsidRDefault="0018513C" w:rsidP="0018513C">
                  <w:pPr>
                    <w:tabs>
                      <w:tab w:val="left" w:pos="-4"/>
                    </w:tabs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20"/>
                      <w:lang w:eastAsia="en-US"/>
                    </w:rPr>
                  </w:pPr>
                  <w:r w:rsidRPr="0018513C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20"/>
                      <w:lang w:eastAsia="en-US"/>
                    </w:rPr>
                    <w:t>Тел./факс (343) 376-56-68</w:t>
                  </w:r>
                </w:p>
                <w:p w14:paraId="70E6B733" w14:textId="77777777" w:rsidR="0018513C" w:rsidRPr="0018513C" w:rsidRDefault="0018513C" w:rsidP="0018513C">
                  <w:pPr>
                    <w:tabs>
                      <w:tab w:val="left" w:pos="-4"/>
                    </w:tabs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20"/>
                      <w:lang w:eastAsia="en-US"/>
                    </w:rPr>
                  </w:pPr>
                  <w:r w:rsidRPr="0018513C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20"/>
                      <w:lang w:eastAsia="en-US"/>
                    </w:rPr>
                    <w:t>ОГРН 1026605248526, ОКПО 46664082</w:t>
                  </w:r>
                </w:p>
                <w:p w14:paraId="5E0F1756" w14:textId="77777777" w:rsidR="0018513C" w:rsidRPr="0018513C" w:rsidRDefault="0018513C" w:rsidP="0018513C">
                  <w:pPr>
                    <w:tabs>
                      <w:tab w:val="left" w:pos="-4"/>
                    </w:tabs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20"/>
                      <w:lang w:eastAsia="en-US"/>
                    </w:rPr>
                  </w:pPr>
                  <w:r w:rsidRPr="0018513C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20"/>
                      <w:lang w:eastAsia="en-US"/>
                    </w:rPr>
                    <w:t>ИНН 6661068270/667101001</w:t>
                  </w:r>
                </w:p>
                <w:p w14:paraId="03FF292B" w14:textId="77777777" w:rsidR="0018513C" w:rsidRPr="0018513C" w:rsidRDefault="0018513C" w:rsidP="0018513C">
                  <w:pPr>
                    <w:tabs>
                      <w:tab w:val="left" w:pos="-4"/>
                    </w:tabs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color w:val="auto"/>
                      <w:lang w:eastAsia="en-US"/>
                    </w:rPr>
                  </w:pPr>
                  <w:r w:rsidRPr="0018513C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20"/>
                      <w:lang w:val="en-US" w:eastAsia="en-US"/>
                    </w:rPr>
                    <w:t>E</w:t>
                  </w:r>
                  <w:r w:rsidRPr="0018513C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20"/>
                      <w:lang w:eastAsia="en-US"/>
                    </w:rPr>
                    <w:t>-</w:t>
                  </w:r>
                  <w:r w:rsidRPr="0018513C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20"/>
                      <w:lang w:val="en-US" w:eastAsia="en-US"/>
                    </w:rPr>
                    <w:t>mail</w:t>
                  </w:r>
                  <w:r w:rsidRPr="0018513C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20"/>
                      <w:lang w:eastAsia="en-US"/>
                    </w:rPr>
                    <w:t xml:space="preserve">: </w:t>
                  </w:r>
                  <w:r w:rsidRPr="0018513C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20"/>
                      <w:lang w:val="en-US" w:eastAsia="en-US"/>
                    </w:rPr>
                    <w:t>soc</w:t>
                  </w:r>
                  <w:r w:rsidRPr="0018513C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20"/>
                      <w:lang w:eastAsia="en-US"/>
                    </w:rPr>
                    <w:t>056@</w:t>
                  </w:r>
                  <w:proofErr w:type="spellStart"/>
                  <w:r w:rsidRPr="0018513C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20"/>
                      <w:lang w:val="en-US" w:eastAsia="en-US"/>
                    </w:rPr>
                    <w:t>egov</w:t>
                  </w:r>
                  <w:proofErr w:type="spellEnd"/>
                  <w:r w:rsidRPr="0018513C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20"/>
                      <w:lang w:eastAsia="en-US"/>
                    </w:rPr>
                    <w:t>66.</w:t>
                  </w:r>
                  <w:proofErr w:type="spellStart"/>
                  <w:r w:rsidRPr="0018513C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20"/>
                      <w:lang w:val="en-US" w:eastAsia="en-US"/>
                    </w:rPr>
                    <w:t>ru</w:t>
                  </w:r>
                  <w:proofErr w:type="spellEnd"/>
                </w:p>
                <w:p w14:paraId="6EDB11D0" w14:textId="77777777" w:rsidR="0018513C" w:rsidRPr="0018513C" w:rsidRDefault="0018513C" w:rsidP="0018513C">
                  <w:pPr>
                    <w:tabs>
                      <w:tab w:val="left" w:pos="-4"/>
                    </w:tabs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color w:val="auto"/>
                      <w:lang w:eastAsia="en-US"/>
                    </w:rPr>
                  </w:pPr>
                  <w:r w:rsidRPr="0018513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en-US" w:eastAsia="en-US"/>
                    </w:rPr>
                    <w:t>https</w:t>
                  </w:r>
                  <w:r w:rsidRPr="0018513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://</w:t>
                  </w:r>
                  <w:proofErr w:type="spellStart"/>
                  <w:r w:rsidRPr="0018513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en-US" w:eastAsia="en-US"/>
                    </w:rPr>
                    <w:t>zabota</w:t>
                  </w:r>
                  <w:proofErr w:type="spellEnd"/>
                  <w:r w:rsidRPr="0018513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056.</w:t>
                  </w:r>
                  <w:proofErr w:type="spellStart"/>
                  <w:r w:rsidRPr="0018513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en-US" w:eastAsia="en-US"/>
                    </w:rPr>
                    <w:t>msp</w:t>
                  </w:r>
                  <w:proofErr w:type="spellEnd"/>
                  <w:r w:rsidRPr="0018513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.</w:t>
                  </w:r>
                  <w:proofErr w:type="spellStart"/>
                  <w:r w:rsidRPr="0018513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en-US" w:eastAsia="en-US"/>
                    </w:rPr>
                    <w:t>midural</w:t>
                  </w:r>
                  <w:proofErr w:type="spellEnd"/>
                  <w:r w:rsidRPr="0018513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.</w:t>
                  </w:r>
                  <w:proofErr w:type="spellStart"/>
                  <w:r w:rsidRPr="0018513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en-US" w:eastAsia="en-US"/>
                    </w:rPr>
                    <w:t>ru</w:t>
                  </w:r>
                  <w:proofErr w:type="spellEnd"/>
                </w:p>
                <w:p w14:paraId="6547456E" w14:textId="77777777" w:rsidR="0018513C" w:rsidRPr="0018513C" w:rsidRDefault="0018513C" w:rsidP="0018513C">
                  <w:pPr>
                    <w:tabs>
                      <w:tab w:val="left" w:pos="-4"/>
                    </w:tabs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</w:pPr>
                </w:p>
                <w:p w14:paraId="7A3F8A50" w14:textId="77777777" w:rsidR="0018513C" w:rsidRPr="0018513C" w:rsidRDefault="0018513C" w:rsidP="0018513C">
                  <w:pPr>
                    <w:tabs>
                      <w:tab w:val="left" w:pos="-4"/>
                    </w:tabs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18513C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  <w:t xml:space="preserve">_______________ </w:t>
                  </w:r>
                  <w:r w:rsidRPr="0018513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№ ____________</w:t>
                  </w:r>
                </w:p>
                <w:p w14:paraId="72AA1AD7" w14:textId="77777777" w:rsidR="0018513C" w:rsidRPr="0018513C" w:rsidRDefault="0018513C" w:rsidP="0018513C">
                  <w:pPr>
                    <w:tabs>
                      <w:tab w:val="left" w:pos="-4"/>
                    </w:tabs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18513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На № _______ от ___________</w:t>
                  </w:r>
                </w:p>
                <w:p w14:paraId="02D4AD02" w14:textId="77777777" w:rsidR="0018513C" w:rsidRPr="0018513C" w:rsidRDefault="0018513C" w:rsidP="0018513C">
                  <w:pPr>
                    <w:tabs>
                      <w:tab w:val="left" w:pos="0"/>
                    </w:tabs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18513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 xml:space="preserve">Запрос о предоставлении ценовой информации </w:t>
                  </w:r>
                </w:p>
                <w:p w14:paraId="33FDE5CB" w14:textId="77777777" w:rsidR="0018513C" w:rsidRPr="0018513C" w:rsidRDefault="0018513C" w:rsidP="0018513C">
                  <w:pPr>
                    <w:tabs>
                      <w:tab w:val="left" w:pos="0"/>
                    </w:tabs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18513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в отношении товара для определения начальной (максимальной) цены договора, цены единицы товара</w:t>
                  </w:r>
                </w:p>
              </w:tc>
              <w:tc>
                <w:tcPr>
                  <w:tcW w:w="14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655BD7" w14:textId="77777777" w:rsidR="0018513C" w:rsidRPr="0018513C" w:rsidRDefault="0018513C" w:rsidP="0018513C">
                  <w:pPr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</w:p>
                <w:p w14:paraId="01810F57" w14:textId="77777777" w:rsidR="0018513C" w:rsidRPr="0018513C" w:rsidRDefault="0018513C" w:rsidP="0018513C">
                  <w:pPr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10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3633FA" w14:textId="77777777" w:rsidR="0018513C" w:rsidRPr="0018513C" w:rsidRDefault="0018513C" w:rsidP="0018513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</w:p>
                <w:p w14:paraId="6D74E093" w14:textId="77777777" w:rsidR="0018513C" w:rsidRPr="0018513C" w:rsidRDefault="0018513C" w:rsidP="0018513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r w:rsidRPr="0018513C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14:paraId="0915B7DF" w14:textId="77777777" w:rsidR="00050645" w:rsidRPr="00050645" w:rsidRDefault="00050645" w:rsidP="000506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</w:tcPr>
          <w:p w14:paraId="050952C5" w14:textId="77777777" w:rsidR="00050645" w:rsidRPr="00050645" w:rsidRDefault="00050645" w:rsidP="00050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</w:tcPr>
          <w:p w14:paraId="7AAF22CB" w14:textId="785A6433" w:rsidR="00050645" w:rsidRPr="00050645" w:rsidRDefault="00050645" w:rsidP="00050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6ACF81E" w14:textId="77777777" w:rsidR="00050645" w:rsidRDefault="00050645" w:rsidP="00050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auto"/>
          <w:sz w:val="24"/>
          <w:szCs w:val="24"/>
          <w:highlight w:val="white"/>
        </w:rPr>
      </w:pPr>
    </w:p>
    <w:p w14:paraId="7201A1B9" w14:textId="77777777" w:rsidR="0018513C" w:rsidRPr="00050645" w:rsidRDefault="0018513C" w:rsidP="00050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auto"/>
          <w:sz w:val="24"/>
          <w:szCs w:val="24"/>
          <w:highlight w:val="white"/>
        </w:rPr>
      </w:pPr>
    </w:p>
    <w:p w14:paraId="1F335D81" w14:textId="0F4E4446" w:rsidR="000211F5" w:rsidRPr="0018513C" w:rsidRDefault="00050645" w:rsidP="00014054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8513C">
        <w:rPr>
          <w:rFonts w:ascii="Times New Roman CYR" w:eastAsia="Times New Roman" w:hAnsi="Times New Roman CYR" w:cs="Times New Roman CYR"/>
          <w:color w:val="auto"/>
          <w:sz w:val="24"/>
          <w:szCs w:val="24"/>
          <w:highlight w:val="white"/>
        </w:rPr>
        <w:t xml:space="preserve">В ближайшее время ГАУ </w:t>
      </w:r>
      <w:r w:rsidRPr="0018513C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«</w:t>
      </w:r>
      <w:r w:rsidRPr="0018513C">
        <w:rPr>
          <w:rFonts w:ascii="Times New Roman CYR" w:eastAsia="Times New Roman" w:hAnsi="Times New Roman CYR" w:cs="Times New Roman CYR"/>
          <w:color w:val="auto"/>
          <w:sz w:val="24"/>
          <w:szCs w:val="24"/>
          <w:highlight w:val="white"/>
        </w:rPr>
        <w:t>КЦСОН Ленинского района г. Екатеринбурга</w:t>
      </w:r>
      <w:r w:rsidRPr="0018513C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» </w:t>
      </w:r>
      <w:r w:rsidRPr="001851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планирует </w:t>
      </w:r>
      <w:r w:rsidR="0089282F" w:rsidRPr="0018513C">
        <w:rPr>
          <w:rFonts w:ascii="Times New Roman" w:hAnsi="Times New Roman" w:cs="Times New Roman"/>
          <w:sz w:val="24"/>
          <w:szCs w:val="24"/>
        </w:rPr>
        <w:t>работ</w:t>
      </w:r>
      <w:r w:rsidR="0089282F" w:rsidRPr="0018513C">
        <w:rPr>
          <w:rFonts w:ascii="Times New Roman" w:hAnsi="Times New Roman" w:cs="Times New Roman"/>
          <w:sz w:val="24"/>
          <w:szCs w:val="24"/>
        </w:rPr>
        <w:t>ы</w:t>
      </w:r>
      <w:r w:rsidR="0089282F" w:rsidRPr="0018513C">
        <w:rPr>
          <w:rFonts w:ascii="Times New Roman" w:hAnsi="Times New Roman" w:cs="Times New Roman"/>
          <w:sz w:val="24"/>
          <w:szCs w:val="24"/>
        </w:rPr>
        <w:t xml:space="preserve"> по демонтажу, доставке и установке штульповых окон из профиля ПВХ в помещении по </w:t>
      </w:r>
      <w:proofErr w:type="gramStart"/>
      <w:r w:rsidR="0089282F" w:rsidRPr="0018513C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18513C" w:rsidRPr="0018513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8513C" w:rsidRPr="0018513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9282F" w:rsidRPr="0018513C">
        <w:rPr>
          <w:rFonts w:ascii="Times New Roman" w:hAnsi="Times New Roman" w:cs="Times New Roman"/>
          <w:sz w:val="24"/>
          <w:szCs w:val="24"/>
        </w:rPr>
        <w:t>г. Екатеринбург, ул. Московская, д. 37.</w:t>
      </w:r>
      <w:r w:rsidR="0018513C" w:rsidRPr="0018513C">
        <w:rPr>
          <w:rFonts w:ascii="Times New Roman" w:hAnsi="Times New Roman" w:cs="Times New Roman"/>
          <w:sz w:val="24"/>
          <w:szCs w:val="24"/>
        </w:rPr>
        <w:t xml:space="preserve"> </w:t>
      </w:r>
      <w:r w:rsidRPr="001851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Для определения начальной (максимальной) цены договора просим Вас предоставить ценовую информацию о товаре, работе, услуге на оговоренных условиях. </w:t>
      </w:r>
    </w:p>
    <w:tbl>
      <w:tblPr>
        <w:tblpPr w:leftFromText="180" w:rightFromText="180" w:vertAnchor="text" w:horzAnchor="margin" w:tblpX="-714" w:tblpY="27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715"/>
        <w:gridCol w:w="5580"/>
        <w:gridCol w:w="1292"/>
        <w:gridCol w:w="1052"/>
      </w:tblGrid>
      <w:tr w:rsidR="0089282F" w:rsidRPr="0089282F" w14:paraId="563525C6" w14:textId="77777777" w:rsidTr="00014054">
        <w:trPr>
          <w:trHeight w:val="1051"/>
        </w:trPr>
        <w:tc>
          <w:tcPr>
            <w:tcW w:w="562" w:type="dxa"/>
            <w:shd w:val="clear" w:color="000000" w:fill="F2F2F2"/>
            <w:noWrap/>
            <w:vAlign w:val="center"/>
            <w:hideMark/>
          </w:tcPr>
          <w:p w14:paraId="32876B8C" w14:textId="77777777" w:rsidR="0089282F" w:rsidRPr="0089282F" w:rsidRDefault="0089282F" w:rsidP="0001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9282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№</w:t>
            </w:r>
          </w:p>
        </w:tc>
        <w:tc>
          <w:tcPr>
            <w:tcW w:w="1715" w:type="dxa"/>
            <w:shd w:val="clear" w:color="000000" w:fill="F2F2F2"/>
            <w:vAlign w:val="center"/>
          </w:tcPr>
          <w:p w14:paraId="1035B5F3" w14:textId="77777777" w:rsidR="0089282F" w:rsidRPr="0089282F" w:rsidRDefault="0089282F" w:rsidP="0001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9282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Наименование работ</w:t>
            </w:r>
          </w:p>
        </w:tc>
        <w:tc>
          <w:tcPr>
            <w:tcW w:w="5940" w:type="dxa"/>
            <w:shd w:val="clear" w:color="000000" w:fill="F2F2F2"/>
            <w:vAlign w:val="center"/>
          </w:tcPr>
          <w:p w14:paraId="7791E7D1" w14:textId="77777777" w:rsidR="0089282F" w:rsidRPr="0089282F" w:rsidRDefault="0089282F" w:rsidP="0001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9282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Технические требования </w:t>
            </w:r>
          </w:p>
        </w:tc>
        <w:tc>
          <w:tcPr>
            <w:tcW w:w="932" w:type="dxa"/>
            <w:shd w:val="clear" w:color="000000" w:fill="F2F2F2"/>
            <w:vAlign w:val="center"/>
            <w:hideMark/>
          </w:tcPr>
          <w:p w14:paraId="33773423" w14:textId="77777777" w:rsidR="0089282F" w:rsidRPr="0089282F" w:rsidRDefault="0089282F" w:rsidP="0001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9282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1052" w:type="dxa"/>
            <w:shd w:val="clear" w:color="000000" w:fill="F2F2F2"/>
            <w:vAlign w:val="center"/>
            <w:hideMark/>
          </w:tcPr>
          <w:p w14:paraId="7F17FC40" w14:textId="77777777" w:rsidR="0089282F" w:rsidRPr="0089282F" w:rsidRDefault="0089282F" w:rsidP="0001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89282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Количе-ство</w:t>
            </w:r>
            <w:proofErr w:type="spellEnd"/>
          </w:p>
        </w:tc>
      </w:tr>
      <w:tr w:rsidR="0089282F" w:rsidRPr="0089282F" w14:paraId="4A16CF52" w14:textId="77777777" w:rsidTr="00014054">
        <w:trPr>
          <w:trHeight w:val="2973"/>
        </w:trPr>
        <w:tc>
          <w:tcPr>
            <w:tcW w:w="562" w:type="dxa"/>
            <w:shd w:val="clear" w:color="000000" w:fill="F2F2F2"/>
            <w:noWrap/>
          </w:tcPr>
          <w:p w14:paraId="4FF706F4" w14:textId="77777777" w:rsidR="0089282F" w:rsidRPr="0089282F" w:rsidRDefault="0089282F" w:rsidP="0001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9282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14:paraId="52D2994E" w14:textId="77777777" w:rsidR="0089282F" w:rsidRPr="0089282F" w:rsidRDefault="0089282F" w:rsidP="0001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bCs/>
                <w:color w:val="auto"/>
              </w:rPr>
              <w:t>Работы по демонтажу, доставке и установке штульповых окон из профиля ПВХ</w:t>
            </w:r>
          </w:p>
          <w:p w14:paraId="745016EE" w14:textId="77777777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14:paraId="3F8CA13F" w14:textId="77777777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14:paraId="1112C03C" w14:textId="77777777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14:paraId="1765892D" w14:textId="77777777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14:paraId="2D4C52D9" w14:textId="77777777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14:paraId="64131DF4" w14:textId="77777777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14:paraId="4C7112A6" w14:textId="77777777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14:paraId="28E5518F" w14:textId="77777777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940" w:type="dxa"/>
          </w:tcPr>
          <w:p w14:paraId="007699F8" w14:textId="77777777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</w:rPr>
              <w:t>Состав работ:</w:t>
            </w:r>
          </w:p>
          <w:p w14:paraId="60FD695A" w14:textId="395B96CF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</w:rPr>
              <w:t>1. Выезд, диагностика, консультация, снятие точных замеров</w:t>
            </w:r>
            <w:r w:rsidR="00366C2A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74BF8C9E" w14:textId="09B54BBC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</w:rPr>
              <w:t>2. Доставка двух конструкций (на пирамиде)</w:t>
            </w:r>
            <w:r w:rsidR="00366C2A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7382766B" w14:textId="0B27182F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</w:rPr>
              <w:t xml:space="preserve">3. </w:t>
            </w:r>
            <w:r w:rsidRPr="0089282F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</w:t>
            </w:r>
            <w:r w:rsidRPr="0089282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Проведение</w:t>
            </w:r>
            <w:r w:rsidRPr="0089282F">
              <w:rPr>
                <w:rFonts w:ascii="Times New Roman" w:eastAsia="Times New Roman" w:hAnsi="Times New Roman" w:cs="Times New Roman"/>
                <w:color w:val="auto"/>
              </w:rPr>
              <w:t xml:space="preserve"> проверки всех компонентов перед демонтажем существующих оконных блоков</w:t>
            </w:r>
            <w:r w:rsidR="00366C2A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6F05CBCC" w14:textId="75D76EFB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</w:rPr>
              <w:t>4. Полный демонтаж существующих оконных блоков</w:t>
            </w:r>
            <w:r w:rsidR="00366C2A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4C6844B9" w14:textId="7B1D6656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</w:rPr>
              <w:t xml:space="preserve">5. Полный монтаж двух конструкций и всех дополнительных компонентов, в том </w:t>
            </w:r>
            <w:r w:rsidR="00014054" w:rsidRPr="0089282F">
              <w:rPr>
                <w:rFonts w:ascii="Times New Roman" w:eastAsia="Times New Roman" w:hAnsi="Times New Roman" w:cs="Times New Roman"/>
                <w:color w:val="auto"/>
              </w:rPr>
              <w:t>числе ручек</w:t>
            </w:r>
            <w:r w:rsidRPr="0089282F">
              <w:rPr>
                <w:rFonts w:ascii="Times New Roman" w:eastAsia="Times New Roman" w:hAnsi="Times New Roman" w:cs="Times New Roman"/>
                <w:color w:val="auto"/>
              </w:rPr>
              <w:t>, откосов, фурнитуры, подоконников, отливов и т.д.</w:t>
            </w:r>
          </w:p>
          <w:p w14:paraId="57215189" w14:textId="64C97DF4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</w:rPr>
              <w:t>6. Все необходимые погрузо-разгрузочные работы</w:t>
            </w:r>
            <w:r w:rsidR="00366C2A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5CDF19FD" w14:textId="1A3E73DF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</w:rPr>
              <w:t xml:space="preserve">7. Затаривание образовавшегося мусора, в том числе демонтируемых оконных блоков, частей кирпичей, панелей, пыли и т.д., вывоз затаренного мусора, его дальнейшая передача в специализированные организации. </w:t>
            </w:r>
          </w:p>
          <w:p w14:paraId="75F4DB38" w14:textId="7D1EEFBE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</w:rPr>
              <w:t>Вид отображения конструкции</w:t>
            </w:r>
            <w:proofErr w:type="gramStart"/>
            <w:r w:rsidRPr="0089282F"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  <w:r w:rsidR="00366C2A" w:rsidRPr="00366C2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</w:t>
            </w:r>
            <w:proofErr w:type="gramEnd"/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стороны помещения </w:t>
            </w:r>
          </w:p>
          <w:p w14:paraId="411970ED" w14:textId="77777777" w:rsidR="00014054" w:rsidRDefault="00014054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DE6259D" w14:textId="77777777" w:rsidR="00014054" w:rsidRDefault="00014054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5B6226F" w14:textId="080E0BC4" w:rsidR="00014054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</w:rPr>
              <w:t>Эскиз штульпового окна:</w:t>
            </w:r>
          </w:p>
          <w:p w14:paraId="34D90B9D" w14:textId="77777777" w:rsidR="00014054" w:rsidRDefault="00014054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D4AD043" w14:textId="77777777" w:rsidR="00014054" w:rsidRDefault="00014054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6445AF4" w14:textId="77777777" w:rsidR="00014054" w:rsidRDefault="00014054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F0191C5" w14:textId="77777777" w:rsidR="00014054" w:rsidRDefault="00014054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4C2CDDC" w14:textId="77777777" w:rsidR="00014054" w:rsidRDefault="00014054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3A90B7E" w14:textId="77777777" w:rsidR="00014054" w:rsidRDefault="00014054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F0376A9" w14:textId="77777777" w:rsidR="00014054" w:rsidRDefault="00014054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6691818" w14:textId="77777777" w:rsidR="00014054" w:rsidRDefault="00014054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E13B75A" w14:textId="0252B1E1" w:rsidR="0089282F" w:rsidRDefault="00014054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9282F">
              <w:rPr>
                <w:rFonts w:asciiTheme="minorHAnsi" w:eastAsiaTheme="minorHAnsi" w:hAnsiTheme="minorHAnsi" w:cstheme="minorBidi"/>
                <w:noProof/>
                <w:color w:val="auto"/>
                <w:lang w:eastAsia="en-US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681C48D7" wp14:editId="7C42658B">
                  <wp:simplePos x="0" y="0"/>
                  <wp:positionH relativeFrom="column">
                    <wp:posOffset>-10159</wp:posOffset>
                  </wp:positionH>
                  <wp:positionV relativeFrom="paragraph">
                    <wp:posOffset>111760</wp:posOffset>
                  </wp:positionV>
                  <wp:extent cx="2686050" cy="2394058"/>
                  <wp:effectExtent l="0" t="0" r="0" b="6350"/>
                  <wp:wrapNone/>
                  <wp:docPr id="65896887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228" cy="2402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C3CCC1" w14:textId="77777777" w:rsidR="00366C2A" w:rsidRDefault="00366C2A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4BB1C18" w14:textId="20CBF92B" w:rsid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F9243C8" w14:textId="6400422B" w:rsid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42B2137" w14:textId="2F47C55C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56C2217" w14:textId="10A01428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14:paraId="0064ADEB" w14:textId="77777777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14:paraId="3170B084" w14:textId="77777777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14:paraId="4B308EDF" w14:textId="77777777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14:paraId="20E5DDDA" w14:textId="77777777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14:paraId="2D7CA9B2" w14:textId="77777777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14:paraId="2286DFAB" w14:textId="77777777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14:paraId="2B3F59F8" w14:textId="77777777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14:paraId="386B576F" w14:textId="77777777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14:paraId="09061D16" w14:textId="77777777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14:paraId="4A968DB6" w14:textId="77777777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14:paraId="50C83CBA" w14:textId="77777777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Характеристики конструкции: </w:t>
            </w:r>
          </w:p>
          <w:p w14:paraId="2CCE9838" w14:textId="3F74BF0A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</w:rPr>
              <w:t xml:space="preserve">Тип конструкции: </w:t>
            </w:r>
            <w:proofErr w:type="spellStart"/>
            <w:r w:rsidR="00FD57B5" w:rsidRPr="00FD57B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Ш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тульповое</w:t>
            </w:r>
            <w:proofErr w:type="spellEnd"/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окно</w:t>
            </w:r>
            <w:r w:rsidRPr="0089282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0CB25E5C" w14:textId="15971B5D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</w:rPr>
              <w:t xml:space="preserve">Наличие в конструкции импоста: </w:t>
            </w:r>
            <w:r w:rsidR="00FD57B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ет</w:t>
            </w:r>
          </w:p>
          <w:p w14:paraId="31DAA3DF" w14:textId="1218A887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</w:rPr>
              <w:t xml:space="preserve">Наличии в конструкции </w:t>
            </w:r>
            <w:proofErr w:type="spellStart"/>
            <w:r w:rsidRPr="0089282F">
              <w:rPr>
                <w:rFonts w:ascii="Times New Roman" w:eastAsia="Times New Roman" w:hAnsi="Times New Roman" w:cs="Times New Roman"/>
                <w:color w:val="auto"/>
              </w:rPr>
              <w:t>штульпа</w:t>
            </w:r>
            <w:proofErr w:type="spellEnd"/>
            <w:r w:rsidRPr="0089282F"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  <w:r w:rsidR="00FD57B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</w:t>
            </w:r>
          </w:p>
          <w:p w14:paraId="2BCD818C" w14:textId="77777777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</w:rPr>
              <w:t xml:space="preserve">Количество створок: 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2 </w:t>
            </w:r>
            <w:proofErr w:type="spellStart"/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шт</w:t>
            </w:r>
            <w:proofErr w:type="spellEnd"/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(правая и левая – со стороны помещения)</w:t>
            </w:r>
          </w:p>
          <w:p w14:paraId="05EFA20B" w14:textId="1DA93D24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</w:rPr>
              <w:t xml:space="preserve">Правая створка: </w:t>
            </w:r>
            <w:r w:rsidR="00FD57B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ктивная</w:t>
            </w:r>
          </w:p>
          <w:p w14:paraId="55282CBA" w14:textId="633987B3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</w:rPr>
              <w:t xml:space="preserve">Открывание правой (активной) створки: </w:t>
            </w:r>
            <w:r w:rsidR="00FD57B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оворотно-откидное </w:t>
            </w:r>
          </w:p>
          <w:p w14:paraId="0148C646" w14:textId="77C747D5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</w:rPr>
              <w:t>Левая</w:t>
            </w:r>
            <w:r w:rsidRPr="0089282F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</w:t>
            </w:r>
            <w:r w:rsidRPr="0089282F">
              <w:rPr>
                <w:rFonts w:ascii="Times New Roman" w:eastAsia="Times New Roman" w:hAnsi="Times New Roman" w:cs="Times New Roman"/>
                <w:color w:val="auto"/>
              </w:rPr>
              <w:t xml:space="preserve">створка: </w:t>
            </w:r>
            <w:r w:rsidR="00FD57B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ассивная</w:t>
            </w:r>
          </w:p>
          <w:p w14:paraId="5FEB11B7" w14:textId="45A34D0E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</w:rPr>
              <w:t xml:space="preserve">Открывание левой (пассивной) створки: </w:t>
            </w:r>
            <w:r w:rsidR="00FD57B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аспахивание после открытия активной (правой) створки</w:t>
            </w:r>
          </w:p>
          <w:p w14:paraId="581392B7" w14:textId="591343D4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</w:rPr>
              <w:t xml:space="preserve">Заполнение светопрозрачной части левой и правой створки: </w:t>
            </w:r>
            <w:r w:rsidR="00FD57B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теклопакет</w:t>
            </w:r>
          </w:p>
          <w:p w14:paraId="01F057BE" w14:textId="77777777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</w:rPr>
              <w:t xml:space="preserve">Количество камер в стеклопакетах левой и правой створки: 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не менее</w:t>
            </w:r>
            <w:r w:rsidRPr="0089282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(32) 4-10-4-10-4 (2-х камерные)</w:t>
            </w:r>
          </w:p>
          <w:p w14:paraId="7C62BEA7" w14:textId="77777777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</w:rPr>
              <w:t xml:space="preserve">Положение ручки: 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565, С-1:565; С-2:565</w:t>
            </w:r>
          </w:p>
          <w:p w14:paraId="73391A6F" w14:textId="3EF209CB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</w:rPr>
              <w:t xml:space="preserve">Транспортировочная ручка: </w:t>
            </w:r>
            <w:r w:rsidR="00FD57B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аличие </w:t>
            </w:r>
          </w:p>
          <w:p w14:paraId="70B7F85A" w14:textId="3785A829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</w:rPr>
              <w:t xml:space="preserve">Петли оконные: </w:t>
            </w:r>
            <w:r w:rsidR="00FD57B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бычные</w:t>
            </w:r>
            <w:r w:rsidRPr="0089282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5CBF816A" w14:textId="77777777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28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Размеры конструкции (высота х ширина): 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1200 x 1400* мм.</w:t>
            </w:r>
            <w:r w:rsidRPr="008928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39D4AEED" w14:textId="77777777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28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Размер изделия (высота х ширина): 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1200 x 1400* мм.</w:t>
            </w:r>
          </w:p>
          <w:p w14:paraId="2F4797C2" w14:textId="77777777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</w:rPr>
              <w:t xml:space="preserve">Площадь конструкции: 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1,68* кв.м. </w:t>
            </w:r>
          </w:p>
          <w:p w14:paraId="6895C943" w14:textId="77777777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</w:rPr>
              <w:t xml:space="preserve">Площадь изделия: 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1.68* кв.м. </w:t>
            </w:r>
          </w:p>
          <w:p w14:paraId="5556FCBC" w14:textId="77777777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</w:rPr>
              <w:t>Система профиля: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Proplex</w:t>
            </w:r>
            <w:proofErr w:type="spellEnd"/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58-я серия 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или эквивалент</w:t>
            </w:r>
          </w:p>
          <w:p w14:paraId="052A99A2" w14:textId="77777777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</w:rPr>
              <w:t xml:space="preserve">Монтажная толщина рамы, мм: 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не менее 58 мм</w:t>
            </w:r>
          </w:p>
          <w:p w14:paraId="4E548D74" w14:textId="77777777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</w:rPr>
              <w:t>Количество камер профиля: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не менее 3</w:t>
            </w:r>
            <w:r w:rsidRPr="0089282F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 xml:space="preserve"> </w:t>
            </w:r>
          </w:p>
          <w:p w14:paraId="1CC37E6C" w14:textId="5D5227C6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</w:rPr>
              <w:t xml:space="preserve">Цвет стекла: </w:t>
            </w:r>
            <w:r w:rsidR="00FD57B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ет</w:t>
            </w:r>
          </w:p>
          <w:p w14:paraId="12D5C290" w14:textId="4F21E1AD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89282F">
              <w:rPr>
                <w:rFonts w:ascii="Times New Roman" w:eastAsia="Times New Roman" w:hAnsi="Times New Roman" w:cs="Times New Roman"/>
                <w:color w:val="auto"/>
              </w:rPr>
              <w:t>Ламинация</w:t>
            </w:r>
            <w:proofErr w:type="spellEnd"/>
            <w:r w:rsidRPr="0089282F">
              <w:rPr>
                <w:rFonts w:ascii="Times New Roman" w:eastAsia="Times New Roman" w:hAnsi="Times New Roman" w:cs="Times New Roman"/>
                <w:color w:val="auto"/>
              </w:rPr>
              <w:t xml:space="preserve"> внутри/снаружи: </w:t>
            </w:r>
            <w:r w:rsidR="00FD57B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ет</w:t>
            </w:r>
          </w:p>
          <w:p w14:paraId="2D95D32C" w14:textId="3F77102B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</w:rPr>
              <w:t xml:space="preserve">Система фурнитуры: </w:t>
            </w:r>
            <w:r w:rsidR="00FD57B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Ф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урнитура 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  <w:t>Roto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  <w:t>NX</w:t>
            </w:r>
            <w:r w:rsidRPr="0089282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или эквивалент</w:t>
            </w:r>
          </w:p>
          <w:p w14:paraId="67D3160D" w14:textId="77BF845B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89282F">
              <w:rPr>
                <w:rFonts w:ascii="Times New Roman" w:eastAsia="Times New Roman" w:hAnsi="Times New Roman" w:cs="Times New Roman"/>
                <w:color w:val="auto"/>
              </w:rPr>
              <w:t>Микропроветривание</w:t>
            </w:r>
            <w:proofErr w:type="spellEnd"/>
            <w:r w:rsidRPr="0089282F"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  <w:r w:rsidR="00FD57B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Щ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елевое</w:t>
            </w:r>
          </w:p>
          <w:p w14:paraId="2801CD1C" w14:textId="77777777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</w:rPr>
              <w:t xml:space="preserve">Ручка оконная: </w:t>
            </w:r>
            <w:proofErr w:type="spellStart"/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МакБет</w:t>
            </w:r>
            <w:proofErr w:type="spellEnd"/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или эквивалент</w:t>
            </w:r>
            <w:r w:rsidRPr="008928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68268396" w14:textId="184165E5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</w:rPr>
              <w:t xml:space="preserve">Установка отлива из тонколистовой стали шириной не менее 200мм: </w:t>
            </w:r>
            <w:r w:rsidR="00014054" w:rsidRPr="00FD57B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</w:t>
            </w:r>
            <w:r w:rsidRPr="0089282F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</w:p>
          <w:p w14:paraId="2892F838" w14:textId="1FC04610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</w:rPr>
              <w:t xml:space="preserve">Установка откосов </w:t>
            </w:r>
            <w:r w:rsidR="00014054" w:rsidRPr="0089282F">
              <w:rPr>
                <w:rFonts w:ascii="Times New Roman" w:eastAsia="Times New Roman" w:hAnsi="Times New Roman" w:cs="Times New Roman"/>
                <w:color w:val="auto"/>
              </w:rPr>
              <w:t>из сэндвич</w:t>
            </w:r>
            <w:r w:rsidR="00014054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89282F">
              <w:rPr>
                <w:rFonts w:ascii="Times New Roman" w:eastAsia="Times New Roman" w:hAnsi="Times New Roman" w:cs="Times New Roman"/>
                <w:color w:val="auto"/>
              </w:rPr>
              <w:t xml:space="preserve">панели ПВХ 10х400мм: </w:t>
            </w:r>
            <w:r w:rsidR="00014054" w:rsidRPr="00014054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</w:t>
            </w:r>
          </w:p>
          <w:p w14:paraId="2949574F" w14:textId="4B16F1BA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</w:rPr>
              <w:t xml:space="preserve">Монтаж подоконника ПВХ стандарт 500мм: </w:t>
            </w:r>
            <w:r w:rsidR="00014054" w:rsidRPr="00FD57B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</w:t>
            </w:r>
          </w:p>
          <w:p w14:paraId="7DA738CD" w14:textId="77777777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</w:rPr>
              <w:t xml:space="preserve">Плотность, г/см2: 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не менее 1,35</w:t>
            </w:r>
          </w:p>
          <w:p w14:paraId="133B1F24" w14:textId="77777777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</w:rPr>
              <w:t xml:space="preserve">Толщина подоконника, мм: 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не менее 22</w:t>
            </w:r>
          </w:p>
          <w:p w14:paraId="5E26558F" w14:textId="4F698442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</w:rPr>
              <w:t xml:space="preserve">Длина подоконника и отлива: </w:t>
            </w:r>
            <w:r w:rsidR="00FD57B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 размеру оконного проема</w:t>
            </w:r>
            <w:r w:rsidRPr="0089282F">
              <w:rPr>
                <w:rFonts w:ascii="Times New Roman" w:eastAsia="Times New Roman" w:hAnsi="Times New Roman" w:cs="Times New Roman"/>
                <w:color w:val="auto"/>
              </w:rPr>
              <w:t xml:space="preserve">    </w:t>
            </w:r>
          </w:p>
          <w:p w14:paraId="7FAD329A" w14:textId="1127F550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</w:rPr>
              <w:t xml:space="preserve">Цвет профиля, ручки, откосов, видимой фурнитуры, подоконника: </w:t>
            </w:r>
            <w:r w:rsidR="00FD57B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днотонный, белый</w:t>
            </w:r>
          </w:p>
          <w:p w14:paraId="327B2E1D" w14:textId="62541777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Герметичность контуров уплотнения: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="00FD57B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оответствуют классу </w:t>
            </w:r>
            <w:proofErr w:type="gramStart"/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  ГОСТ</w:t>
            </w:r>
            <w:proofErr w:type="gramEnd"/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23166-99</w:t>
            </w:r>
          </w:p>
          <w:p w14:paraId="3AA4E53A" w14:textId="3908D369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</w:rPr>
              <w:t>Использование дополнительных необходимых компонентов, в т.ч. монтажная пена, F-профили, анкерные пластины, заглушки и т.д.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– </w:t>
            </w:r>
            <w:r w:rsidR="00014054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 (при необходимости)</w:t>
            </w:r>
          </w:p>
          <w:p w14:paraId="62FAC1FA" w14:textId="1B770EE3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Показатели пожарной опасности для </w:t>
            </w:r>
            <w:r w:rsidR="00FD57B5"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используемых материалов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(в соответствии с таблицей 28 технического регламента о требованиях пожарной безопасности (Федеральный закон от 22.07.2008 N 123-ФЗ), в том числе для профиля ПВХ, </w:t>
            </w:r>
            <w:r w:rsidR="00FD57B5"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подоконника, </w:t>
            </w:r>
            <w:r w:rsidR="00FD57B5" w:rsidRPr="00FD57B5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>сэндвич</w:t>
            </w:r>
            <w:r w:rsidR="00FD57B5" w:rsidRPr="00FD57B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-</w:t>
            </w:r>
            <w:r w:rsidR="00FD57B5"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панелей, </w:t>
            </w:r>
            <w:r w:rsidR="00FD57B5" w:rsidRPr="00FD57B5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>F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-профилей: </w:t>
            </w:r>
          </w:p>
          <w:p w14:paraId="48F080D7" w14:textId="77777777" w:rsidR="0089282F" w:rsidRPr="0089282F" w:rsidRDefault="0089282F" w:rsidP="00014054">
            <w:pPr>
              <w:keepLines/>
              <w:tabs>
                <w:tab w:val="left" w:pos="-13607"/>
                <w:tab w:val="left" w:pos="-13028"/>
                <w:tab w:val="left" w:pos="-12449"/>
                <w:tab w:val="left" w:pos="-11870"/>
                <w:tab w:val="left" w:pos="-11291"/>
                <w:tab w:val="left" w:pos="-10712"/>
                <w:tab w:val="left" w:pos="-10133"/>
                <w:tab w:val="left" w:pos="-9554"/>
                <w:tab w:val="left" w:pos="-8975"/>
                <w:tab w:val="left" w:pos="-8396"/>
                <w:tab w:val="left" w:pos="-7817"/>
                <w:tab w:val="left" w:pos="-7238"/>
                <w:tab w:val="left" w:pos="-6659"/>
                <w:tab w:val="left" w:pos="-6080"/>
                <w:tab w:val="left" w:pos="-5501"/>
                <w:tab w:val="left" w:pos="-4922"/>
                <w:tab w:val="left" w:pos="-4886"/>
                <w:tab w:val="left" w:pos="-4343"/>
                <w:tab w:val="left" w:pos="-4307"/>
                <w:tab w:val="left" w:pos="-3764"/>
                <w:tab w:val="left" w:pos="-3728"/>
                <w:tab w:val="left" w:pos="-3185"/>
                <w:tab w:val="left" w:pos="-3149"/>
                <w:tab w:val="left" w:pos="-2570"/>
                <w:tab w:val="left" w:pos="-1991"/>
                <w:tab w:val="left" w:pos="-1412"/>
                <w:tab w:val="left" w:pos="-833"/>
                <w:tab w:val="left" w:pos="-254"/>
                <w:tab w:val="left" w:pos="3046"/>
                <w:tab w:val="left" w:pos="4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</w:rPr>
              <w:t>1.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Pr="0089282F">
              <w:rPr>
                <w:rFonts w:ascii="Times New Roman" w:eastAsia="Times New Roman" w:hAnsi="Times New Roman" w:cs="Times New Roman"/>
                <w:color w:val="auto"/>
              </w:rPr>
              <w:t>Группа горючести: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не более Г2</w:t>
            </w:r>
          </w:p>
          <w:p w14:paraId="4D8B9CF5" w14:textId="77777777" w:rsidR="0089282F" w:rsidRPr="0089282F" w:rsidRDefault="0089282F" w:rsidP="00014054">
            <w:pPr>
              <w:keepLines/>
              <w:tabs>
                <w:tab w:val="left" w:pos="-13607"/>
                <w:tab w:val="left" w:pos="-13028"/>
                <w:tab w:val="left" w:pos="-12449"/>
                <w:tab w:val="left" w:pos="-11870"/>
                <w:tab w:val="left" w:pos="-11291"/>
                <w:tab w:val="left" w:pos="-10712"/>
                <w:tab w:val="left" w:pos="-10133"/>
                <w:tab w:val="left" w:pos="-9554"/>
                <w:tab w:val="left" w:pos="-8975"/>
                <w:tab w:val="left" w:pos="-8396"/>
                <w:tab w:val="left" w:pos="-7817"/>
                <w:tab w:val="left" w:pos="-7238"/>
                <w:tab w:val="left" w:pos="-6659"/>
                <w:tab w:val="left" w:pos="-6080"/>
                <w:tab w:val="left" w:pos="-5501"/>
                <w:tab w:val="left" w:pos="-4922"/>
                <w:tab w:val="left" w:pos="-4886"/>
                <w:tab w:val="left" w:pos="-4343"/>
                <w:tab w:val="left" w:pos="-4307"/>
                <w:tab w:val="left" w:pos="-3764"/>
                <w:tab w:val="left" w:pos="-3728"/>
                <w:tab w:val="left" w:pos="-3185"/>
                <w:tab w:val="left" w:pos="-3149"/>
                <w:tab w:val="left" w:pos="-2570"/>
                <w:tab w:val="left" w:pos="-1991"/>
                <w:tab w:val="left" w:pos="-1412"/>
                <w:tab w:val="left" w:pos="-833"/>
                <w:tab w:val="left" w:pos="-254"/>
                <w:tab w:val="left" w:pos="3046"/>
                <w:tab w:val="left" w:pos="4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</w:rPr>
              <w:t>2.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Pr="0089282F">
              <w:rPr>
                <w:rFonts w:ascii="Times New Roman" w:eastAsia="Times New Roman" w:hAnsi="Times New Roman" w:cs="Times New Roman"/>
                <w:color w:val="auto"/>
              </w:rPr>
              <w:t>Группа воспламеняемости: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не более В2</w:t>
            </w:r>
          </w:p>
          <w:p w14:paraId="00114F94" w14:textId="77777777" w:rsidR="0089282F" w:rsidRPr="0089282F" w:rsidRDefault="0089282F" w:rsidP="00014054">
            <w:pPr>
              <w:keepLines/>
              <w:tabs>
                <w:tab w:val="left" w:pos="-13607"/>
                <w:tab w:val="left" w:pos="-13028"/>
                <w:tab w:val="left" w:pos="-12449"/>
                <w:tab w:val="left" w:pos="-11870"/>
                <w:tab w:val="left" w:pos="-11291"/>
                <w:tab w:val="left" w:pos="-10712"/>
                <w:tab w:val="left" w:pos="-10133"/>
                <w:tab w:val="left" w:pos="-9554"/>
                <w:tab w:val="left" w:pos="-8975"/>
                <w:tab w:val="left" w:pos="-8396"/>
                <w:tab w:val="left" w:pos="-7817"/>
                <w:tab w:val="left" w:pos="-7238"/>
                <w:tab w:val="left" w:pos="-6659"/>
                <w:tab w:val="left" w:pos="-6080"/>
                <w:tab w:val="left" w:pos="-5501"/>
                <w:tab w:val="left" w:pos="-4922"/>
                <w:tab w:val="left" w:pos="-4886"/>
                <w:tab w:val="left" w:pos="-4343"/>
                <w:tab w:val="left" w:pos="-4307"/>
                <w:tab w:val="left" w:pos="-3764"/>
                <w:tab w:val="left" w:pos="-3728"/>
                <w:tab w:val="left" w:pos="-3185"/>
                <w:tab w:val="left" w:pos="-3149"/>
                <w:tab w:val="left" w:pos="-2570"/>
                <w:tab w:val="left" w:pos="-1991"/>
                <w:tab w:val="left" w:pos="-1412"/>
                <w:tab w:val="left" w:pos="-833"/>
                <w:tab w:val="left" w:pos="-254"/>
                <w:tab w:val="left" w:pos="3046"/>
                <w:tab w:val="left" w:pos="4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</w:rPr>
              <w:t>3.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Pr="0089282F">
              <w:rPr>
                <w:rFonts w:ascii="Times New Roman" w:eastAsia="Times New Roman" w:hAnsi="Times New Roman" w:cs="Times New Roman"/>
                <w:color w:val="auto"/>
              </w:rPr>
              <w:t xml:space="preserve">Группа </w:t>
            </w:r>
            <w:proofErr w:type="spellStart"/>
            <w:r w:rsidRPr="0089282F">
              <w:rPr>
                <w:rFonts w:ascii="Times New Roman" w:eastAsia="Times New Roman" w:hAnsi="Times New Roman" w:cs="Times New Roman"/>
                <w:color w:val="auto"/>
              </w:rPr>
              <w:t>дымообразования</w:t>
            </w:r>
            <w:proofErr w:type="spellEnd"/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: не более Д3</w:t>
            </w:r>
          </w:p>
          <w:p w14:paraId="33269BCF" w14:textId="77777777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</w:rPr>
              <w:t>4.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Pr="0089282F">
              <w:rPr>
                <w:rFonts w:ascii="Times New Roman" w:eastAsia="Times New Roman" w:hAnsi="Times New Roman" w:cs="Times New Roman"/>
                <w:color w:val="auto"/>
              </w:rPr>
              <w:t>Группа токсичности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: не более Т2</w:t>
            </w:r>
          </w:p>
          <w:p w14:paraId="6B343322" w14:textId="3388C954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Показатели пожарной опасности для </w:t>
            </w:r>
            <w:r w:rsidR="00FD57B5"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используемых материалов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должны подтверждаться сертификатами.</w:t>
            </w:r>
          </w:p>
          <w:p w14:paraId="4C9A8C26" w14:textId="77777777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5FFF5DC0" w14:textId="77777777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Срок эксплуатации конструкции: не менее 20 лет </w:t>
            </w:r>
          </w:p>
          <w:p w14:paraId="62BC87AF" w14:textId="77777777" w:rsidR="0089282F" w:rsidRPr="0089282F" w:rsidRDefault="0089282F" w:rsidP="00014054">
            <w:pPr>
              <w:keepLines/>
              <w:tabs>
                <w:tab w:val="left" w:pos="-13607"/>
                <w:tab w:val="left" w:pos="-13028"/>
                <w:tab w:val="left" w:pos="-12449"/>
                <w:tab w:val="left" w:pos="-11870"/>
                <w:tab w:val="left" w:pos="-11291"/>
                <w:tab w:val="left" w:pos="-10712"/>
                <w:tab w:val="left" w:pos="-10133"/>
                <w:tab w:val="left" w:pos="-9554"/>
                <w:tab w:val="left" w:pos="-8975"/>
                <w:tab w:val="left" w:pos="-8396"/>
                <w:tab w:val="left" w:pos="-7817"/>
                <w:tab w:val="left" w:pos="-7238"/>
                <w:tab w:val="left" w:pos="-6659"/>
                <w:tab w:val="left" w:pos="-6080"/>
                <w:tab w:val="left" w:pos="-5501"/>
                <w:tab w:val="left" w:pos="-4922"/>
                <w:tab w:val="left" w:pos="-4886"/>
                <w:tab w:val="left" w:pos="-4343"/>
                <w:tab w:val="left" w:pos="-4307"/>
                <w:tab w:val="left" w:pos="-3764"/>
                <w:tab w:val="left" w:pos="-3728"/>
                <w:tab w:val="left" w:pos="-3185"/>
                <w:tab w:val="left" w:pos="-3149"/>
                <w:tab w:val="left" w:pos="-2570"/>
                <w:tab w:val="left" w:pos="-1991"/>
                <w:tab w:val="left" w:pos="-1412"/>
                <w:tab w:val="left" w:pos="-833"/>
                <w:tab w:val="left" w:pos="-254"/>
                <w:tab w:val="left" w:pos="3046"/>
                <w:tab w:val="left" w:pos="404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</w:p>
          <w:p w14:paraId="75AE24DB" w14:textId="77777777" w:rsidR="0089282F" w:rsidRPr="0089282F" w:rsidRDefault="0089282F" w:rsidP="00014054">
            <w:pPr>
              <w:keepLines/>
              <w:tabs>
                <w:tab w:val="left" w:pos="-13607"/>
                <w:tab w:val="left" w:pos="-13028"/>
                <w:tab w:val="left" w:pos="-12449"/>
                <w:tab w:val="left" w:pos="-11870"/>
                <w:tab w:val="left" w:pos="-11291"/>
                <w:tab w:val="left" w:pos="-10712"/>
                <w:tab w:val="left" w:pos="-10133"/>
                <w:tab w:val="left" w:pos="-9554"/>
                <w:tab w:val="left" w:pos="-8975"/>
                <w:tab w:val="left" w:pos="-8396"/>
                <w:tab w:val="left" w:pos="-7817"/>
                <w:tab w:val="left" w:pos="-7238"/>
                <w:tab w:val="left" w:pos="-6659"/>
                <w:tab w:val="left" w:pos="-6080"/>
                <w:tab w:val="left" w:pos="-5501"/>
                <w:tab w:val="left" w:pos="-4922"/>
                <w:tab w:val="left" w:pos="-4886"/>
                <w:tab w:val="left" w:pos="-4343"/>
                <w:tab w:val="left" w:pos="-4307"/>
                <w:tab w:val="left" w:pos="-3764"/>
                <w:tab w:val="left" w:pos="-3728"/>
                <w:tab w:val="left" w:pos="-3185"/>
                <w:tab w:val="left" w:pos="-3149"/>
                <w:tab w:val="left" w:pos="-2570"/>
                <w:tab w:val="left" w:pos="-1991"/>
                <w:tab w:val="left" w:pos="-1412"/>
                <w:tab w:val="left" w:pos="-833"/>
                <w:tab w:val="left" w:pos="-254"/>
                <w:tab w:val="left" w:pos="3046"/>
                <w:tab w:val="left" w:pos="404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Используемый профиль должен соответствовать ГОСТ 30673-2013 Профили поливинилхлоридные для оконных и дверных блоков. Технические условия.</w:t>
            </w:r>
          </w:p>
          <w:p w14:paraId="34C8CF0F" w14:textId="77777777" w:rsidR="0089282F" w:rsidRPr="0089282F" w:rsidRDefault="0089282F" w:rsidP="00014054">
            <w:pPr>
              <w:keepLines/>
              <w:tabs>
                <w:tab w:val="left" w:pos="-13607"/>
                <w:tab w:val="left" w:pos="-13028"/>
                <w:tab w:val="left" w:pos="-12449"/>
                <w:tab w:val="left" w:pos="-11870"/>
                <w:tab w:val="left" w:pos="-11291"/>
                <w:tab w:val="left" w:pos="-10712"/>
                <w:tab w:val="left" w:pos="-10133"/>
                <w:tab w:val="left" w:pos="-9554"/>
                <w:tab w:val="left" w:pos="-8975"/>
                <w:tab w:val="left" w:pos="-8396"/>
                <w:tab w:val="left" w:pos="-7817"/>
                <w:tab w:val="left" w:pos="-7238"/>
                <w:tab w:val="left" w:pos="-6659"/>
                <w:tab w:val="left" w:pos="-6080"/>
                <w:tab w:val="left" w:pos="-5501"/>
                <w:tab w:val="left" w:pos="-4922"/>
                <w:tab w:val="left" w:pos="-4886"/>
                <w:tab w:val="left" w:pos="-4343"/>
                <w:tab w:val="left" w:pos="-4307"/>
                <w:tab w:val="left" w:pos="-3764"/>
                <w:tab w:val="left" w:pos="-3728"/>
                <w:tab w:val="left" w:pos="-3185"/>
                <w:tab w:val="left" w:pos="-3149"/>
                <w:tab w:val="left" w:pos="-2570"/>
                <w:tab w:val="left" w:pos="-1991"/>
                <w:tab w:val="left" w:pos="-1412"/>
                <w:tab w:val="left" w:pos="-833"/>
                <w:tab w:val="left" w:pos="-254"/>
                <w:tab w:val="left" w:pos="3046"/>
                <w:tab w:val="left" w:pos="404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Оконный блок в целом должен соответствовать ГОСТ 30674-99- Блоки оконные из поливинилхлоридных профилей. Технические условия.</w:t>
            </w:r>
          </w:p>
          <w:p w14:paraId="16BC42B3" w14:textId="77777777" w:rsidR="0089282F" w:rsidRPr="0089282F" w:rsidRDefault="0089282F" w:rsidP="00014054">
            <w:pPr>
              <w:keepLines/>
              <w:tabs>
                <w:tab w:val="left" w:pos="-13607"/>
                <w:tab w:val="left" w:pos="-13028"/>
                <w:tab w:val="left" w:pos="-12449"/>
                <w:tab w:val="left" w:pos="-11870"/>
                <w:tab w:val="left" w:pos="-11291"/>
                <w:tab w:val="left" w:pos="-10712"/>
                <w:tab w:val="left" w:pos="-10133"/>
                <w:tab w:val="left" w:pos="-9554"/>
                <w:tab w:val="left" w:pos="-8975"/>
                <w:tab w:val="left" w:pos="-8396"/>
                <w:tab w:val="left" w:pos="-7817"/>
                <w:tab w:val="left" w:pos="-7238"/>
                <w:tab w:val="left" w:pos="-6659"/>
                <w:tab w:val="left" w:pos="-6080"/>
                <w:tab w:val="left" w:pos="-5501"/>
                <w:tab w:val="left" w:pos="-4922"/>
                <w:tab w:val="left" w:pos="-4886"/>
                <w:tab w:val="left" w:pos="-4343"/>
                <w:tab w:val="left" w:pos="-4307"/>
                <w:tab w:val="left" w:pos="-3764"/>
                <w:tab w:val="left" w:pos="-3728"/>
                <w:tab w:val="left" w:pos="-3185"/>
                <w:tab w:val="left" w:pos="-3149"/>
                <w:tab w:val="left" w:pos="-2570"/>
                <w:tab w:val="left" w:pos="-1991"/>
                <w:tab w:val="left" w:pos="-1412"/>
                <w:tab w:val="left" w:pos="-833"/>
                <w:tab w:val="left" w:pos="-254"/>
                <w:tab w:val="left" w:pos="3046"/>
                <w:tab w:val="left" w:pos="404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Используемые устройства должны соответствовать ГОСТ 30777-2012 Устройства поворотные, откидные, поворотно-откидные, раздвижные для оконных и балконных дверных блоков. Технические условия.</w:t>
            </w:r>
          </w:p>
          <w:p w14:paraId="4F57951C" w14:textId="77777777" w:rsidR="0089282F" w:rsidRPr="0089282F" w:rsidRDefault="0089282F" w:rsidP="00014054">
            <w:pPr>
              <w:keepLines/>
              <w:tabs>
                <w:tab w:val="left" w:pos="-13607"/>
                <w:tab w:val="left" w:pos="-13028"/>
                <w:tab w:val="left" w:pos="-12449"/>
                <w:tab w:val="left" w:pos="-11870"/>
                <w:tab w:val="left" w:pos="-11291"/>
                <w:tab w:val="left" w:pos="-10712"/>
                <w:tab w:val="left" w:pos="-10133"/>
                <w:tab w:val="left" w:pos="-9554"/>
                <w:tab w:val="left" w:pos="-8975"/>
                <w:tab w:val="left" w:pos="-8396"/>
                <w:tab w:val="left" w:pos="-7817"/>
                <w:tab w:val="left" w:pos="-7238"/>
                <w:tab w:val="left" w:pos="-6659"/>
                <w:tab w:val="left" w:pos="-6080"/>
                <w:tab w:val="left" w:pos="-5501"/>
                <w:tab w:val="left" w:pos="-4922"/>
                <w:tab w:val="left" w:pos="-4886"/>
                <w:tab w:val="left" w:pos="-4343"/>
                <w:tab w:val="left" w:pos="-4307"/>
                <w:tab w:val="left" w:pos="-3764"/>
                <w:tab w:val="left" w:pos="-3728"/>
                <w:tab w:val="left" w:pos="-3185"/>
                <w:tab w:val="left" w:pos="-3149"/>
                <w:tab w:val="left" w:pos="-2570"/>
                <w:tab w:val="left" w:pos="-1991"/>
                <w:tab w:val="left" w:pos="-1412"/>
                <w:tab w:val="left" w:pos="-833"/>
                <w:tab w:val="left" w:pos="-254"/>
                <w:tab w:val="left" w:pos="3046"/>
                <w:tab w:val="left" w:pos="404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Монтажные швы должны соответствовать ГОСТ 30971-2012 Швы монтажные узлов примыкания оконных блоков к стеновым проемам. Общие технические условия </w:t>
            </w:r>
          </w:p>
          <w:p w14:paraId="6E0022F8" w14:textId="77777777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64A6F18" w14:textId="77777777" w:rsidR="0089282F" w:rsidRPr="0089282F" w:rsidRDefault="0089282F" w:rsidP="0001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* </w:t>
            </w:r>
            <w:r w:rsidRPr="0089282F">
              <w:rPr>
                <w:rFonts w:ascii="Times New Roman" w:eastAsia="Times New Roman" w:hAnsi="Times New Roman" w:cs="Times New Roman"/>
                <w:color w:val="auto"/>
              </w:rPr>
              <w:t>Данные размеры являются ориентировочными. точные размеры определяются Исполнителем при самостоятельном замере.</w:t>
            </w:r>
            <w:r w:rsidRPr="008928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 </w:t>
            </w:r>
          </w:p>
        </w:tc>
        <w:tc>
          <w:tcPr>
            <w:tcW w:w="932" w:type="dxa"/>
            <w:shd w:val="clear" w:color="auto" w:fill="auto"/>
            <w:noWrap/>
            <w:hideMark/>
          </w:tcPr>
          <w:p w14:paraId="616C583B" w14:textId="1481C0E1" w:rsidR="00014054" w:rsidRDefault="0089282F" w:rsidP="0001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усл</w:t>
            </w:r>
            <w:r w:rsidR="00014054">
              <w:rPr>
                <w:rFonts w:ascii="Times New Roman" w:eastAsia="Times New Roman" w:hAnsi="Times New Roman" w:cs="Times New Roman"/>
                <w:color w:val="auto"/>
              </w:rPr>
              <w:t>овная</w:t>
            </w:r>
          </w:p>
          <w:p w14:paraId="22DF797D" w14:textId="08DB5584" w:rsidR="0089282F" w:rsidRPr="0089282F" w:rsidRDefault="0089282F" w:rsidP="0001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</w:rPr>
              <w:t>единица</w:t>
            </w:r>
          </w:p>
        </w:tc>
        <w:tc>
          <w:tcPr>
            <w:tcW w:w="1052" w:type="dxa"/>
            <w:shd w:val="clear" w:color="auto" w:fill="auto"/>
            <w:noWrap/>
          </w:tcPr>
          <w:p w14:paraId="724487B3" w14:textId="77777777" w:rsidR="0089282F" w:rsidRPr="0089282F" w:rsidRDefault="0089282F" w:rsidP="0001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</w:tbl>
    <w:p w14:paraId="3B283F7D" w14:textId="77777777" w:rsidR="00050645" w:rsidRPr="00320B3C" w:rsidRDefault="00050645" w:rsidP="000506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14:paraId="00FE1123" w14:textId="77777777" w:rsidR="00050645" w:rsidRPr="00320B3C" w:rsidRDefault="00050645" w:rsidP="00050645">
      <w:pPr>
        <w:spacing w:after="0" w:line="240" w:lineRule="auto"/>
        <w:rPr>
          <w:rFonts w:ascii="Times New Roman" w:eastAsia="Times New Roman" w:hAnsi="Times New Roman" w:cs="Times New Roman"/>
          <w:color w:val="auto"/>
          <w:spacing w:val="-2"/>
        </w:rPr>
      </w:pPr>
    </w:p>
    <w:tbl>
      <w:tblPr>
        <w:tblW w:w="10207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6697"/>
      </w:tblGrid>
      <w:tr w:rsidR="00050645" w:rsidRPr="00320B3C" w14:paraId="5F65F260" w14:textId="77777777" w:rsidTr="00014054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E41BBF" w14:textId="77777777" w:rsidR="00050645" w:rsidRPr="00320B3C" w:rsidRDefault="00050645" w:rsidP="0005064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20B3C">
              <w:rPr>
                <w:rFonts w:ascii="Times New Roman" w:hAnsi="Times New Roman" w:cs="Times New Roman"/>
                <w:iCs/>
                <w:color w:val="auto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09326D" w14:textId="77777777" w:rsidR="00050645" w:rsidRPr="00320B3C" w:rsidRDefault="00050645" w:rsidP="0005064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20B3C">
              <w:rPr>
                <w:rFonts w:ascii="Times New Roman" w:hAnsi="Times New Roman" w:cs="Times New Roman"/>
                <w:iCs/>
                <w:color w:val="auto"/>
              </w:rPr>
              <w:t>Описание планируемой закупки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E03BE1" w14:textId="77777777" w:rsidR="00050645" w:rsidRPr="00320B3C" w:rsidRDefault="00050645" w:rsidP="0005064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20B3C">
              <w:rPr>
                <w:rFonts w:ascii="Times New Roman" w:hAnsi="Times New Roman" w:cs="Times New Roman"/>
                <w:iCs/>
                <w:color w:val="auto"/>
              </w:rPr>
              <w:t>Содержательная часть</w:t>
            </w:r>
          </w:p>
        </w:tc>
      </w:tr>
      <w:tr w:rsidR="00050645" w:rsidRPr="00320B3C" w14:paraId="186A1C0D" w14:textId="77777777" w:rsidTr="00014054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1047F1" w14:textId="77777777" w:rsidR="00050645" w:rsidRPr="00320B3C" w:rsidRDefault="00050645" w:rsidP="0005064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320B3C">
              <w:rPr>
                <w:rFonts w:ascii="Times New Roman" w:hAnsi="Times New Roman" w:cs="Times New Roman"/>
                <w:iCs/>
                <w:color w:val="auto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A4E2D6" w14:textId="77777777" w:rsidR="00050645" w:rsidRPr="00320B3C" w:rsidRDefault="00050645" w:rsidP="0005064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320B3C">
              <w:rPr>
                <w:rFonts w:ascii="Times New Roman" w:hAnsi="Times New Roman" w:cs="Times New Roman"/>
                <w:iCs/>
                <w:color w:val="auto"/>
              </w:rPr>
              <w:t>Предполагаемые сроки проведения закупки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9EF001" w14:textId="2A8D49A2" w:rsidR="00050645" w:rsidRPr="00320B3C" w:rsidRDefault="0089282F" w:rsidP="0005064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iCs/>
                <w:color w:val="auto"/>
              </w:rPr>
              <w:t>Август-Сентябрь 2023</w:t>
            </w:r>
            <w:r w:rsidR="00050645" w:rsidRPr="00320B3C">
              <w:rPr>
                <w:rFonts w:ascii="Times New Roman" w:hAnsi="Times New Roman" w:cs="Times New Roman"/>
                <w:iCs/>
                <w:color w:val="auto"/>
              </w:rPr>
              <w:t>г.</w:t>
            </w:r>
          </w:p>
        </w:tc>
      </w:tr>
      <w:tr w:rsidR="00050645" w:rsidRPr="00050645" w14:paraId="51E846E4" w14:textId="77777777" w:rsidTr="00014054">
        <w:trPr>
          <w:trHeight w:val="12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C2CF5A" w14:textId="77777777" w:rsidR="00050645" w:rsidRPr="00320B3C" w:rsidRDefault="00050645" w:rsidP="0005064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320B3C">
              <w:rPr>
                <w:rFonts w:ascii="Times New Roman" w:hAnsi="Times New Roman" w:cs="Times New Roman"/>
                <w:iCs/>
                <w:color w:val="auto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99851E" w14:textId="77777777" w:rsidR="00050645" w:rsidRPr="00320B3C" w:rsidRDefault="00050645" w:rsidP="00014054">
            <w:pPr>
              <w:spacing w:after="0" w:line="240" w:lineRule="auto"/>
              <w:rPr>
                <w:rFonts w:ascii="Times New Roman" w:hAnsi="Times New Roman" w:cs="Times New Roman"/>
                <w:iCs/>
                <w:color w:val="auto"/>
              </w:rPr>
            </w:pPr>
            <w:r w:rsidRPr="00320B3C">
              <w:rPr>
                <w:rFonts w:ascii="Times New Roman" w:hAnsi="Times New Roman" w:cs="Times New Roman"/>
                <w:iCs/>
                <w:color w:val="auto"/>
              </w:rPr>
              <w:t>Планируемый срок заключения договора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948612" w14:textId="1478E69F" w:rsidR="00050645" w:rsidRPr="00320B3C" w:rsidRDefault="00050645" w:rsidP="0005064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320B3C">
              <w:rPr>
                <w:rFonts w:ascii="Times New Roman" w:hAnsi="Times New Roman" w:cs="Times New Roman"/>
                <w:iCs/>
                <w:color w:val="auto"/>
              </w:rPr>
              <w:t xml:space="preserve">В случае проведения запроса </w:t>
            </w:r>
            <w:r w:rsidR="0089282F">
              <w:rPr>
                <w:rFonts w:ascii="Times New Roman" w:hAnsi="Times New Roman" w:cs="Times New Roman"/>
                <w:iCs/>
                <w:color w:val="auto"/>
              </w:rPr>
              <w:t>котировок</w:t>
            </w:r>
            <w:r w:rsidRPr="00320B3C">
              <w:rPr>
                <w:rFonts w:ascii="Times New Roman" w:hAnsi="Times New Roman" w:cs="Times New Roman"/>
                <w:iCs/>
                <w:color w:val="auto"/>
              </w:rPr>
              <w:t xml:space="preserve"> в электронной </w:t>
            </w:r>
            <w:r w:rsidR="000211F5" w:rsidRPr="00320B3C">
              <w:rPr>
                <w:rFonts w:ascii="Times New Roman" w:hAnsi="Times New Roman" w:cs="Times New Roman"/>
                <w:iCs/>
                <w:color w:val="auto"/>
              </w:rPr>
              <w:t>форме -</w:t>
            </w:r>
            <w:r w:rsidRPr="00320B3C">
              <w:rPr>
                <w:rFonts w:ascii="Times New Roman" w:hAnsi="Times New Roman" w:cs="Times New Roman"/>
                <w:iCs/>
                <w:color w:val="auto"/>
              </w:rPr>
              <w:t xml:space="preserve"> договор будет заключен не ранее чем через десять и не позднее чем через двадцать дней с даты размещения в ЕИС протокола, составленного по итогам конкурентной закупки</w:t>
            </w:r>
          </w:p>
        </w:tc>
      </w:tr>
      <w:tr w:rsidR="00320B3C" w:rsidRPr="00050645" w14:paraId="42A150E1" w14:textId="77777777" w:rsidTr="00014054">
        <w:trPr>
          <w:trHeight w:val="6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F482DA" w14:textId="77777777" w:rsidR="00320B3C" w:rsidRPr="00320B3C" w:rsidRDefault="00320B3C" w:rsidP="00320B3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320B3C">
              <w:rPr>
                <w:rFonts w:ascii="Times New Roman" w:hAnsi="Times New Roman" w:cs="Times New Roman"/>
                <w:iCs/>
                <w:color w:val="auto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4CBFDB" w14:textId="77777777" w:rsidR="00320B3C" w:rsidRPr="00320B3C" w:rsidRDefault="00320B3C" w:rsidP="00014054">
            <w:pPr>
              <w:spacing w:after="0" w:line="240" w:lineRule="auto"/>
              <w:rPr>
                <w:rFonts w:ascii="Times New Roman" w:hAnsi="Times New Roman" w:cs="Times New Roman"/>
                <w:iCs/>
                <w:color w:val="auto"/>
              </w:rPr>
            </w:pPr>
            <w:r w:rsidRPr="00320B3C">
              <w:rPr>
                <w:rFonts w:ascii="Times New Roman" w:hAnsi="Times New Roman" w:cs="Times New Roman"/>
                <w:iCs/>
                <w:color w:val="auto"/>
              </w:rPr>
              <w:t>Основные условия исполнения договора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DDBCD0" w14:textId="36781F75" w:rsidR="00320B3C" w:rsidRPr="00366C2A" w:rsidRDefault="00366C2A" w:rsidP="00366C2A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366C2A">
              <w:rPr>
                <w:rFonts w:ascii="Times New Roman CYR" w:hAnsi="Times New Roman CYR" w:cs="Times New Roman CYR"/>
              </w:rPr>
              <w:t>Выезд, диагностика, консультация, снятие точных замеров</w:t>
            </w:r>
            <w:r>
              <w:rPr>
                <w:rFonts w:ascii="Times New Roman CYR" w:hAnsi="Times New Roman CYR" w:cs="Times New Roman CYR"/>
              </w:rPr>
              <w:t xml:space="preserve">. </w:t>
            </w:r>
            <w:r w:rsidRPr="00366C2A">
              <w:rPr>
                <w:rFonts w:ascii="Times New Roman CYR" w:hAnsi="Times New Roman CYR" w:cs="Times New Roman CYR"/>
              </w:rPr>
              <w:t>Доставка двух конструкций (на пирамиде)</w:t>
            </w:r>
            <w:r>
              <w:rPr>
                <w:rFonts w:ascii="Times New Roman CYR" w:hAnsi="Times New Roman CYR" w:cs="Times New Roman CYR"/>
              </w:rPr>
              <w:t xml:space="preserve">. </w:t>
            </w:r>
            <w:r w:rsidRPr="00366C2A">
              <w:rPr>
                <w:rFonts w:ascii="Times New Roman CYR" w:hAnsi="Times New Roman CYR" w:cs="Times New Roman CYR"/>
              </w:rPr>
              <w:t>Проведение проверки всех компонентов перед демонтажем существующих оконных блоков</w:t>
            </w:r>
            <w:r>
              <w:rPr>
                <w:rFonts w:ascii="Times New Roman CYR" w:hAnsi="Times New Roman CYR" w:cs="Times New Roman CYR"/>
              </w:rPr>
              <w:t xml:space="preserve">. </w:t>
            </w:r>
            <w:r w:rsidRPr="00366C2A">
              <w:rPr>
                <w:rFonts w:ascii="Times New Roman CYR" w:hAnsi="Times New Roman CYR" w:cs="Times New Roman CYR"/>
              </w:rPr>
              <w:t>Полный демонтаж существующих оконных блоков</w:t>
            </w:r>
            <w:r>
              <w:rPr>
                <w:rFonts w:ascii="Times New Roman CYR" w:hAnsi="Times New Roman CYR" w:cs="Times New Roman CYR"/>
              </w:rPr>
              <w:t>.</w:t>
            </w:r>
            <w:r w:rsidRPr="00366C2A">
              <w:rPr>
                <w:rFonts w:ascii="Times New Roman CYR" w:hAnsi="Times New Roman CYR" w:cs="Times New Roman CYR"/>
              </w:rPr>
              <w:t xml:space="preserve"> Полный монтаж двух конструкций и всех дополнительных компонентов, в том числе ручек, откосов, фурнитуры, подоконников, отливов и т.д.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366C2A">
              <w:rPr>
                <w:rFonts w:ascii="Times New Roman CYR" w:hAnsi="Times New Roman CYR" w:cs="Times New Roman CYR"/>
              </w:rPr>
              <w:t>Все необходимые погрузо-разгрузочные работы.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366C2A">
              <w:rPr>
                <w:rFonts w:ascii="Times New Roman CYR" w:hAnsi="Times New Roman CYR" w:cs="Times New Roman CYR"/>
              </w:rPr>
              <w:t xml:space="preserve">Затаривание </w:t>
            </w:r>
            <w:r w:rsidRPr="00366C2A">
              <w:rPr>
                <w:rFonts w:ascii="Times New Roman CYR" w:hAnsi="Times New Roman CYR" w:cs="Times New Roman CYR"/>
              </w:rPr>
              <w:lastRenderedPageBreak/>
              <w:t>образовавшегося мусора, в том числе демонтируемых оконных блоков, частей кирпичей, панелей, пыли и т.д., вывоз затаренного мусора, его дальнейшая передача в специализированные организации.</w:t>
            </w:r>
          </w:p>
        </w:tc>
      </w:tr>
      <w:tr w:rsidR="00320B3C" w:rsidRPr="00050645" w14:paraId="04B500F7" w14:textId="77777777" w:rsidTr="00014054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A88EFF" w14:textId="77777777" w:rsidR="00320B3C" w:rsidRPr="00320B3C" w:rsidRDefault="00320B3C" w:rsidP="00320B3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320B3C">
              <w:rPr>
                <w:rFonts w:ascii="Times New Roman" w:hAnsi="Times New Roman" w:cs="Times New Roman"/>
                <w:iCs/>
                <w:color w:val="auto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829C82" w14:textId="77777777" w:rsidR="00320B3C" w:rsidRPr="00320B3C" w:rsidRDefault="00320B3C" w:rsidP="00014054">
            <w:pPr>
              <w:spacing w:after="0" w:line="240" w:lineRule="auto"/>
              <w:rPr>
                <w:rFonts w:ascii="Times New Roman" w:hAnsi="Times New Roman" w:cs="Times New Roman"/>
                <w:iCs/>
                <w:color w:val="auto"/>
              </w:rPr>
            </w:pPr>
            <w:r w:rsidRPr="009E4FF3">
              <w:rPr>
                <w:rFonts w:ascii="Times New Roman" w:hAnsi="Times New Roman" w:cs="Times New Roman"/>
                <w:iCs/>
                <w:color w:val="auto"/>
              </w:rPr>
              <w:t>Порядок поставки (место предоставления услуг)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BB1930" w14:textId="23CE823B" w:rsidR="00320B3C" w:rsidRPr="00320B3C" w:rsidRDefault="00320B3C" w:rsidP="00320B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</w:rPr>
            </w:pPr>
            <w:r w:rsidRPr="00320B3C">
              <w:rPr>
                <w:rFonts w:ascii="Times New Roman" w:eastAsia="Times New Roman" w:hAnsi="Times New Roman" w:cs="Times New Roman"/>
                <w:color w:val="auto"/>
              </w:rPr>
              <w:t xml:space="preserve">г. Екатеринбург, ул. </w:t>
            </w:r>
            <w:r w:rsidR="00014054">
              <w:rPr>
                <w:rFonts w:ascii="Times New Roman" w:hAnsi="Times New Roman" w:cs="Times New Roman"/>
              </w:rPr>
              <w:t>Московская, 37</w:t>
            </w:r>
          </w:p>
          <w:p w14:paraId="47C25148" w14:textId="77777777" w:rsidR="00320B3C" w:rsidRPr="00320B3C" w:rsidRDefault="00320B3C" w:rsidP="00320B3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  <w:tr w:rsidR="00320B3C" w:rsidRPr="00050645" w14:paraId="346EB5DB" w14:textId="77777777" w:rsidTr="00014054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F2B3FC" w14:textId="77777777" w:rsidR="00320B3C" w:rsidRPr="00320B3C" w:rsidRDefault="00320B3C" w:rsidP="00320B3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320B3C">
              <w:rPr>
                <w:rFonts w:ascii="Times New Roman" w:hAnsi="Times New Roman" w:cs="Times New Roman"/>
                <w:iCs/>
                <w:color w:val="auto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EFA37D" w14:textId="77777777" w:rsidR="00320B3C" w:rsidRPr="00320B3C" w:rsidRDefault="00320B3C" w:rsidP="00320B3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320B3C">
              <w:rPr>
                <w:rFonts w:ascii="Times New Roman" w:hAnsi="Times New Roman" w:cs="Times New Roman"/>
                <w:iCs/>
                <w:color w:val="auto"/>
              </w:rPr>
              <w:t>Цена договора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5FBD31" w14:textId="77777777" w:rsidR="00320B3C" w:rsidRPr="00320B3C" w:rsidRDefault="00320B3C" w:rsidP="00320B3C">
            <w:p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320B3C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При определении начальной (максимальной) цены договора использовался метод сопоставимых рыночных цен (анализа рынка).</w:t>
            </w:r>
          </w:p>
          <w:p w14:paraId="4EE9BEEA" w14:textId="4080ADDA" w:rsidR="00320B3C" w:rsidRPr="00320B3C" w:rsidRDefault="00320B3C" w:rsidP="00320B3C">
            <w:p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320B3C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Цена договора определяется по результатам настоящего запроса предложений в электронном виде. </w:t>
            </w:r>
          </w:p>
          <w:p w14:paraId="784E0719" w14:textId="77777777" w:rsidR="00320B3C" w:rsidRPr="00320B3C" w:rsidRDefault="00320B3C" w:rsidP="00320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320B3C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В цену договора входят все расходы, связанные с выполнением Исполнителем обязательств по договору, включая НДС (в случае если предусмотрен), расходы на уплату налогов и других обязательных платежей, которые Исполнитель должен выплатить в связи с выполнением обязательств по договору в соответствии с законодательством Российской Федерации. </w:t>
            </w:r>
            <w:r w:rsidRPr="00320B3C">
              <w:rPr>
                <w:rFonts w:ascii="Times New Roman" w:eastAsia="Times New Roman" w:hAnsi="Times New Roman" w:cs="Times New Roman"/>
              </w:rPr>
              <w:t>Никакие дополнительные расходы Исполнителя, независимо от причин их возникновения, не могут увеличивать цену Договора.</w:t>
            </w:r>
          </w:p>
          <w:p w14:paraId="64734018" w14:textId="77777777" w:rsidR="00320B3C" w:rsidRPr="00320B3C" w:rsidRDefault="00320B3C" w:rsidP="00320B3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320B3C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Сумма, подлежащая уплате Заказчиком победителю  −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      </w:r>
          </w:p>
        </w:tc>
      </w:tr>
      <w:tr w:rsidR="00320B3C" w:rsidRPr="00050645" w14:paraId="6550ACC0" w14:textId="77777777" w:rsidTr="00014054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4363EF" w14:textId="77777777" w:rsidR="00320B3C" w:rsidRPr="00320B3C" w:rsidRDefault="00320B3C" w:rsidP="00320B3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320B3C">
              <w:rPr>
                <w:rFonts w:ascii="Times New Roman" w:hAnsi="Times New Roman" w:cs="Times New Roman"/>
                <w:iCs/>
                <w:color w:val="auto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5D8557" w14:textId="77777777" w:rsidR="00320B3C" w:rsidRPr="00320B3C" w:rsidRDefault="00320B3C" w:rsidP="00320B3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320B3C">
              <w:rPr>
                <w:rFonts w:ascii="Times New Roman" w:hAnsi="Times New Roman" w:cs="Times New Roman"/>
                <w:iCs/>
                <w:color w:val="auto"/>
              </w:rPr>
              <w:t>Порядок оплаты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90A2AF" w14:textId="4AACD112" w:rsidR="00320B3C" w:rsidRPr="00320B3C" w:rsidRDefault="00320B3C" w:rsidP="00320B3C">
            <w:p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320B3C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Оплата стоимости работ производится Заказчиком по безналичному расчету в течение </w:t>
            </w:r>
            <w:r w:rsidR="0089282F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7 </w:t>
            </w:r>
            <w:r w:rsidRPr="00320B3C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(</w:t>
            </w:r>
            <w:r w:rsidR="0089282F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Семи</w:t>
            </w:r>
            <w:r w:rsidRPr="00320B3C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) рабочих дней с момента подписания Сторонами акта сдачи-приемки, на основании счета, счета-фактуры (при необходимости) путем перечисления денежных средств на расчетный счет Исполнителя.</w:t>
            </w:r>
          </w:p>
          <w:p w14:paraId="50BDC746" w14:textId="10C10F24" w:rsidR="00320B3C" w:rsidRPr="00320B3C" w:rsidRDefault="00320B3C" w:rsidP="00320B3C">
            <w:p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320B3C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Счет</w:t>
            </w:r>
            <w:r w:rsidR="00014054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 </w:t>
            </w:r>
            <w:r w:rsidRPr="00320B3C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(счет-фактура) и акт сдачи-приемки доставляются Исполнителем по месту нахождения Заказчика (г. Екатеринбург, ул. 8 Марта 16).</w:t>
            </w:r>
          </w:p>
          <w:p w14:paraId="1B92AF02" w14:textId="77777777" w:rsidR="00320B3C" w:rsidRPr="00320B3C" w:rsidRDefault="00320B3C" w:rsidP="00320B3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320B3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Аванс не предусмотрен.</w:t>
            </w:r>
          </w:p>
        </w:tc>
      </w:tr>
      <w:tr w:rsidR="00320B3C" w:rsidRPr="00050645" w14:paraId="771548FA" w14:textId="77777777" w:rsidTr="00014054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003776" w14:textId="77777777" w:rsidR="00320B3C" w:rsidRPr="00320B3C" w:rsidRDefault="00320B3C" w:rsidP="00320B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20B3C">
              <w:rPr>
                <w:rFonts w:ascii="Times New Roman" w:hAnsi="Times New Roman" w:cs="Times New Roman"/>
                <w:b/>
                <w:iCs/>
                <w:color w:val="auto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5C916C" w14:textId="77777777" w:rsidR="00320B3C" w:rsidRPr="00320B3C" w:rsidRDefault="00320B3C" w:rsidP="00320B3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320B3C">
              <w:rPr>
                <w:rFonts w:ascii="Times New Roman" w:hAnsi="Times New Roman" w:cs="Times New Roman"/>
                <w:iCs/>
                <w:color w:val="auto"/>
              </w:rPr>
              <w:t>Размер обеспечения исполнения договора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4390C2" w14:textId="77777777" w:rsidR="00320B3C" w:rsidRPr="00320B3C" w:rsidRDefault="00320B3C" w:rsidP="00320B3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320B3C">
              <w:rPr>
                <w:rFonts w:ascii="Times New Roman" w:hAnsi="Times New Roman" w:cs="Times New Roman"/>
                <w:iCs/>
                <w:color w:val="auto"/>
              </w:rPr>
              <w:t>Не установлен</w:t>
            </w:r>
          </w:p>
        </w:tc>
      </w:tr>
      <w:tr w:rsidR="00320B3C" w:rsidRPr="00050645" w14:paraId="0812F312" w14:textId="77777777" w:rsidTr="00014054">
        <w:trPr>
          <w:trHeight w:val="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9D8B3F" w14:textId="77777777" w:rsidR="00320B3C" w:rsidRPr="00320B3C" w:rsidRDefault="00320B3C" w:rsidP="00320B3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320B3C">
              <w:rPr>
                <w:rFonts w:ascii="Times New Roman" w:hAnsi="Times New Roman" w:cs="Times New Roman"/>
                <w:iCs/>
                <w:color w:val="auto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4CF518" w14:textId="77777777" w:rsidR="0089282F" w:rsidRPr="0089282F" w:rsidRDefault="0089282F" w:rsidP="008928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89282F">
              <w:rPr>
                <w:rFonts w:ascii="Times New Roman" w:hAnsi="Times New Roman" w:cs="Times New Roman"/>
                <w:iCs/>
                <w:color w:val="auto"/>
              </w:rPr>
              <w:t>Требования к безопасности, функциональным характеристикам</w:t>
            </w:r>
          </w:p>
          <w:p w14:paraId="64F39D11" w14:textId="58637102" w:rsidR="00320B3C" w:rsidRPr="00320B3C" w:rsidRDefault="0089282F" w:rsidP="008928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89282F">
              <w:rPr>
                <w:rFonts w:ascii="Times New Roman" w:hAnsi="Times New Roman" w:cs="Times New Roman"/>
                <w:iCs/>
                <w:color w:val="auto"/>
              </w:rPr>
              <w:t>(потребительским свойствам) конструкции и работ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3F77CE" w14:textId="77777777" w:rsidR="0089282F" w:rsidRPr="0089282F" w:rsidRDefault="0089282F" w:rsidP="0089282F">
            <w:pPr>
              <w:tabs>
                <w:tab w:val="left" w:pos="3290"/>
              </w:tabs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color w:val="auto"/>
                <w:lang w:eastAsia="x-none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  <w:lang w:eastAsia="x-none"/>
              </w:rPr>
              <w:t xml:space="preserve">Материалы, применяемые в ходе производства Работ, должны быть новыми, не бывшими в употреблении, соответствовать ГОСТ или ТУ, иметь документы, подтверждающие качество и безопасность таких материалов (иметь сертификат соответствия либо декларация о соответствии). </w:t>
            </w:r>
          </w:p>
          <w:p w14:paraId="56E3C9B7" w14:textId="77777777" w:rsidR="0089282F" w:rsidRPr="0089282F" w:rsidRDefault="0089282F" w:rsidP="0089282F">
            <w:pPr>
              <w:tabs>
                <w:tab w:val="left" w:pos="3290"/>
              </w:tabs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color w:val="auto"/>
                <w:lang w:eastAsia="x-none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  <w:lang w:eastAsia="x-none"/>
              </w:rPr>
              <w:t>Работы должны быть выполнены в соответствии с настоящим Описанием объекта закупки, требованиями государственных стандартов, действующих строительных норм и правил, ПУЭ, НПБ, технических регламентов, санитарных норм и правил, в том числе:</w:t>
            </w:r>
          </w:p>
          <w:p w14:paraId="7BBE4DF0" w14:textId="77777777" w:rsidR="0089282F" w:rsidRPr="0089282F" w:rsidRDefault="0089282F" w:rsidP="0089282F">
            <w:pPr>
              <w:tabs>
                <w:tab w:val="left" w:pos="3290"/>
              </w:tabs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color w:val="auto"/>
                <w:lang w:eastAsia="x-none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  <w:lang w:eastAsia="x-none"/>
              </w:rPr>
              <w:t>- Федерального закона от 30.12.2009 № 384-ФЗ «Технический регламент о безопасности зданий и сооружений»;</w:t>
            </w:r>
          </w:p>
          <w:p w14:paraId="4EC0F5EF" w14:textId="77777777" w:rsidR="0089282F" w:rsidRPr="0089282F" w:rsidRDefault="0089282F" w:rsidP="0089282F">
            <w:pPr>
              <w:tabs>
                <w:tab w:val="left" w:pos="3290"/>
              </w:tabs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color w:val="auto"/>
                <w:lang w:eastAsia="x-none"/>
              </w:rPr>
            </w:pPr>
            <w:r w:rsidRPr="0089282F">
              <w:rPr>
                <w:rFonts w:ascii="Times New Roman" w:eastAsia="Times New Roman" w:hAnsi="Times New Roman" w:cs="Times New Roman"/>
                <w:color w:val="auto"/>
                <w:lang w:eastAsia="x-none"/>
              </w:rPr>
              <w:t>- Федерального закона от 22.07.2008 № 123-ФЗ «Технический регламент о требованиях пожарной безопасности».</w:t>
            </w:r>
          </w:p>
          <w:p w14:paraId="5BA7B481" w14:textId="77777777" w:rsidR="0089282F" w:rsidRPr="00226C87" w:rsidRDefault="0089282F" w:rsidP="00226C87">
            <w:pPr>
              <w:tabs>
                <w:tab w:val="left" w:pos="3290"/>
              </w:tabs>
              <w:spacing w:after="0" w:line="240" w:lineRule="auto"/>
              <w:ind w:left="3" w:firstLine="352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x-none"/>
              </w:rPr>
            </w:pPr>
            <w:r w:rsidRPr="00226C87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x-none"/>
              </w:rPr>
              <w:t>Все материалы, применяемые в ходе производства Работ, должны соответствовать противопожарным требованиям технического регламента пожарной безопасности, утвержденного Федеральным законом от 22.07.2008 № 123-ФЗ «Технический регламент о требованиях пожарной безопасности».</w:t>
            </w:r>
          </w:p>
          <w:p w14:paraId="605716CF" w14:textId="4BC49B2B" w:rsidR="00320B3C" w:rsidRPr="00320B3C" w:rsidRDefault="0089282F" w:rsidP="0089282F">
            <w:pPr>
              <w:tabs>
                <w:tab w:val="left" w:pos="3290"/>
              </w:tabs>
              <w:spacing w:after="0" w:line="240" w:lineRule="auto"/>
              <w:ind w:left="3" w:firstLine="448"/>
              <w:jc w:val="both"/>
            </w:pPr>
            <w:r w:rsidRPr="0089282F">
              <w:rPr>
                <w:rFonts w:ascii="Times New Roman" w:eastAsia="Times New Roman" w:hAnsi="Times New Roman" w:cs="Times New Roman"/>
                <w:color w:val="auto"/>
                <w:lang w:eastAsia="x-none"/>
              </w:rPr>
              <w:t>Результаты работ - установленные конструкции - не должны иметь нарушений при сборке и установке, загрязнений, неровных краев, царапин, сколов. Конструкции в целом или отдельные их части не должны иметь деформации, дефектов.</w:t>
            </w:r>
          </w:p>
        </w:tc>
      </w:tr>
    </w:tbl>
    <w:p w14:paraId="5A03B448" w14:textId="77777777" w:rsidR="00050645" w:rsidRDefault="00050645" w:rsidP="00050645">
      <w:pPr>
        <w:widowControl w:val="0"/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eastAsia="Times New Roman"/>
          <w:color w:val="auto"/>
          <w:sz w:val="24"/>
          <w:szCs w:val="24"/>
        </w:rPr>
      </w:pPr>
    </w:p>
    <w:tbl>
      <w:tblPr>
        <w:tblW w:w="10490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6804"/>
      </w:tblGrid>
      <w:tr w:rsidR="00AF183A" w:rsidRPr="00AF183A" w14:paraId="0A06A083" w14:textId="77777777" w:rsidTr="00AF1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E51E42" w14:textId="77777777" w:rsidR="00AF183A" w:rsidRPr="00AF183A" w:rsidRDefault="00AF183A" w:rsidP="00AF183A">
            <w:pPr>
              <w:widowControl w:val="0"/>
              <w:tabs>
                <w:tab w:val="left" w:pos="5670"/>
                <w:tab w:val="left" w:pos="694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b/>
                <w:color w:val="auto"/>
                <w:lang w:val="en-US"/>
              </w:rPr>
            </w:pPr>
            <w:r w:rsidRPr="00AF183A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 xml:space="preserve">№ </w:t>
            </w:r>
            <w:proofErr w:type="spellStart"/>
            <w:r w:rsidRPr="00AF183A">
              <w:rPr>
                <w:rFonts w:ascii="Times New Roman CYR" w:eastAsia="Times New Roman" w:hAnsi="Times New Roman CYR" w:cs="Times New Roman CYR"/>
                <w:b/>
                <w:color w:val="auto"/>
              </w:rPr>
              <w:t>пп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C6AC5B" w14:textId="77777777" w:rsidR="00AF183A" w:rsidRPr="00AF183A" w:rsidRDefault="00AF183A" w:rsidP="00AF183A">
            <w:pPr>
              <w:widowControl w:val="0"/>
              <w:tabs>
                <w:tab w:val="left" w:pos="270"/>
                <w:tab w:val="left" w:pos="5670"/>
                <w:tab w:val="left" w:pos="694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F183A">
              <w:rPr>
                <w:rFonts w:ascii="Times New Roman" w:eastAsia="Times New Roman" w:hAnsi="Times New Roman" w:cs="Times New Roman"/>
                <w:b/>
                <w:color w:val="auto"/>
              </w:rPr>
              <w:t>Перечень сведений, необходимых для определения идентичности или однородности товара, предлагаемых поставщиком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CF0BDC" w14:textId="77777777" w:rsidR="00AF183A" w:rsidRPr="00AF183A" w:rsidRDefault="00AF183A" w:rsidP="00AF183A">
            <w:pPr>
              <w:widowControl w:val="0"/>
              <w:tabs>
                <w:tab w:val="left" w:pos="5670"/>
                <w:tab w:val="left" w:pos="694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AF183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Содержательная часть </w:t>
            </w:r>
          </w:p>
        </w:tc>
      </w:tr>
      <w:tr w:rsidR="00AF183A" w:rsidRPr="00AF183A" w14:paraId="23256944" w14:textId="77777777" w:rsidTr="00AF1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486DCC" w14:textId="77777777" w:rsidR="00AF183A" w:rsidRPr="00AF183A" w:rsidRDefault="00AF183A" w:rsidP="00AF183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F183A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A90B64" w14:textId="77777777" w:rsidR="00AF183A" w:rsidRPr="00AF183A" w:rsidRDefault="00AF183A" w:rsidP="00AF183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F183A">
              <w:rPr>
                <w:rFonts w:ascii="Times New Roman" w:eastAsia="Times New Roman" w:hAnsi="Times New Roman" w:cs="Times New Roman"/>
                <w:color w:val="auto"/>
              </w:rPr>
              <w:t xml:space="preserve">Идентичные услуги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26E4D4" w14:textId="77777777" w:rsidR="00AF183A" w:rsidRPr="00AF183A" w:rsidRDefault="00AF183A" w:rsidP="00AF183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F183A">
              <w:rPr>
                <w:rFonts w:ascii="Times New Roman" w:eastAsia="Times New Roman" w:hAnsi="Times New Roman" w:cs="Times New Roman"/>
                <w:color w:val="auto"/>
              </w:rPr>
              <w:t xml:space="preserve">Идентичными услугами признаются услуги, обладающие одинаковыми характерными для них основными признаками (качественными характеристиками), в том числе реализуемые с использованием одинаковых методик, технологий, подходов, выполняемые (оказываемые) исполнителями с сопоставимой квалификацией. </w:t>
            </w:r>
          </w:p>
        </w:tc>
      </w:tr>
      <w:tr w:rsidR="00AF183A" w:rsidRPr="00AF183A" w14:paraId="63946121" w14:textId="77777777" w:rsidTr="00AF1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441DC8" w14:textId="77777777" w:rsidR="00AF183A" w:rsidRPr="00AF183A" w:rsidRDefault="00AF183A" w:rsidP="00AF183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F183A"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3777D1" w14:textId="77777777" w:rsidR="00AF183A" w:rsidRPr="00AF183A" w:rsidRDefault="00AF183A" w:rsidP="00AF183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F183A">
              <w:rPr>
                <w:rFonts w:ascii="Times New Roman" w:eastAsia="Times New Roman" w:hAnsi="Times New Roman" w:cs="Times New Roman"/>
                <w:color w:val="auto"/>
              </w:rPr>
              <w:t xml:space="preserve">Однородные услуги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FC7800" w14:textId="77777777" w:rsidR="00AF183A" w:rsidRPr="00AF183A" w:rsidRDefault="00AF183A" w:rsidP="00AF183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F183A">
              <w:rPr>
                <w:rFonts w:ascii="Times New Roman" w:eastAsia="Times New Roman" w:hAnsi="Times New Roman" w:cs="Times New Roman"/>
                <w:color w:val="auto"/>
              </w:rPr>
              <w:t>Однородными признаются услуги, которые, не являясь идентичными, имеют сходные характеристики, что позволяет им быть коммерчески и функционально взаимозаменяемыми. При определении однородности учитываются вид работ, услуг, их объем, качество, уникальность и коммерческая взаимозаменяемость.</w:t>
            </w:r>
          </w:p>
        </w:tc>
      </w:tr>
    </w:tbl>
    <w:p w14:paraId="07EA334A" w14:textId="77777777" w:rsidR="00AF183A" w:rsidRDefault="00AF183A" w:rsidP="00050645">
      <w:pPr>
        <w:widowControl w:val="0"/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eastAsia="Times New Roman"/>
          <w:color w:val="auto"/>
          <w:sz w:val="24"/>
          <w:szCs w:val="24"/>
        </w:rPr>
      </w:pPr>
    </w:p>
    <w:p w14:paraId="193BF09C" w14:textId="529AD006" w:rsidR="00050645" w:rsidRPr="00320B3C" w:rsidRDefault="00050645" w:rsidP="00014054">
      <w:pPr>
        <w:widowControl w:val="0"/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ind w:left="-851" w:firstLine="567"/>
        <w:rPr>
          <w:rFonts w:ascii="Times New Roman CYR" w:eastAsia="Times New Roman" w:hAnsi="Times New Roman CYR" w:cs="Times New Roman CYR"/>
          <w:color w:val="auto"/>
        </w:rPr>
      </w:pPr>
      <w:r w:rsidRPr="00320B3C">
        <w:rPr>
          <w:rFonts w:ascii="Times New Roman CYR" w:eastAsia="Times New Roman" w:hAnsi="Times New Roman CYR" w:cs="Times New Roman CYR"/>
          <w:b/>
          <w:color w:val="auto"/>
        </w:rPr>
        <w:t>Срок предоставления ценовой информации</w:t>
      </w:r>
      <w:r w:rsidRPr="00320B3C">
        <w:rPr>
          <w:rFonts w:ascii="Times New Roman CYR" w:eastAsia="Times New Roman" w:hAnsi="Times New Roman CYR" w:cs="Times New Roman CYR"/>
          <w:color w:val="auto"/>
        </w:rPr>
        <w:t xml:space="preserve">: </w:t>
      </w:r>
      <w:r w:rsidR="00014054">
        <w:rPr>
          <w:rFonts w:ascii="Times New Roman CYR" w:eastAsia="Times New Roman" w:hAnsi="Times New Roman CYR" w:cs="Times New Roman CYR"/>
          <w:color w:val="auto"/>
        </w:rPr>
        <w:t>в течение 5 (Пяти) рабочих дней с момента получения настоящего запроса</w:t>
      </w:r>
      <w:r w:rsidRPr="00320B3C">
        <w:rPr>
          <w:rFonts w:ascii="Times New Roman CYR" w:eastAsia="Times New Roman" w:hAnsi="Times New Roman CYR" w:cs="Times New Roman CYR"/>
          <w:color w:val="auto"/>
        </w:rPr>
        <w:t>.</w:t>
      </w:r>
    </w:p>
    <w:p w14:paraId="2B8A4127" w14:textId="77777777" w:rsidR="00050645" w:rsidRPr="00320B3C" w:rsidRDefault="00050645" w:rsidP="00014054">
      <w:pPr>
        <w:widowControl w:val="0"/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 CYR" w:eastAsia="Times New Roman" w:hAnsi="Times New Roman CYR" w:cs="Times New Roman CYR"/>
          <w:color w:val="auto"/>
        </w:rPr>
      </w:pPr>
      <w:r w:rsidRPr="00320B3C">
        <w:rPr>
          <w:rFonts w:ascii="Times New Roman CYR" w:eastAsia="Times New Roman" w:hAnsi="Times New Roman CYR" w:cs="Times New Roman CYR"/>
          <w:color w:val="auto"/>
        </w:rPr>
        <w:t>Из ответа на настоящий запрос о предоставлении ценовой информации в отношении услуг для определения начальной (максимальной) цены договора (далее – запрос) должны однозначно определяться:</w:t>
      </w:r>
    </w:p>
    <w:p w14:paraId="71F23CA6" w14:textId="77777777" w:rsidR="00050645" w:rsidRPr="00320B3C" w:rsidRDefault="00050645" w:rsidP="00014054">
      <w:pPr>
        <w:widowControl w:val="0"/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 CYR" w:eastAsia="Times New Roman" w:hAnsi="Times New Roman CYR" w:cs="Times New Roman CYR"/>
          <w:color w:val="auto"/>
        </w:rPr>
      </w:pPr>
      <w:r w:rsidRPr="00320B3C">
        <w:rPr>
          <w:rFonts w:ascii="Times New Roman" w:eastAsia="Times New Roman" w:hAnsi="Times New Roman" w:cs="Times New Roman"/>
          <w:color w:val="auto"/>
        </w:rPr>
        <w:t xml:space="preserve">1) </w:t>
      </w:r>
      <w:r w:rsidRPr="00320B3C">
        <w:rPr>
          <w:rFonts w:ascii="Times New Roman CYR" w:eastAsia="Times New Roman" w:hAnsi="Times New Roman CYR" w:cs="Times New Roman CYR"/>
          <w:color w:val="auto"/>
        </w:rPr>
        <w:t>цена единицы услуги и общая цена договора на условиях, указанных в запросе;</w:t>
      </w:r>
    </w:p>
    <w:p w14:paraId="750D9115" w14:textId="77777777" w:rsidR="00050645" w:rsidRPr="00320B3C" w:rsidRDefault="00050645" w:rsidP="00014054">
      <w:pPr>
        <w:widowControl w:val="0"/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 CYR" w:eastAsia="Times New Roman" w:hAnsi="Times New Roman CYR" w:cs="Times New Roman CYR"/>
          <w:color w:val="auto"/>
        </w:rPr>
      </w:pPr>
      <w:r w:rsidRPr="00320B3C">
        <w:rPr>
          <w:rFonts w:ascii="Times New Roman" w:eastAsia="Times New Roman" w:hAnsi="Times New Roman" w:cs="Times New Roman"/>
          <w:color w:val="auto"/>
        </w:rPr>
        <w:t xml:space="preserve">2) </w:t>
      </w:r>
      <w:r w:rsidRPr="00320B3C">
        <w:rPr>
          <w:rFonts w:ascii="Times New Roman CYR" w:eastAsia="Times New Roman" w:hAnsi="Times New Roman CYR" w:cs="Times New Roman CYR"/>
          <w:color w:val="auto"/>
        </w:rPr>
        <w:t>срок действия предлагаемой цены;</w:t>
      </w:r>
    </w:p>
    <w:p w14:paraId="2483B84F" w14:textId="77777777" w:rsidR="00050645" w:rsidRPr="00320B3C" w:rsidRDefault="00050645" w:rsidP="00014054">
      <w:pPr>
        <w:widowControl w:val="0"/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 CYR" w:eastAsia="Times New Roman" w:hAnsi="Times New Roman CYR" w:cs="Times New Roman CYR"/>
          <w:color w:val="auto"/>
        </w:rPr>
      </w:pPr>
      <w:r w:rsidRPr="00320B3C">
        <w:rPr>
          <w:rFonts w:ascii="Times New Roman" w:eastAsia="Times New Roman" w:hAnsi="Times New Roman" w:cs="Times New Roman"/>
          <w:color w:val="auto"/>
        </w:rPr>
        <w:t xml:space="preserve">3) </w:t>
      </w:r>
      <w:r w:rsidRPr="00320B3C">
        <w:rPr>
          <w:rFonts w:ascii="Times New Roman CYR" w:eastAsia="Times New Roman" w:hAnsi="Times New Roman CYR" w:cs="Times New Roman CYR"/>
          <w:color w:val="auto"/>
        </w:rPr>
        <w:t>расчет предлагаемой цены с целью предупреждения намеренного завышения или занижения цен товаров;</w:t>
      </w:r>
    </w:p>
    <w:p w14:paraId="6C4274E8" w14:textId="77777777" w:rsidR="00050645" w:rsidRPr="00320B3C" w:rsidRDefault="00050645" w:rsidP="00014054">
      <w:pPr>
        <w:widowControl w:val="0"/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 CYR" w:eastAsia="Times New Roman" w:hAnsi="Times New Roman CYR" w:cs="Times New Roman CYR"/>
          <w:color w:val="auto"/>
        </w:rPr>
      </w:pPr>
      <w:r w:rsidRPr="00320B3C">
        <w:rPr>
          <w:rFonts w:ascii="Times New Roman" w:eastAsia="Times New Roman" w:hAnsi="Times New Roman" w:cs="Times New Roman"/>
          <w:color w:val="auto"/>
        </w:rPr>
        <w:t xml:space="preserve">4) </w:t>
      </w:r>
      <w:r w:rsidRPr="00320B3C">
        <w:rPr>
          <w:rFonts w:ascii="Times New Roman CYR" w:eastAsia="Times New Roman" w:hAnsi="Times New Roman CYR" w:cs="Times New Roman CYR"/>
          <w:color w:val="auto"/>
        </w:rPr>
        <w:t>включает ли цена товара НДС или цена товара указана без учета НДС (если организация не является плательщиком НДС);</w:t>
      </w:r>
    </w:p>
    <w:p w14:paraId="4C8BC9B0" w14:textId="77777777" w:rsidR="00050645" w:rsidRPr="00320B3C" w:rsidRDefault="00050645" w:rsidP="00014054">
      <w:pPr>
        <w:widowControl w:val="0"/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 CYR" w:eastAsia="Times New Roman" w:hAnsi="Times New Roman CYR" w:cs="Times New Roman CYR"/>
          <w:color w:val="auto"/>
        </w:rPr>
      </w:pPr>
      <w:r w:rsidRPr="00320B3C">
        <w:rPr>
          <w:rFonts w:ascii="Times New Roman" w:eastAsia="Times New Roman" w:hAnsi="Times New Roman" w:cs="Times New Roman"/>
          <w:color w:val="auto"/>
        </w:rPr>
        <w:t>5)</w:t>
      </w:r>
      <w:r w:rsidRPr="00320B3C">
        <w:rPr>
          <w:rFonts w:ascii="Times New Roman" w:eastAsia="Times New Roman" w:hAnsi="Times New Roman" w:cs="Times New Roman"/>
          <w:color w:val="auto"/>
          <w:lang w:val="en-US"/>
        </w:rPr>
        <w:t> </w:t>
      </w:r>
      <w:r w:rsidRPr="00320B3C">
        <w:rPr>
          <w:rFonts w:ascii="Times New Roman CYR" w:eastAsia="Times New Roman" w:hAnsi="Times New Roman CYR" w:cs="Times New Roman CYR"/>
          <w:color w:val="auto"/>
        </w:rPr>
        <w:t>включает ли цена товара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  <w:p w14:paraId="29C543E0" w14:textId="77777777" w:rsidR="00050645" w:rsidRPr="00320B3C" w:rsidRDefault="00050645" w:rsidP="00014054">
      <w:pPr>
        <w:widowControl w:val="0"/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 CYR" w:eastAsia="Times New Roman" w:hAnsi="Times New Roman CYR" w:cs="Times New Roman CYR"/>
          <w:color w:val="auto"/>
        </w:rPr>
      </w:pPr>
      <w:r w:rsidRPr="00320B3C">
        <w:rPr>
          <w:rFonts w:ascii="Times New Roman CYR" w:eastAsia="Times New Roman" w:hAnsi="Times New Roman CYR" w:cs="Times New Roman CYR"/>
          <w:color w:val="auto"/>
        </w:rPr>
        <w:t xml:space="preserve">Проведение данной процедуры сбора информации не влечет за собой возникновение каких-либо обязательств заказчика.   </w:t>
      </w:r>
    </w:p>
    <w:p w14:paraId="0FC9A12D" w14:textId="77777777" w:rsidR="00050645" w:rsidRPr="00050645" w:rsidRDefault="00050645" w:rsidP="00014054">
      <w:pPr>
        <w:widowControl w:val="0"/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ind w:left="-851" w:right="140" w:firstLine="567"/>
        <w:jc w:val="both"/>
        <w:rPr>
          <w:rFonts w:ascii="Times New Roman CYR" w:eastAsia="Times New Roman" w:hAnsi="Times New Roman CYR" w:cs="Times New Roman CYR"/>
          <w:b/>
          <w:color w:val="auto"/>
          <w:sz w:val="24"/>
          <w:szCs w:val="24"/>
        </w:rPr>
      </w:pPr>
    </w:p>
    <w:p w14:paraId="4538E2AF" w14:textId="77777777" w:rsidR="00050645" w:rsidRPr="00320B3C" w:rsidRDefault="00050645" w:rsidP="00014054">
      <w:pPr>
        <w:widowControl w:val="0"/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ind w:left="-851" w:right="140" w:firstLine="567"/>
        <w:jc w:val="both"/>
        <w:rPr>
          <w:rFonts w:ascii="Times New Roman CYR" w:eastAsia="Times New Roman" w:hAnsi="Times New Roman CYR" w:cs="Times New Roman CYR"/>
          <w:b/>
          <w:color w:val="auto"/>
        </w:rPr>
      </w:pPr>
      <w:r w:rsidRPr="00320B3C">
        <w:rPr>
          <w:rFonts w:ascii="Times New Roman CYR" w:eastAsia="Times New Roman" w:hAnsi="Times New Roman CYR" w:cs="Times New Roman CYR"/>
          <w:b/>
          <w:color w:val="auto"/>
        </w:rPr>
        <w:t xml:space="preserve">Запрашиваемую информацию необходимо направить на электронную почту </w:t>
      </w:r>
      <w:hyperlink r:id="rId8" w:history="1">
        <w:r w:rsidRPr="00320B3C">
          <w:rPr>
            <w:rFonts w:ascii="Times New Roman CYR" w:eastAsia="Times New Roman" w:hAnsi="Times New Roman CYR" w:cs="Times New Roman CYR"/>
            <w:b/>
            <w:color w:val="0000FF"/>
            <w:u w:val="single"/>
          </w:rPr>
          <w:t>soc056@egov66.ru</w:t>
        </w:r>
      </w:hyperlink>
      <w:r w:rsidRPr="00320B3C">
        <w:rPr>
          <w:rFonts w:ascii="Times New Roman CYR" w:eastAsia="Times New Roman" w:hAnsi="Times New Roman CYR" w:cs="Times New Roman CYR"/>
          <w:b/>
          <w:color w:val="auto"/>
        </w:rPr>
        <w:t xml:space="preserve">  в формате PDF либо JPG.</w:t>
      </w:r>
    </w:p>
    <w:p w14:paraId="325D3B47" w14:textId="77777777" w:rsidR="00050645" w:rsidRPr="00320B3C" w:rsidRDefault="00050645" w:rsidP="00014054">
      <w:pPr>
        <w:widowControl w:val="0"/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ind w:left="-851" w:right="140" w:firstLine="709"/>
        <w:jc w:val="both"/>
        <w:rPr>
          <w:rFonts w:eastAsia="Times New Roman"/>
          <w:color w:val="auto"/>
        </w:rPr>
      </w:pPr>
    </w:p>
    <w:p w14:paraId="3DB7D541" w14:textId="77777777" w:rsidR="00050645" w:rsidRPr="00320B3C" w:rsidRDefault="00050645" w:rsidP="00014054">
      <w:pPr>
        <w:shd w:val="clear" w:color="auto" w:fill="FFFFFF"/>
        <w:spacing w:after="0" w:line="240" w:lineRule="auto"/>
        <w:ind w:left="-851" w:right="140" w:firstLine="709"/>
        <w:jc w:val="both"/>
        <w:rPr>
          <w:rFonts w:ascii="Times New Roman CYR" w:eastAsia="Times New Roman" w:hAnsi="Times New Roman CYR" w:cs="Times New Roman CYR"/>
          <w:b/>
          <w:bCs/>
          <w:color w:val="auto"/>
        </w:rPr>
      </w:pPr>
      <w:r w:rsidRPr="00320B3C">
        <w:rPr>
          <w:rFonts w:ascii="Times New Roman CYR" w:eastAsia="Times New Roman" w:hAnsi="Times New Roman CYR" w:cs="Times New Roman CYR"/>
          <w:b/>
          <w:bCs/>
          <w:color w:val="auto"/>
        </w:rPr>
        <w:t xml:space="preserve">Приложение: </w:t>
      </w:r>
    </w:p>
    <w:p w14:paraId="507CFCDF" w14:textId="77777777" w:rsidR="00050645" w:rsidRPr="00320B3C" w:rsidRDefault="00050645" w:rsidP="00014054">
      <w:pPr>
        <w:shd w:val="clear" w:color="auto" w:fill="FFFFFF"/>
        <w:spacing w:after="0" w:line="240" w:lineRule="auto"/>
        <w:ind w:left="-851" w:right="14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320B3C">
        <w:rPr>
          <w:rFonts w:ascii="Times New Roman CYR" w:eastAsia="Times New Roman" w:hAnsi="Times New Roman CYR" w:cs="Times New Roman CYR"/>
          <w:color w:val="auto"/>
        </w:rPr>
        <w:t>Форма ответа на запрос о предоставлении ценовой информации.</w:t>
      </w:r>
    </w:p>
    <w:p w14:paraId="65FDE42E" w14:textId="77777777" w:rsidR="00050645" w:rsidRPr="00AF183A" w:rsidRDefault="00050645" w:rsidP="00050645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14:paraId="140904E5" w14:textId="77777777" w:rsidR="0018513C" w:rsidRDefault="0018513C" w:rsidP="00050645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09F39A66" w14:textId="77777777" w:rsidR="00AF183A" w:rsidRDefault="00AF183A" w:rsidP="00050645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105A6F26" w14:textId="77777777" w:rsidR="00366C2A" w:rsidRPr="00320B3C" w:rsidRDefault="00366C2A" w:rsidP="0018513C">
      <w:pPr>
        <w:shd w:val="clear" w:color="auto" w:fill="FFFFFF"/>
        <w:spacing w:after="0" w:line="240" w:lineRule="auto"/>
        <w:ind w:left="-567" w:right="140"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1F793563" w14:textId="77777777" w:rsidR="00050645" w:rsidRPr="00050645" w:rsidRDefault="00050645" w:rsidP="0018513C">
      <w:pPr>
        <w:spacing w:after="0" w:line="240" w:lineRule="auto"/>
        <w:ind w:left="-567" w:right="140"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50645">
        <w:rPr>
          <w:rFonts w:ascii="Times New Roman" w:eastAsia="Times New Roman" w:hAnsi="Times New Roman" w:cs="Times New Roman"/>
          <w:color w:val="auto"/>
          <w:sz w:val="24"/>
          <w:szCs w:val="24"/>
        </w:rPr>
        <w:t>Директор                                                                                  Н.М. Луначева</w:t>
      </w:r>
    </w:p>
    <w:p w14:paraId="0801DB87" w14:textId="77777777" w:rsidR="00050645" w:rsidRDefault="00050645" w:rsidP="00050645">
      <w:pPr>
        <w:spacing w:after="0" w:line="240" w:lineRule="auto"/>
        <w:ind w:right="140"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DA538B6" w14:textId="77777777" w:rsidR="00187E96" w:rsidRDefault="00187E96" w:rsidP="00050645">
      <w:pPr>
        <w:spacing w:after="0" w:line="240" w:lineRule="auto"/>
        <w:ind w:right="140"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48FB3DE" w14:textId="77777777" w:rsidR="00014054" w:rsidRDefault="00014054" w:rsidP="00050645">
      <w:pPr>
        <w:spacing w:after="0" w:line="240" w:lineRule="auto"/>
        <w:ind w:right="140"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4F7C880" w14:textId="77777777" w:rsidR="0018513C" w:rsidRDefault="0018513C" w:rsidP="00050645">
      <w:pPr>
        <w:spacing w:after="0" w:line="240" w:lineRule="auto"/>
        <w:ind w:right="140"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3A250F8" w14:textId="77777777" w:rsidR="0018513C" w:rsidRDefault="0018513C" w:rsidP="00050645">
      <w:pPr>
        <w:spacing w:after="0" w:line="240" w:lineRule="auto"/>
        <w:ind w:right="140"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6AADC60" w14:textId="77777777" w:rsidR="0018513C" w:rsidRDefault="0018513C" w:rsidP="00050645">
      <w:pPr>
        <w:spacing w:after="0" w:line="240" w:lineRule="auto"/>
        <w:ind w:right="140"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76499AA" w14:textId="77777777" w:rsidR="0018513C" w:rsidRDefault="0018513C" w:rsidP="00050645">
      <w:pPr>
        <w:spacing w:after="0" w:line="240" w:lineRule="auto"/>
        <w:ind w:right="140"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D220CA1" w14:textId="77777777" w:rsidR="00AF183A" w:rsidRDefault="00AF183A" w:rsidP="00050645">
      <w:pPr>
        <w:spacing w:after="0" w:line="240" w:lineRule="auto"/>
        <w:ind w:right="140"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28C84AB" w14:textId="77777777" w:rsidR="0018513C" w:rsidRPr="00050645" w:rsidRDefault="0018513C" w:rsidP="00050645">
      <w:pPr>
        <w:spacing w:after="0" w:line="240" w:lineRule="auto"/>
        <w:ind w:right="140"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59AB8E5" w14:textId="5282BF86" w:rsidR="00050645" w:rsidRPr="00050645" w:rsidRDefault="00050645" w:rsidP="001851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050645">
        <w:rPr>
          <w:rFonts w:ascii="Times New Roman" w:eastAsia="Times New Roman" w:hAnsi="Times New Roman" w:cs="Times New Roman"/>
          <w:color w:val="auto"/>
          <w:sz w:val="16"/>
          <w:szCs w:val="16"/>
        </w:rPr>
        <w:t>Буерашева И.С.</w:t>
      </w:r>
    </w:p>
    <w:p w14:paraId="10787497" w14:textId="0B896318" w:rsidR="007749EB" w:rsidRPr="00366C2A" w:rsidRDefault="00050645" w:rsidP="001851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366C2A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8 (343) </w:t>
      </w:r>
      <w:r w:rsidR="00366C2A" w:rsidRPr="00366C2A">
        <w:rPr>
          <w:rFonts w:ascii="Times New Roman" w:eastAsia="Times New Roman" w:hAnsi="Times New Roman" w:cs="Times New Roman"/>
          <w:color w:val="auto"/>
          <w:sz w:val="16"/>
          <w:szCs w:val="16"/>
        </w:rPr>
        <w:t>376-31-02</w:t>
      </w:r>
    </w:p>
    <w:p w14:paraId="106775F6" w14:textId="77777777" w:rsidR="00320B3C" w:rsidRDefault="00320B3C" w:rsidP="007749EB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auto"/>
          <w:sz w:val="27"/>
          <w:szCs w:val="27"/>
        </w:rPr>
      </w:pPr>
    </w:p>
    <w:p w14:paraId="5D56B2D4" w14:textId="28F3F937" w:rsidR="00050645" w:rsidRPr="00AF183A" w:rsidRDefault="00653778" w:rsidP="007749EB">
      <w:pPr>
        <w:spacing w:after="0" w:line="240" w:lineRule="auto"/>
        <w:jc w:val="center"/>
        <w:rPr>
          <w:rFonts w:eastAsia="Times New Roman"/>
          <w:color w:val="auto"/>
          <w:sz w:val="24"/>
          <w:szCs w:val="20"/>
        </w:rPr>
      </w:pPr>
      <w:r>
        <w:rPr>
          <w:rFonts w:ascii="Liberation Serif" w:eastAsia="Times New Roman" w:hAnsi="Liberation Serif" w:cs="Liberation Serif"/>
          <w:b/>
          <w:color w:val="auto"/>
          <w:sz w:val="27"/>
          <w:szCs w:val="27"/>
        </w:rPr>
        <w:lastRenderedPageBreak/>
        <w:t xml:space="preserve"> </w:t>
      </w:r>
      <w:r w:rsidR="00050645" w:rsidRPr="00AF183A">
        <w:rPr>
          <w:rFonts w:ascii="Liberation Serif" w:eastAsia="Times New Roman" w:hAnsi="Liberation Serif" w:cs="Liberation Serif"/>
          <w:b/>
          <w:color w:val="auto"/>
          <w:sz w:val="27"/>
          <w:szCs w:val="27"/>
        </w:rPr>
        <w:t>ОТВЕТ</w:t>
      </w:r>
    </w:p>
    <w:p w14:paraId="62175FA2" w14:textId="77777777" w:rsidR="00050645" w:rsidRPr="00AF183A" w:rsidRDefault="00050645" w:rsidP="0005064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color w:val="auto"/>
          <w:sz w:val="27"/>
          <w:szCs w:val="27"/>
        </w:rPr>
      </w:pPr>
      <w:r w:rsidRPr="00AF183A">
        <w:rPr>
          <w:rFonts w:ascii="Liberation Serif" w:eastAsia="Times New Roman" w:hAnsi="Liberation Serif" w:cs="Liberation Serif"/>
          <w:b/>
          <w:color w:val="auto"/>
          <w:sz w:val="27"/>
          <w:szCs w:val="27"/>
        </w:rPr>
        <w:t xml:space="preserve">на запрос о предоставлении ценовой информации на выполнение работ </w:t>
      </w:r>
    </w:p>
    <w:p w14:paraId="35BCA3EB" w14:textId="77777777" w:rsidR="00050645" w:rsidRPr="00050645" w:rsidRDefault="00050645" w:rsidP="0005064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/>
          <w:color w:val="auto"/>
          <w:sz w:val="24"/>
          <w:szCs w:val="20"/>
        </w:rPr>
      </w:pPr>
      <w:r w:rsidRPr="00AF183A">
        <w:rPr>
          <w:rFonts w:ascii="Liberation Serif" w:eastAsia="Times New Roman" w:hAnsi="Liberation Serif" w:cs="Liberation Serif"/>
          <w:b/>
          <w:color w:val="auto"/>
          <w:sz w:val="27"/>
          <w:szCs w:val="27"/>
        </w:rPr>
        <w:t>(оказание услуг)</w:t>
      </w:r>
      <w:r w:rsidRPr="00AF183A">
        <w:rPr>
          <w:rFonts w:ascii="Liberation Serif" w:eastAsia="Times New Roman" w:hAnsi="Liberation Serif" w:cs="Liberation Serif"/>
          <w:color w:val="auto"/>
          <w:sz w:val="27"/>
          <w:szCs w:val="27"/>
          <w:vertAlign w:val="superscript"/>
        </w:rPr>
        <w:footnoteReference w:id="1"/>
      </w:r>
      <w:r w:rsidRPr="00050645">
        <w:rPr>
          <w:rFonts w:ascii="Liberation Serif" w:eastAsia="Times New Roman" w:hAnsi="Liberation Serif" w:cs="Liberation Serif"/>
          <w:color w:val="auto"/>
          <w:sz w:val="27"/>
          <w:szCs w:val="27"/>
        </w:rPr>
        <w:t xml:space="preserve"> </w:t>
      </w:r>
    </w:p>
    <w:p w14:paraId="20E92E96" w14:textId="77777777" w:rsidR="00050645" w:rsidRPr="00050645" w:rsidRDefault="00050645" w:rsidP="0005064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/>
          <w:color w:val="auto"/>
          <w:sz w:val="27"/>
          <w:szCs w:val="27"/>
        </w:rPr>
      </w:pPr>
    </w:p>
    <w:p w14:paraId="2CACFD85" w14:textId="77777777" w:rsidR="00050645" w:rsidRPr="00050645" w:rsidRDefault="00050645" w:rsidP="0005064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auto"/>
          <w:sz w:val="24"/>
          <w:szCs w:val="24"/>
        </w:rPr>
      </w:pPr>
      <w:r w:rsidRPr="00050645">
        <w:rPr>
          <w:rFonts w:ascii="Liberation Serif" w:eastAsia="Times New Roman" w:hAnsi="Liberation Serif" w:cs="Liberation Serif"/>
          <w:color w:val="auto"/>
          <w:sz w:val="24"/>
          <w:szCs w:val="24"/>
        </w:rPr>
        <w:t>(заполняется на официальном бланке организации (при наличии))</w:t>
      </w:r>
    </w:p>
    <w:p w14:paraId="0386A6AB" w14:textId="77777777" w:rsidR="00050645" w:rsidRPr="00050645" w:rsidRDefault="00050645" w:rsidP="00050645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b/>
          <w:color w:val="auto"/>
          <w:sz w:val="27"/>
          <w:szCs w:val="27"/>
        </w:rPr>
      </w:pPr>
    </w:p>
    <w:p w14:paraId="5FB4AF4F" w14:textId="77777777" w:rsidR="00050645" w:rsidRPr="00050645" w:rsidRDefault="00050645" w:rsidP="000506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color w:val="auto"/>
          <w:sz w:val="27"/>
          <w:szCs w:val="27"/>
        </w:rPr>
      </w:pPr>
      <w:r w:rsidRPr="00050645">
        <w:rPr>
          <w:rFonts w:ascii="Liberation Serif" w:eastAsia="Times New Roman" w:hAnsi="Liberation Serif" w:cs="Liberation Serif"/>
          <w:color w:val="auto"/>
          <w:sz w:val="27"/>
          <w:szCs w:val="27"/>
        </w:rPr>
        <w:t xml:space="preserve">В ответ на Ваш запрос от «___» ______ 20____ года № _________ сообщаем, что мы готовы выполнить работы (оказать услуги) ________________на условиях, указанных в запросе. </w:t>
      </w:r>
    </w:p>
    <w:p w14:paraId="31B64497" w14:textId="77777777" w:rsidR="00050645" w:rsidRPr="00050645" w:rsidRDefault="00050645" w:rsidP="000506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color w:val="auto"/>
          <w:sz w:val="27"/>
          <w:szCs w:val="27"/>
        </w:rPr>
      </w:pPr>
      <w:r w:rsidRPr="00050645">
        <w:rPr>
          <w:rFonts w:ascii="Liberation Serif" w:eastAsia="Times New Roman" w:hAnsi="Liberation Serif" w:cs="Liberation Serif"/>
          <w:color w:val="auto"/>
          <w:sz w:val="27"/>
          <w:szCs w:val="27"/>
        </w:rPr>
        <w:t>Выполненная работа (оказанная услуга) будет полностью соответствовать требованиям, установленным в описании предмета закупки.</w:t>
      </w:r>
    </w:p>
    <w:p w14:paraId="387214FF" w14:textId="77777777" w:rsidR="00050645" w:rsidRPr="00050645" w:rsidRDefault="00050645" w:rsidP="000506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eastAsia="Times New Roman"/>
          <w:color w:val="auto"/>
          <w:sz w:val="24"/>
          <w:szCs w:val="20"/>
        </w:rPr>
      </w:pPr>
      <w:r w:rsidRPr="00050645">
        <w:rPr>
          <w:rFonts w:ascii="Liberation Serif" w:eastAsia="Times New Roman" w:hAnsi="Liberation Serif" w:cs="Liberation Serif"/>
          <w:color w:val="auto"/>
          <w:sz w:val="27"/>
          <w:szCs w:val="27"/>
        </w:rPr>
        <w:t>Цена единицы выполненной работы (оказанной услуги) составляет _____________________.</w:t>
      </w:r>
      <w:r w:rsidRPr="00050645">
        <w:rPr>
          <w:rFonts w:ascii="Liberation Serif" w:eastAsia="Times New Roman" w:hAnsi="Liberation Serif" w:cs="Liberation Serif"/>
          <w:color w:val="auto"/>
          <w:sz w:val="27"/>
          <w:szCs w:val="27"/>
          <w:vertAlign w:val="superscript"/>
        </w:rPr>
        <w:footnoteReference w:id="2"/>
      </w:r>
      <w:r w:rsidRPr="00050645">
        <w:rPr>
          <w:rFonts w:ascii="Liberation Serif" w:eastAsia="Times New Roman" w:hAnsi="Liberation Serif" w:cs="Liberation Serif"/>
          <w:color w:val="auto"/>
          <w:sz w:val="27"/>
          <w:szCs w:val="27"/>
        </w:rPr>
        <w:t xml:space="preserve"> </w:t>
      </w:r>
      <w:r w:rsidRPr="00050645">
        <w:rPr>
          <w:rFonts w:ascii="Liberation Serif" w:eastAsia="Times New Roman" w:hAnsi="Liberation Serif" w:cs="Liberation Serif"/>
          <w:color w:val="auto"/>
          <w:sz w:val="27"/>
          <w:szCs w:val="27"/>
          <w:vertAlign w:val="superscript"/>
        </w:rPr>
        <w:t xml:space="preserve"> </w:t>
      </w:r>
      <w:r w:rsidRPr="00050645">
        <w:rPr>
          <w:rFonts w:ascii="Liberation Serif" w:eastAsia="Times New Roman" w:hAnsi="Liberation Serif" w:cs="Liberation Serif"/>
          <w:color w:val="auto"/>
          <w:sz w:val="27"/>
          <w:szCs w:val="27"/>
          <w:vertAlign w:val="superscript"/>
        </w:rPr>
        <w:footnoteReference w:id="3"/>
      </w:r>
    </w:p>
    <w:p w14:paraId="0B9C40B3" w14:textId="77777777" w:rsidR="00050645" w:rsidRPr="00050645" w:rsidRDefault="00050645" w:rsidP="0005064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cs="Times New Roman"/>
          <w:color w:val="auto"/>
          <w:sz w:val="24"/>
          <w:szCs w:val="24"/>
          <w:lang w:eastAsia="en-US"/>
        </w:rPr>
      </w:pPr>
      <w:r w:rsidRPr="00050645">
        <w:rPr>
          <w:rFonts w:ascii="Liberation Serif" w:eastAsia="Times New Roman" w:hAnsi="Liberation Serif" w:cs="Liberation Serif"/>
          <w:color w:val="auto"/>
          <w:sz w:val="27"/>
          <w:szCs w:val="27"/>
        </w:rPr>
        <w:t xml:space="preserve">Общая цена договора (выполненной работы (оказанной услуги)) на условиях, указанных в запросе, составляет ________________________. </w:t>
      </w:r>
      <w:r w:rsidRPr="00050645">
        <w:rPr>
          <w:rFonts w:ascii="Liberation Serif" w:eastAsia="Times New Roman" w:hAnsi="Liberation Serif" w:cs="Liberation Serif"/>
          <w:color w:val="auto"/>
          <w:sz w:val="27"/>
          <w:szCs w:val="27"/>
          <w:vertAlign w:val="superscript"/>
        </w:rPr>
        <w:t>3</w:t>
      </w:r>
    </w:p>
    <w:p w14:paraId="046AC023" w14:textId="77777777" w:rsidR="00050645" w:rsidRPr="00050645" w:rsidRDefault="00050645" w:rsidP="0005064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cs="Times New Roman"/>
          <w:color w:val="auto"/>
          <w:sz w:val="24"/>
          <w:szCs w:val="24"/>
          <w:lang w:eastAsia="en-US"/>
        </w:rPr>
      </w:pPr>
      <w:r w:rsidRPr="00050645">
        <w:rPr>
          <w:rFonts w:ascii="Liberation Serif" w:eastAsia="Times New Roman" w:hAnsi="Liberation Serif" w:cs="Liberation Serif"/>
          <w:color w:val="auto"/>
          <w:sz w:val="27"/>
          <w:szCs w:val="27"/>
        </w:rPr>
        <w:t>Расчет цены договора ____________________________________________.</w:t>
      </w:r>
    </w:p>
    <w:p w14:paraId="0E59BF88" w14:textId="77777777" w:rsidR="00050645" w:rsidRPr="00050645" w:rsidRDefault="00050645" w:rsidP="0005064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color w:val="auto"/>
          <w:sz w:val="27"/>
          <w:szCs w:val="27"/>
        </w:rPr>
      </w:pPr>
      <w:r w:rsidRPr="00050645">
        <w:rPr>
          <w:rFonts w:ascii="Liberation Serif" w:eastAsia="Times New Roman" w:hAnsi="Liberation Serif" w:cs="Liberation Serif"/>
          <w:color w:val="auto"/>
          <w:sz w:val="27"/>
          <w:szCs w:val="27"/>
        </w:rPr>
        <w:t>Срок действия ценового предложения _____________20____ года.</w:t>
      </w:r>
    </w:p>
    <w:p w14:paraId="24157C74" w14:textId="77777777" w:rsidR="00050645" w:rsidRPr="00050645" w:rsidRDefault="00050645" w:rsidP="0005064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color w:val="auto"/>
          <w:sz w:val="27"/>
          <w:szCs w:val="27"/>
        </w:rPr>
      </w:pPr>
      <w:r w:rsidRPr="00050645">
        <w:rPr>
          <w:rFonts w:ascii="Liberation Serif" w:eastAsia="Times New Roman" w:hAnsi="Liberation Serif" w:cs="Liberation Serif"/>
          <w:color w:val="auto"/>
          <w:sz w:val="27"/>
          <w:szCs w:val="27"/>
        </w:rPr>
        <w:t>Контактная информация ответственного лица организации, отвечающего за взаимодействие с заказчиком: Ф.И.О. ___________________________, должность ______________________________, телефон: ___________________, адрес электронной почты____________________.</w:t>
      </w:r>
    </w:p>
    <w:p w14:paraId="675442E2" w14:textId="77777777" w:rsidR="00050645" w:rsidRPr="00050645" w:rsidRDefault="00050645" w:rsidP="00050645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auto"/>
          <w:sz w:val="27"/>
          <w:szCs w:val="27"/>
        </w:rPr>
      </w:pPr>
    </w:p>
    <w:tbl>
      <w:tblPr>
        <w:tblW w:w="10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  <w:gridCol w:w="2539"/>
        <w:gridCol w:w="3379"/>
      </w:tblGrid>
      <w:tr w:rsidR="00050645" w:rsidRPr="00050645" w14:paraId="273FDA87" w14:textId="77777777" w:rsidTr="00241EC8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6C2A7" w14:textId="77777777" w:rsidR="00050645" w:rsidRPr="00050645" w:rsidRDefault="00050645" w:rsidP="00050645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hAnsi="Liberation Serif" w:cs="Liberation Serif"/>
                <w:color w:val="auto"/>
                <w:sz w:val="27"/>
                <w:szCs w:val="27"/>
                <w:lang w:eastAsia="en-US"/>
              </w:rPr>
            </w:pPr>
            <w:r w:rsidRPr="00050645">
              <w:rPr>
                <w:rFonts w:ascii="Liberation Serif" w:hAnsi="Liberation Serif" w:cs="Liberation Serif"/>
                <w:color w:val="auto"/>
                <w:sz w:val="27"/>
                <w:szCs w:val="27"/>
                <w:lang w:eastAsia="en-US"/>
              </w:rPr>
              <w:t>Руководитель организации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63F63" w14:textId="77777777" w:rsidR="00050645" w:rsidRPr="00050645" w:rsidRDefault="00050645" w:rsidP="00050645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hAnsi="Liberation Serif" w:cs="Liberation Serif"/>
                <w:color w:val="auto"/>
                <w:sz w:val="27"/>
                <w:szCs w:val="27"/>
                <w:lang w:eastAsia="en-US"/>
              </w:rPr>
            </w:pPr>
            <w:r w:rsidRPr="00050645">
              <w:rPr>
                <w:rFonts w:ascii="Liberation Serif" w:hAnsi="Liberation Serif" w:cs="Liberation Serif"/>
                <w:color w:val="auto"/>
                <w:sz w:val="27"/>
                <w:szCs w:val="27"/>
                <w:lang w:eastAsia="en-US"/>
              </w:rPr>
              <w:t>________________</w:t>
            </w:r>
          </w:p>
        </w:tc>
        <w:tc>
          <w:tcPr>
            <w:tcW w:w="3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A6DB6" w14:textId="77777777" w:rsidR="00050645" w:rsidRPr="00050645" w:rsidRDefault="00050645" w:rsidP="00050645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hAnsi="Liberation Serif" w:cs="Liberation Serif"/>
                <w:color w:val="auto"/>
                <w:sz w:val="27"/>
                <w:szCs w:val="27"/>
                <w:lang w:eastAsia="en-US"/>
              </w:rPr>
            </w:pPr>
            <w:r w:rsidRPr="00050645">
              <w:rPr>
                <w:rFonts w:ascii="Liberation Serif" w:hAnsi="Liberation Serif" w:cs="Liberation Serif"/>
                <w:color w:val="auto"/>
                <w:sz w:val="27"/>
                <w:szCs w:val="27"/>
                <w:lang w:eastAsia="en-US"/>
              </w:rPr>
              <w:t>/______________________</w:t>
            </w:r>
          </w:p>
        </w:tc>
      </w:tr>
      <w:tr w:rsidR="00050645" w:rsidRPr="00050645" w14:paraId="71F9B61F" w14:textId="77777777" w:rsidTr="00241EC8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F3233" w14:textId="77777777" w:rsidR="00050645" w:rsidRPr="00050645" w:rsidRDefault="00050645" w:rsidP="00050645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hAnsi="Liberation Serif" w:cs="Liberation Serif"/>
                <w:color w:val="auto"/>
                <w:sz w:val="27"/>
                <w:szCs w:val="27"/>
                <w:lang w:eastAsia="en-US"/>
              </w:rPr>
            </w:pPr>
            <w:proofErr w:type="spellStart"/>
            <w:r w:rsidRPr="00050645">
              <w:rPr>
                <w:rFonts w:ascii="Liberation Serif" w:hAnsi="Liberation Serif" w:cs="Liberation Serif"/>
                <w:color w:val="auto"/>
                <w:sz w:val="27"/>
                <w:szCs w:val="27"/>
                <w:lang w:eastAsia="en-US"/>
              </w:rPr>
              <w:t>М.п</w:t>
            </w:r>
            <w:proofErr w:type="spellEnd"/>
            <w:r w:rsidRPr="00050645">
              <w:rPr>
                <w:rFonts w:ascii="Liberation Serif" w:hAnsi="Liberation Serif" w:cs="Liberation Serif"/>
                <w:color w:val="auto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5C177" w14:textId="77777777" w:rsidR="00050645" w:rsidRPr="00050645" w:rsidRDefault="00050645" w:rsidP="00050645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7"/>
                <w:szCs w:val="27"/>
                <w:lang w:eastAsia="en-US"/>
              </w:rPr>
            </w:pPr>
            <w:r w:rsidRPr="00050645">
              <w:rPr>
                <w:rFonts w:ascii="Liberation Serif" w:hAnsi="Liberation Serif" w:cs="Liberation Serif"/>
                <w:color w:val="auto"/>
                <w:sz w:val="27"/>
                <w:szCs w:val="27"/>
                <w:lang w:eastAsia="en-US"/>
              </w:rPr>
              <w:t>(подпись)</w:t>
            </w:r>
          </w:p>
        </w:tc>
        <w:tc>
          <w:tcPr>
            <w:tcW w:w="3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E47E" w14:textId="77777777" w:rsidR="00050645" w:rsidRPr="00050645" w:rsidRDefault="00050645" w:rsidP="00050645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7"/>
                <w:szCs w:val="27"/>
                <w:lang w:eastAsia="en-US"/>
              </w:rPr>
            </w:pPr>
            <w:r w:rsidRPr="00050645">
              <w:rPr>
                <w:rFonts w:ascii="Liberation Serif" w:hAnsi="Liberation Serif" w:cs="Liberation Serif"/>
                <w:color w:val="auto"/>
                <w:sz w:val="27"/>
                <w:szCs w:val="27"/>
                <w:lang w:eastAsia="en-US"/>
              </w:rPr>
              <w:t>(расшифровка)</w:t>
            </w:r>
          </w:p>
        </w:tc>
      </w:tr>
    </w:tbl>
    <w:p w14:paraId="13CCC950" w14:textId="77777777" w:rsidR="00050645" w:rsidRPr="00050645" w:rsidRDefault="00050645" w:rsidP="000506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BA5C16A" w14:textId="77777777" w:rsidR="00050645" w:rsidRDefault="00050645"/>
    <w:sectPr w:rsidR="00050645" w:rsidSect="0018513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B44B5" w14:textId="77777777" w:rsidR="006F0E41" w:rsidRDefault="006F0E41" w:rsidP="00050645">
      <w:pPr>
        <w:spacing w:after="0" w:line="240" w:lineRule="auto"/>
      </w:pPr>
      <w:r>
        <w:separator/>
      </w:r>
    </w:p>
  </w:endnote>
  <w:endnote w:type="continuationSeparator" w:id="0">
    <w:p w14:paraId="3EA9F881" w14:textId="77777777" w:rsidR="006F0E41" w:rsidRDefault="006F0E41" w:rsidP="00050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A5FFB" w14:textId="77777777" w:rsidR="006F0E41" w:rsidRDefault="006F0E41" w:rsidP="00050645">
      <w:pPr>
        <w:spacing w:after="0" w:line="240" w:lineRule="auto"/>
      </w:pPr>
      <w:r>
        <w:separator/>
      </w:r>
    </w:p>
  </w:footnote>
  <w:footnote w:type="continuationSeparator" w:id="0">
    <w:p w14:paraId="08A6A2A1" w14:textId="77777777" w:rsidR="006F0E41" w:rsidRDefault="006F0E41" w:rsidP="00050645">
      <w:pPr>
        <w:spacing w:after="0" w:line="240" w:lineRule="auto"/>
      </w:pPr>
      <w:r>
        <w:continuationSeparator/>
      </w:r>
    </w:p>
  </w:footnote>
  <w:footnote w:id="1">
    <w:p w14:paraId="3253B3E4" w14:textId="77777777" w:rsidR="00050645" w:rsidRDefault="00050645" w:rsidP="00050645">
      <w:pPr>
        <w:pStyle w:val="a3"/>
        <w:ind w:firstLine="709"/>
        <w:jc w:val="both"/>
      </w:pPr>
      <w:r>
        <w:rPr>
          <w:rStyle w:val="a5"/>
        </w:rPr>
        <w:footnoteRef/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 w:cs="Liberation Serif"/>
        </w:rPr>
        <w:t>За исключением расчета начальной (максимальной) цены договора проектно-сметным методом.</w:t>
      </w:r>
    </w:p>
  </w:footnote>
  <w:footnote w:id="2">
    <w:p w14:paraId="502903A6" w14:textId="77777777" w:rsidR="00050645" w:rsidRDefault="00050645" w:rsidP="00050645">
      <w:pPr>
        <w:pStyle w:val="a3"/>
        <w:ind w:firstLine="709"/>
        <w:jc w:val="both"/>
      </w:pPr>
      <w:r>
        <w:rPr>
          <w:rStyle w:val="a5"/>
        </w:rPr>
        <w:footnoteRef/>
      </w:r>
      <w:r>
        <w:rPr>
          <w:rFonts w:ascii="Liberation Serif" w:hAnsi="Liberation Serif" w:cs="Liberation Serif"/>
        </w:rPr>
        <w:t xml:space="preserve"> Указывается при наличии. </w:t>
      </w:r>
    </w:p>
  </w:footnote>
  <w:footnote w:id="3">
    <w:p w14:paraId="507DDEA1" w14:textId="77777777" w:rsidR="00050645" w:rsidRDefault="00050645" w:rsidP="00050645">
      <w:pPr>
        <w:pStyle w:val="a3"/>
        <w:ind w:firstLine="709"/>
        <w:jc w:val="both"/>
      </w:pPr>
      <w:r>
        <w:rPr>
          <w:rStyle w:val="a5"/>
        </w:rPr>
        <w:footnoteRef/>
      </w:r>
      <w:r>
        <w:rPr>
          <w:rFonts w:ascii="Liberation Serif" w:hAnsi="Liberation Serif"/>
          <w:vertAlign w:val="superscript"/>
        </w:rPr>
        <w:t xml:space="preserve"> </w:t>
      </w:r>
      <w:r>
        <w:rPr>
          <w:rFonts w:ascii="Liberation Serif" w:hAnsi="Liberation Serif" w:cs="Liberation Serif"/>
        </w:rPr>
        <w:t>Указывается цена с налогом на добавленную стоимость (далее – НДС)/без НДС (если НДС не облагается), включает ли цена выполнения работ (оказания услуг)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86E41"/>
    <w:multiLevelType w:val="multilevel"/>
    <w:tmpl w:val="FFFFFFFF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78F5B9A"/>
    <w:multiLevelType w:val="multilevel"/>
    <w:tmpl w:val="BB86BE0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F103E8B"/>
    <w:multiLevelType w:val="hybridMultilevel"/>
    <w:tmpl w:val="50FE8738"/>
    <w:lvl w:ilvl="0" w:tplc="79A8997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85E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B03115C"/>
    <w:multiLevelType w:val="multilevel"/>
    <w:tmpl w:val="FFFFFFFF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C841D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1C58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06231007">
    <w:abstractNumId w:val="0"/>
  </w:num>
  <w:num w:numId="2" w16cid:durableId="1850636326">
    <w:abstractNumId w:val="4"/>
  </w:num>
  <w:num w:numId="3" w16cid:durableId="401024583">
    <w:abstractNumId w:val="2"/>
  </w:num>
  <w:num w:numId="4" w16cid:durableId="137191116">
    <w:abstractNumId w:val="1"/>
  </w:num>
  <w:num w:numId="5" w16cid:durableId="1669022204">
    <w:abstractNumId w:val="5"/>
  </w:num>
  <w:num w:numId="6" w16cid:durableId="1448617039">
    <w:abstractNumId w:val="3"/>
  </w:num>
  <w:num w:numId="7" w16cid:durableId="2761086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A1"/>
    <w:rsid w:val="00014054"/>
    <w:rsid w:val="000211F5"/>
    <w:rsid w:val="00050645"/>
    <w:rsid w:val="00163683"/>
    <w:rsid w:val="0018513C"/>
    <w:rsid w:val="00187E96"/>
    <w:rsid w:val="00226C87"/>
    <w:rsid w:val="002C31FA"/>
    <w:rsid w:val="002E7D51"/>
    <w:rsid w:val="00320B3C"/>
    <w:rsid w:val="00366C2A"/>
    <w:rsid w:val="00653778"/>
    <w:rsid w:val="006F0E41"/>
    <w:rsid w:val="007749EB"/>
    <w:rsid w:val="008337A1"/>
    <w:rsid w:val="0089282F"/>
    <w:rsid w:val="008B112E"/>
    <w:rsid w:val="008B72E9"/>
    <w:rsid w:val="009E4FF3"/>
    <w:rsid w:val="00A35A26"/>
    <w:rsid w:val="00A9565F"/>
    <w:rsid w:val="00AF183A"/>
    <w:rsid w:val="00B674BB"/>
    <w:rsid w:val="00B81AC5"/>
    <w:rsid w:val="00C00439"/>
    <w:rsid w:val="00E80403"/>
    <w:rsid w:val="00FC48AB"/>
    <w:rsid w:val="00FD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613F7"/>
  <w15:chartTrackingRefBased/>
  <w15:docId w15:val="{370DFA83-0675-42D3-892A-309983DC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683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6368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note text"/>
    <w:basedOn w:val="a"/>
    <w:link w:val="a4"/>
    <w:uiPriority w:val="99"/>
    <w:semiHidden/>
    <w:unhideWhenUsed/>
    <w:rsid w:val="0005064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50645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5">
    <w:name w:val="footnote reference"/>
    <w:rsid w:val="00050645"/>
    <w:rPr>
      <w:position w:val="0"/>
      <w:vertAlign w:val="superscript"/>
    </w:rPr>
  </w:style>
  <w:style w:type="paragraph" w:styleId="a6">
    <w:name w:val="Normal (Web)"/>
    <w:basedOn w:val="a"/>
    <w:uiPriority w:val="99"/>
    <w:semiHidden/>
    <w:unhideWhenUsed/>
    <w:rsid w:val="00B6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674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056@egov66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Луначева НМ</dc:creator>
  <cp:keywords/>
  <dc:description/>
  <cp:lastModifiedBy>Буерашева ИС</cp:lastModifiedBy>
  <cp:revision>12</cp:revision>
  <dcterms:created xsi:type="dcterms:W3CDTF">2022-03-22T04:22:00Z</dcterms:created>
  <dcterms:modified xsi:type="dcterms:W3CDTF">2023-08-14T08:58:00Z</dcterms:modified>
</cp:coreProperties>
</file>