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0" w:type="pc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446"/>
        <w:gridCol w:w="3471"/>
        <w:gridCol w:w="5876"/>
      </w:tblGrid>
      <w:tr w:rsidR="00E02389" w:rsidRPr="001B3EA8" w:rsidTr="00363D8A">
        <w:tc>
          <w:tcPr>
            <w:tcW w:w="5000" w:type="pct"/>
            <w:gridSpan w:val="3"/>
            <w:shd w:val="clear" w:color="auto" w:fill="auto"/>
            <w:vAlign w:val="center"/>
          </w:tcPr>
          <w:p w:rsidR="00D1339C" w:rsidRPr="001B3EA8" w:rsidRDefault="00E02389" w:rsidP="00FA7AFC">
            <w:pPr>
              <w:widowControl w:val="0"/>
              <w:spacing w:after="0" w:line="240" w:lineRule="auto"/>
              <w:ind w:firstLine="281"/>
              <w:jc w:val="center"/>
              <w:rPr>
                <w:rFonts w:ascii="Times New Roman" w:hAnsi="Times New Roman"/>
                <w:b/>
                <w:kern w:val="2"/>
                <w:sz w:val="18"/>
                <w:szCs w:val="18"/>
              </w:rPr>
            </w:pPr>
            <w:r w:rsidRPr="001B3EA8">
              <w:rPr>
                <w:rFonts w:ascii="Times New Roman" w:hAnsi="Times New Roman"/>
                <w:b/>
                <w:kern w:val="2"/>
                <w:sz w:val="18"/>
                <w:szCs w:val="18"/>
              </w:rPr>
              <w:t>ИНФОРМАЦИЯ О РАЗМЕЩЕНИИ НЕКОНКУРЕНТНОЙ ЗАКУПКИ С ИСПОЛЬЗОВАНИЕМ ПОДСИСТЕМЫ «МАЛЫЕ ЗАКУПКИ»</w:t>
            </w:r>
            <w:r w:rsidR="00C56F9A" w:rsidRPr="001B3EA8">
              <w:rPr>
                <w:rFonts w:ascii="Times New Roman" w:hAnsi="Times New Roman"/>
                <w:b/>
                <w:kern w:val="2"/>
                <w:sz w:val="18"/>
                <w:szCs w:val="18"/>
              </w:rPr>
              <w:t xml:space="preserve"> </w:t>
            </w:r>
          </w:p>
        </w:tc>
      </w:tr>
      <w:tr w:rsidR="00E02389" w:rsidRPr="001B3EA8" w:rsidTr="00363D8A">
        <w:tc>
          <w:tcPr>
            <w:tcW w:w="228" w:type="pct"/>
            <w:shd w:val="clear" w:color="auto" w:fill="auto"/>
            <w:vAlign w:val="center"/>
          </w:tcPr>
          <w:p w:rsidR="00E02389" w:rsidRPr="001B3EA8" w:rsidRDefault="00E02389" w:rsidP="00CE0148">
            <w:pPr>
              <w:widowControl w:val="0"/>
              <w:spacing w:after="0" w:line="240" w:lineRule="auto"/>
              <w:jc w:val="center"/>
              <w:rPr>
                <w:rFonts w:ascii="Times New Roman" w:hAnsi="Times New Roman"/>
                <w:b/>
                <w:kern w:val="2"/>
                <w:sz w:val="18"/>
                <w:szCs w:val="18"/>
              </w:rPr>
            </w:pPr>
            <w:r w:rsidRPr="001B3EA8">
              <w:rPr>
                <w:rFonts w:ascii="Times New Roman" w:hAnsi="Times New Roman"/>
                <w:b/>
                <w:kern w:val="2"/>
                <w:sz w:val="18"/>
                <w:szCs w:val="18"/>
              </w:rPr>
              <w:t>№ п/п</w:t>
            </w:r>
          </w:p>
        </w:tc>
        <w:tc>
          <w:tcPr>
            <w:tcW w:w="1772" w:type="pct"/>
            <w:shd w:val="clear" w:color="auto" w:fill="auto"/>
            <w:vAlign w:val="center"/>
          </w:tcPr>
          <w:p w:rsidR="00E02389" w:rsidRPr="001B3EA8" w:rsidRDefault="00E02389" w:rsidP="00CE0148">
            <w:pPr>
              <w:widowControl w:val="0"/>
              <w:spacing w:after="0" w:line="240" w:lineRule="auto"/>
              <w:jc w:val="center"/>
              <w:rPr>
                <w:rFonts w:ascii="Times New Roman" w:hAnsi="Times New Roman"/>
                <w:b/>
                <w:kern w:val="2"/>
                <w:sz w:val="18"/>
                <w:szCs w:val="18"/>
              </w:rPr>
            </w:pPr>
            <w:r w:rsidRPr="001B3EA8">
              <w:rPr>
                <w:rFonts w:ascii="Times New Roman" w:hAnsi="Times New Roman"/>
                <w:b/>
                <w:kern w:val="2"/>
                <w:sz w:val="18"/>
                <w:szCs w:val="18"/>
              </w:rPr>
              <w:t>ИНОФРМАЦИЯ</w:t>
            </w:r>
          </w:p>
        </w:tc>
        <w:tc>
          <w:tcPr>
            <w:tcW w:w="3000" w:type="pct"/>
            <w:shd w:val="clear" w:color="auto" w:fill="auto"/>
            <w:vAlign w:val="center"/>
          </w:tcPr>
          <w:p w:rsidR="00E02389" w:rsidRPr="001B3EA8" w:rsidRDefault="00E02389" w:rsidP="00CE0148">
            <w:pPr>
              <w:widowControl w:val="0"/>
              <w:spacing w:after="0" w:line="240" w:lineRule="auto"/>
              <w:ind w:firstLine="281"/>
              <w:jc w:val="center"/>
              <w:rPr>
                <w:rFonts w:ascii="Times New Roman" w:hAnsi="Times New Roman"/>
                <w:b/>
                <w:kern w:val="2"/>
                <w:sz w:val="18"/>
                <w:szCs w:val="18"/>
              </w:rPr>
            </w:pPr>
            <w:r w:rsidRPr="001B3EA8">
              <w:rPr>
                <w:rFonts w:ascii="Times New Roman" w:hAnsi="Times New Roman"/>
                <w:b/>
                <w:kern w:val="2"/>
                <w:sz w:val="18"/>
                <w:szCs w:val="18"/>
              </w:rPr>
              <w:t>СОДЕРЖАНИЕ</w:t>
            </w:r>
          </w:p>
        </w:tc>
      </w:tr>
      <w:tr w:rsidR="0018346E" w:rsidRPr="001A7926" w:rsidTr="00363D8A">
        <w:tc>
          <w:tcPr>
            <w:tcW w:w="228" w:type="pct"/>
            <w:vMerge w:val="restart"/>
            <w:shd w:val="clear" w:color="auto" w:fill="auto"/>
          </w:tcPr>
          <w:p w:rsidR="0018346E" w:rsidRPr="001A7926" w:rsidRDefault="0018346E"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shd w:val="clear" w:color="auto" w:fill="auto"/>
          </w:tcPr>
          <w:p w:rsidR="0018346E" w:rsidRPr="001A7926" w:rsidRDefault="0018346E" w:rsidP="00E02389">
            <w:pPr>
              <w:widowControl w:val="0"/>
              <w:spacing w:after="0" w:line="240" w:lineRule="auto"/>
              <w:rPr>
                <w:rFonts w:ascii="Times New Roman" w:hAnsi="Times New Roman"/>
                <w:kern w:val="2"/>
                <w:sz w:val="20"/>
                <w:szCs w:val="20"/>
                <w:highlight w:val="yellow"/>
              </w:rPr>
            </w:pPr>
            <w:r w:rsidRPr="008D0F64">
              <w:rPr>
                <w:rFonts w:ascii="Times New Roman" w:hAnsi="Times New Roman"/>
                <w:b/>
                <w:kern w:val="2"/>
                <w:sz w:val="20"/>
                <w:szCs w:val="20"/>
              </w:rPr>
              <w:t>СПОСОБ ОСУЩЕСТВЛЕНИЯ ЗАКУПКИ:</w:t>
            </w:r>
          </w:p>
        </w:tc>
        <w:tc>
          <w:tcPr>
            <w:tcW w:w="3000" w:type="pct"/>
            <w:shd w:val="clear" w:color="auto" w:fill="auto"/>
          </w:tcPr>
          <w:p w:rsidR="0018346E" w:rsidRPr="008D0F64" w:rsidRDefault="0018346E" w:rsidP="00E02389">
            <w:pPr>
              <w:widowControl w:val="0"/>
              <w:spacing w:after="0" w:line="240" w:lineRule="auto"/>
              <w:rPr>
                <w:rFonts w:ascii="Times New Roman" w:hAnsi="Times New Roman"/>
                <w:b/>
                <w:kern w:val="2"/>
                <w:sz w:val="20"/>
                <w:szCs w:val="20"/>
              </w:rPr>
            </w:pPr>
            <w:r w:rsidRPr="008D0F64">
              <w:rPr>
                <w:rFonts w:ascii="Times New Roman" w:hAnsi="Times New Roman"/>
                <w:b/>
                <w:kern w:val="2"/>
                <w:sz w:val="20"/>
                <w:szCs w:val="20"/>
              </w:rPr>
              <w:t xml:space="preserve">Закупка в секции "Малые закупки Свердловской области" на сайте </w:t>
            </w:r>
            <w:hyperlink r:id="rId5" w:history="1">
              <w:r w:rsidRPr="008D0F64">
                <w:rPr>
                  <w:rStyle w:val="a3"/>
                  <w:rFonts w:ascii="Times New Roman" w:hAnsi="Times New Roman"/>
                  <w:b/>
                  <w:kern w:val="2"/>
                  <w:sz w:val="20"/>
                  <w:szCs w:val="20"/>
                </w:rPr>
                <w:t>https://torgi.midural.ru/smallpurchases/Menu/Page/1</w:t>
              </w:r>
            </w:hyperlink>
          </w:p>
          <w:p w:rsidR="0018346E" w:rsidRPr="001A7926" w:rsidRDefault="0018346E" w:rsidP="00E02389">
            <w:pPr>
              <w:widowControl w:val="0"/>
              <w:spacing w:after="0" w:line="240" w:lineRule="auto"/>
              <w:rPr>
                <w:rFonts w:ascii="Times New Roman" w:hAnsi="Times New Roman"/>
                <w:b/>
                <w:kern w:val="2"/>
                <w:sz w:val="20"/>
                <w:szCs w:val="20"/>
              </w:rPr>
            </w:pPr>
            <w:r w:rsidRPr="008D0F64">
              <w:rPr>
                <w:rFonts w:ascii="Times New Roman" w:hAnsi="Times New Roman"/>
                <w:kern w:val="2"/>
                <w:sz w:val="20"/>
                <w:szCs w:val="20"/>
              </w:rPr>
              <w:t>Закупка проводится в соответствии с требованиями Федерального закона от 18 июля 2011 г. N 223-ФЗ «О закупках товаров, работ, услуг отдельными видами юридических лиц»; Положением Заказчика; правилами и с использованием функционала https://torgi.midural.ru</w:t>
            </w:r>
          </w:p>
        </w:tc>
      </w:tr>
      <w:tr w:rsidR="0018346E" w:rsidRPr="001A7926" w:rsidTr="00363D8A">
        <w:tc>
          <w:tcPr>
            <w:tcW w:w="228" w:type="pct"/>
            <w:vMerge/>
            <w:shd w:val="clear" w:color="auto" w:fill="auto"/>
          </w:tcPr>
          <w:p w:rsidR="0018346E" w:rsidRPr="001A7926" w:rsidRDefault="0018346E"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shd w:val="clear" w:color="auto" w:fill="auto"/>
          </w:tcPr>
          <w:p w:rsidR="0018346E" w:rsidRPr="008D0F64" w:rsidRDefault="0018346E" w:rsidP="00F56FD1">
            <w:pPr>
              <w:widowControl w:val="0"/>
              <w:spacing w:after="0" w:line="240" w:lineRule="auto"/>
              <w:rPr>
                <w:rFonts w:ascii="Times New Roman" w:hAnsi="Times New Roman"/>
                <w:kern w:val="2"/>
                <w:sz w:val="20"/>
                <w:szCs w:val="20"/>
              </w:rPr>
            </w:pPr>
            <w:r w:rsidRPr="008D0F64">
              <w:rPr>
                <w:rFonts w:ascii="Times New Roman" w:hAnsi="Times New Roman"/>
                <w:kern w:val="2"/>
                <w:sz w:val="20"/>
                <w:szCs w:val="20"/>
              </w:rPr>
              <w:t>Закупка с ограничением участия:</w:t>
            </w:r>
            <w:r w:rsidRPr="008D0F64">
              <w:rPr>
                <w:rFonts w:ascii="Times New Roman" w:hAnsi="Times New Roman"/>
                <w:sz w:val="20"/>
                <w:szCs w:val="20"/>
              </w:rPr>
              <w:t xml:space="preserve"> </w:t>
            </w:r>
            <w:r w:rsidRPr="008D0F64">
              <w:rPr>
                <w:rFonts w:ascii="Times New Roman" w:hAnsi="Times New Roman"/>
                <w:kern w:val="2"/>
                <w:sz w:val="20"/>
                <w:szCs w:val="20"/>
              </w:rPr>
              <w:t>участниками могут быть только субъекты малого и среднего предпринимательства (ст. 3.4. Федерального закона от 18 июля 2011 года № 223-ФЗ; ПП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и дополнениями)</w:t>
            </w:r>
          </w:p>
        </w:tc>
        <w:tc>
          <w:tcPr>
            <w:tcW w:w="3000" w:type="pct"/>
            <w:shd w:val="clear" w:color="auto" w:fill="auto"/>
          </w:tcPr>
          <w:p w:rsidR="0018346E" w:rsidRPr="008D0F64" w:rsidRDefault="0018346E" w:rsidP="00F56FD1">
            <w:pPr>
              <w:widowControl w:val="0"/>
              <w:spacing w:after="0" w:line="240" w:lineRule="auto"/>
              <w:rPr>
                <w:rFonts w:ascii="Times New Roman" w:hAnsi="Times New Roman"/>
                <w:b/>
                <w:kern w:val="2"/>
                <w:sz w:val="20"/>
                <w:szCs w:val="20"/>
              </w:rPr>
            </w:pPr>
            <w:r w:rsidRPr="008D0F64">
              <w:rPr>
                <w:rFonts w:ascii="Times New Roman" w:hAnsi="Times New Roman"/>
                <w:b/>
                <w:kern w:val="2"/>
                <w:sz w:val="20"/>
                <w:szCs w:val="20"/>
              </w:rPr>
              <w:t>НЕ УСТАНОВЛЕНО</w:t>
            </w:r>
          </w:p>
          <w:p w:rsidR="0018346E" w:rsidRPr="008D0F64" w:rsidRDefault="0018346E" w:rsidP="00F56FD1">
            <w:pPr>
              <w:widowControl w:val="0"/>
              <w:spacing w:after="0" w:line="240" w:lineRule="auto"/>
              <w:rPr>
                <w:rFonts w:ascii="Times New Roman" w:hAnsi="Times New Roman"/>
                <w:kern w:val="2"/>
                <w:sz w:val="20"/>
                <w:szCs w:val="20"/>
              </w:rPr>
            </w:pPr>
            <w:r w:rsidRPr="008D0F64">
              <w:rPr>
                <w:rFonts w:ascii="Times New Roman" w:hAnsi="Times New Roman"/>
                <w:kern w:val="2"/>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таких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их принадлежность к субъектам малого и среднего предпринимательства.</w:t>
            </w:r>
          </w:p>
        </w:tc>
      </w:tr>
      <w:tr w:rsidR="00E02389" w:rsidRPr="001A7926" w:rsidTr="00363D8A">
        <w:trPr>
          <w:trHeight w:val="226"/>
        </w:trPr>
        <w:tc>
          <w:tcPr>
            <w:tcW w:w="228" w:type="pct"/>
            <w:vMerge w:val="restart"/>
            <w:shd w:val="clear" w:color="auto" w:fill="auto"/>
          </w:tcPr>
          <w:p w:rsidR="00E02389" w:rsidRPr="001A7926" w:rsidRDefault="00E02389"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tcBorders>
              <w:bottom w:val="single" w:sz="4" w:space="0" w:color="auto"/>
            </w:tcBorders>
            <w:shd w:val="clear" w:color="auto" w:fill="auto"/>
            <w:vAlign w:val="center"/>
          </w:tcPr>
          <w:p w:rsidR="00E02389" w:rsidRPr="008D0F64" w:rsidRDefault="00E02389" w:rsidP="00CE0148">
            <w:pPr>
              <w:widowControl w:val="0"/>
              <w:tabs>
                <w:tab w:val="center" w:pos="1310"/>
              </w:tabs>
              <w:spacing w:after="0" w:line="240" w:lineRule="auto"/>
              <w:rPr>
                <w:rFonts w:ascii="Times New Roman" w:hAnsi="Times New Roman"/>
                <w:kern w:val="2"/>
                <w:sz w:val="20"/>
                <w:szCs w:val="20"/>
              </w:rPr>
            </w:pPr>
            <w:r w:rsidRPr="008D0F64">
              <w:rPr>
                <w:rFonts w:ascii="Times New Roman" w:hAnsi="Times New Roman"/>
                <w:b/>
                <w:kern w:val="2"/>
                <w:sz w:val="20"/>
                <w:szCs w:val="20"/>
              </w:rPr>
              <w:t>ЗАКАЗЧИК</w:t>
            </w:r>
            <w:r w:rsidRPr="008D0F64">
              <w:rPr>
                <w:rFonts w:ascii="Times New Roman" w:hAnsi="Times New Roman"/>
                <w:kern w:val="2"/>
                <w:sz w:val="20"/>
                <w:szCs w:val="20"/>
              </w:rPr>
              <w:t>:</w:t>
            </w:r>
          </w:p>
        </w:tc>
        <w:tc>
          <w:tcPr>
            <w:tcW w:w="3000" w:type="pct"/>
            <w:tcBorders>
              <w:bottom w:val="single" w:sz="4" w:space="0" w:color="auto"/>
            </w:tcBorders>
            <w:shd w:val="clear" w:color="auto" w:fill="auto"/>
            <w:vAlign w:val="center"/>
          </w:tcPr>
          <w:p w:rsidR="00E02389" w:rsidRPr="008D0F64" w:rsidRDefault="000A59F1" w:rsidP="00B45799">
            <w:pPr>
              <w:widowControl w:val="0"/>
              <w:spacing w:after="0" w:line="240" w:lineRule="auto"/>
              <w:rPr>
                <w:rFonts w:ascii="Times New Roman" w:hAnsi="Times New Roman"/>
                <w:kern w:val="2"/>
                <w:sz w:val="20"/>
                <w:szCs w:val="20"/>
              </w:rPr>
            </w:pPr>
            <w:r w:rsidRPr="008D0F64">
              <w:rPr>
                <w:rFonts w:ascii="Times New Roman" w:hAnsi="Times New Roman"/>
                <w:kern w:val="2"/>
                <w:sz w:val="20"/>
                <w:szCs w:val="20"/>
              </w:rPr>
              <w:t>Государственное автономное учреждение Свердловской области «Белоярская центральная больница»</w:t>
            </w:r>
          </w:p>
        </w:tc>
      </w:tr>
      <w:tr w:rsidR="00E02389" w:rsidRPr="001A7926" w:rsidTr="00363D8A">
        <w:trPr>
          <w:trHeight w:val="168"/>
        </w:trPr>
        <w:tc>
          <w:tcPr>
            <w:tcW w:w="228" w:type="pct"/>
            <w:vMerge/>
            <w:shd w:val="clear" w:color="auto" w:fill="auto"/>
          </w:tcPr>
          <w:p w:rsidR="00E02389" w:rsidRPr="001A7926" w:rsidRDefault="00E02389"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tcBorders>
              <w:top w:val="single" w:sz="4" w:space="0" w:color="auto"/>
              <w:bottom w:val="single" w:sz="4" w:space="0" w:color="auto"/>
            </w:tcBorders>
            <w:shd w:val="clear" w:color="auto" w:fill="auto"/>
            <w:vAlign w:val="center"/>
          </w:tcPr>
          <w:p w:rsidR="00E02389" w:rsidRPr="008D0F64" w:rsidRDefault="00E02389" w:rsidP="00CE0148">
            <w:pPr>
              <w:widowControl w:val="0"/>
              <w:tabs>
                <w:tab w:val="center" w:pos="1310"/>
              </w:tabs>
              <w:spacing w:after="0" w:line="240" w:lineRule="auto"/>
              <w:rPr>
                <w:rFonts w:ascii="Times New Roman" w:hAnsi="Times New Roman"/>
                <w:kern w:val="2"/>
                <w:sz w:val="20"/>
                <w:szCs w:val="20"/>
              </w:rPr>
            </w:pPr>
            <w:r w:rsidRPr="008D0F64">
              <w:rPr>
                <w:rFonts w:ascii="Times New Roman" w:hAnsi="Times New Roman"/>
                <w:kern w:val="2"/>
                <w:sz w:val="20"/>
                <w:szCs w:val="20"/>
              </w:rPr>
              <w:t>МЕСТО НАХОЖДЕНИЯ:</w:t>
            </w:r>
          </w:p>
        </w:tc>
        <w:tc>
          <w:tcPr>
            <w:tcW w:w="3000" w:type="pct"/>
            <w:tcBorders>
              <w:top w:val="single" w:sz="4" w:space="0" w:color="auto"/>
              <w:bottom w:val="single" w:sz="4" w:space="0" w:color="auto"/>
            </w:tcBorders>
            <w:shd w:val="clear" w:color="auto" w:fill="auto"/>
            <w:vAlign w:val="center"/>
          </w:tcPr>
          <w:p w:rsidR="00E02389" w:rsidRPr="008D0F64" w:rsidRDefault="00E02389" w:rsidP="00B45799">
            <w:pPr>
              <w:widowControl w:val="0"/>
              <w:spacing w:after="0" w:line="240" w:lineRule="auto"/>
              <w:rPr>
                <w:rFonts w:ascii="Times New Roman" w:hAnsi="Times New Roman"/>
                <w:kern w:val="2"/>
                <w:sz w:val="20"/>
                <w:szCs w:val="20"/>
              </w:rPr>
            </w:pPr>
            <w:r w:rsidRPr="008D0F64">
              <w:rPr>
                <w:rFonts w:ascii="Times New Roman" w:hAnsi="Times New Roman"/>
                <w:kern w:val="2"/>
                <w:sz w:val="20"/>
                <w:szCs w:val="20"/>
              </w:rPr>
              <w:t xml:space="preserve">Юр. и почт адрес: </w:t>
            </w:r>
            <w:r w:rsidR="00EE24F2" w:rsidRPr="008D0F64">
              <w:rPr>
                <w:rFonts w:ascii="Times New Roman" w:eastAsia="Times New Roman" w:hAnsi="Times New Roman"/>
                <w:color w:val="2C2D2E"/>
                <w:sz w:val="20"/>
                <w:szCs w:val="20"/>
                <w:lang w:eastAsia="ru-RU"/>
              </w:rPr>
              <w:t xml:space="preserve">Российская Федерация, Свердловская область, Белоярский городской округ, </w:t>
            </w:r>
            <w:proofErr w:type="spellStart"/>
            <w:r w:rsidR="00EE24F2" w:rsidRPr="008D0F64">
              <w:rPr>
                <w:rFonts w:ascii="Times New Roman" w:eastAsia="Times New Roman" w:hAnsi="Times New Roman"/>
                <w:color w:val="2C2D2E"/>
                <w:sz w:val="20"/>
                <w:szCs w:val="20"/>
                <w:lang w:eastAsia="ru-RU"/>
              </w:rPr>
              <w:t>пгт</w:t>
            </w:r>
            <w:proofErr w:type="spellEnd"/>
            <w:r w:rsidR="00EE24F2" w:rsidRPr="008D0F64">
              <w:rPr>
                <w:rFonts w:ascii="Times New Roman" w:eastAsia="Times New Roman" w:hAnsi="Times New Roman"/>
                <w:color w:val="2C2D2E"/>
                <w:sz w:val="20"/>
                <w:szCs w:val="20"/>
                <w:lang w:eastAsia="ru-RU"/>
              </w:rPr>
              <w:t>. Белоярский, ул. Юбилейная, строение 13А.</w:t>
            </w:r>
          </w:p>
        </w:tc>
      </w:tr>
      <w:tr w:rsidR="00E02389" w:rsidRPr="001A7926" w:rsidTr="00363D8A">
        <w:trPr>
          <w:trHeight w:val="227"/>
        </w:trPr>
        <w:tc>
          <w:tcPr>
            <w:tcW w:w="228" w:type="pct"/>
            <w:vMerge/>
            <w:shd w:val="clear" w:color="auto" w:fill="auto"/>
          </w:tcPr>
          <w:p w:rsidR="00E02389" w:rsidRPr="001A7926" w:rsidRDefault="00E02389"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tcBorders>
              <w:top w:val="single" w:sz="4" w:space="0" w:color="auto"/>
              <w:bottom w:val="single" w:sz="4" w:space="0" w:color="auto"/>
            </w:tcBorders>
            <w:shd w:val="clear" w:color="auto" w:fill="auto"/>
            <w:vAlign w:val="center"/>
          </w:tcPr>
          <w:p w:rsidR="00E02389" w:rsidRPr="008D0F64" w:rsidRDefault="00E02389" w:rsidP="00CE0148">
            <w:pPr>
              <w:widowControl w:val="0"/>
              <w:tabs>
                <w:tab w:val="center" w:pos="1310"/>
              </w:tabs>
              <w:spacing w:after="0" w:line="240" w:lineRule="auto"/>
              <w:rPr>
                <w:rFonts w:ascii="Times New Roman" w:hAnsi="Times New Roman"/>
                <w:kern w:val="2"/>
                <w:sz w:val="20"/>
                <w:szCs w:val="20"/>
              </w:rPr>
            </w:pPr>
            <w:r w:rsidRPr="008D0F64">
              <w:rPr>
                <w:rFonts w:ascii="Times New Roman" w:hAnsi="Times New Roman"/>
                <w:kern w:val="2"/>
                <w:sz w:val="20"/>
                <w:szCs w:val="20"/>
                <w:lang w:val="en-US"/>
              </w:rPr>
              <w:t>E</w:t>
            </w:r>
            <w:r w:rsidRPr="008D0F64">
              <w:rPr>
                <w:rFonts w:ascii="Times New Roman" w:hAnsi="Times New Roman"/>
                <w:kern w:val="2"/>
                <w:sz w:val="20"/>
                <w:szCs w:val="20"/>
              </w:rPr>
              <w:t>-</w:t>
            </w:r>
            <w:r w:rsidRPr="008D0F64">
              <w:rPr>
                <w:rFonts w:ascii="Times New Roman" w:hAnsi="Times New Roman"/>
                <w:kern w:val="2"/>
                <w:sz w:val="20"/>
                <w:szCs w:val="20"/>
                <w:lang w:val="en-US"/>
              </w:rPr>
              <w:t>MAIL</w:t>
            </w:r>
            <w:r w:rsidRPr="008D0F64">
              <w:rPr>
                <w:rFonts w:ascii="Times New Roman" w:hAnsi="Times New Roman"/>
                <w:kern w:val="2"/>
                <w:sz w:val="20"/>
                <w:szCs w:val="20"/>
              </w:rPr>
              <w:t>:</w:t>
            </w:r>
          </w:p>
        </w:tc>
        <w:tc>
          <w:tcPr>
            <w:tcW w:w="3000" w:type="pct"/>
            <w:tcBorders>
              <w:top w:val="single" w:sz="4" w:space="0" w:color="auto"/>
              <w:bottom w:val="single" w:sz="4" w:space="0" w:color="auto"/>
            </w:tcBorders>
            <w:shd w:val="clear" w:color="auto" w:fill="auto"/>
            <w:vAlign w:val="center"/>
          </w:tcPr>
          <w:p w:rsidR="00E02389" w:rsidRPr="008D0F64" w:rsidRDefault="00EE24F2" w:rsidP="00921F46">
            <w:pPr>
              <w:widowControl w:val="0"/>
              <w:spacing w:after="0" w:line="240" w:lineRule="auto"/>
              <w:rPr>
                <w:rFonts w:ascii="Times New Roman" w:hAnsi="Times New Roman"/>
                <w:kern w:val="2"/>
                <w:sz w:val="20"/>
                <w:szCs w:val="20"/>
              </w:rPr>
            </w:pPr>
            <w:r w:rsidRPr="008D0F64">
              <w:rPr>
                <w:rFonts w:ascii="Times New Roman" w:hAnsi="Times New Roman"/>
                <w:noProof/>
                <w:sz w:val="20"/>
                <w:szCs w:val="20"/>
                <w:lang w:val="en-US"/>
              </w:rPr>
              <w:t>btcrb-zakupki@mail.ru</w:t>
            </w:r>
          </w:p>
        </w:tc>
      </w:tr>
      <w:tr w:rsidR="00E02389" w:rsidRPr="001A7926" w:rsidTr="00363D8A">
        <w:trPr>
          <w:trHeight w:val="118"/>
        </w:trPr>
        <w:tc>
          <w:tcPr>
            <w:tcW w:w="228" w:type="pct"/>
            <w:vMerge/>
            <w:shd w:val="clear" w:color="auto" w:fill="auto"/>
          </w:tcPr>
          <w:p w:rsidR="00E02389" w:rsidRPr="001A7926" w:rsidRDefault="00E02389"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tcBorders>
              <w:top w:val="single" w:sz="4" w:space="0" w:color="auto"/>
              <w:bottom w:val="single" w:sz="4" w:space="0" w:color="auto"/>
            </w:tcBorders>
            <w:shd w:val="clear" w:color="auto" w:fill="auto"/>
            <w:vAlign w:val="center"/>
          </w:tcPr>
          <w:p w:rsidR="00E02389" w:rsidRPr="008D0F64" w:rsidRDefault="00E02389" w:rsidP="00CE0148">
            <w:pPr>
              <w:widowControl w:val="0"/>
              <w:tabs>
                <w:tab w:val="center" w:pos="1310"/>
              </w:tabs>
              <w:spacing w:after="0" w:line="240" w:lineRule="auto"/>
              <w:rPr>
                <w:rFonts w:ascii="Times New Roman" w:hAnsi="Times New Roman"/>
                <w:kern w:val="2"/>
                <w:sz w:val="20"/>
                <w:szCs w:val="20"/>
              </w:rPr>
            </w:pPr>
            <w:r w:rsidRPr="008D0F64">
              <w:rPr>
                <w:rFonts w:ascii="Times New Roman" w:hAnsi="Times New Roman"/>
                <w:kern w:val="2"/>
                <w:sz w:val="20"/>
                <w:szCs w:val="20"/>
              </w:rPr>
              <w:t>КОНТАКТНЫЙ ТЕЛЕФОН:</w:t>
            </w:r>
          </w:p>
        </w:tc>
        <w:tc>
          <w:tcPr>
            <w:tcW w:w="3000" w:type="pct"/>
            <w:shd w:val="clear" w:color="auto" w:fill="auto"/>
          </w:tcPr>
          <w:p w:rsidR="00E02389" w:rsidRPr="008D0F64" w:rsidRDefault="00EE24F2" w:rsidP="00DF4E1F">
            <w:pPr>
              <w:widowControl w:val="0"/>
              <w:spacing w:after="0" w:line="240" w:lineRule="auto"/>
              <w:rPr>
                <w:rFonts w:ascii="Times New Roman" w:hAnsi="Times New Roman"/>
                <w:kern w:val="2"/>
                <w:sz w:val="20"/>
                <w:szCs w:val="20"/>
              </w:rPr>
            </w:pPr>
            <w:r w:rsidRPr="008D0F64">
              <w:rPr>
                <w:rFonts w:ascii="Times New Roman" w:hAnsi="Times New Roman"/>
                <w:sz w:val="20"/>
                <w:szCs w:val="20"/>
              </w:rPr>
              <w:t>8-919-371-06-75</w:t>
            </w:r>
          </w:p>
        </w:tc>
      </w:tr>
      <w:tr w:rsidR="00E02389" w:rsidRPr="001A7926" w:rsidTr="00363D8A">
        <w:trPr>
          <w:trHeight w:val="71"/>
        </w:trPr>
        <w:tc>
          <w:tcPr>
            <w:tcW w:w="228" w:type="pct"/>
            <w:vMerge/>
            <w:shd w:val="clear" w:color="auto" w:fill="auto"/>
          </w:tcPr>
          <w:p w:rsidR="00E02389" w:rsidRPr="001A7926" w:rsidRDefault="00E02389"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tcBorders>
              <w:top w:val="single" w:sz="4" w:space="0" w:color="auto"/>
            </w:tcBorders>
            <w:shd w:val="clear" w:color="auto" w:fill="auto"/>
            <w:vAlign w:val="center"/>
          </w:tcPr>
          <w:p w:rsidR="00E02389" w:rsidRPr="008D0F64" w:rsidRDefault="00E02389" w:rsidP="00CE0148">
            <w:pPr>
              <w:widowControl w:val="0"/>
              <w:tabs>
                <w:tab w:val="center" w:pos="1310"/>
              </w:tabs>
              <w:spacing w:after="0" w:line="240" w:lineRule="auto"/>
              <w:rPr>
                <w:rFonts w:ascii="Times New Roman" w:hAnsi="Times New Roman"/>
                <w:kern w:val="2"/>
                <w:sz w:val="20"/>
                <w:szCs w:val="20"/>
              </w:rPr>
            </w:pPr>
            <w:r w:rsidRPr="008D0F64">
              <w:rPr>
                <w:rFonts w:ascii="Times New Roman" w:hAnsi="Times New Roman"/>
                <w:kern w:val="2"/>
                <w:sz w:val="20"/>
                <w:szCs w:val="20"/>
              </w:rPr>
              <w:t>Ответственное должностное лицо:</w:t>
            </w:r>
          </w:p>
        </w:tc>
        <w:tc>
          <w:tcPr>
            <w:tcW w:w="3000" w:type="pct"/>
            <w:shd w:val="clear" w:color="auto" w:fill="auto"/>
          </w:tcPr>
          <w:p w:rsidR="00E02389" w:rsidRPr="008D0F64" w:rsidRDefault="00EE24F2" w:rsidP="004D2FC6">
            <w:pPr>
              <w:widowControl w:val="0"/>
              <w:spacing w:after="0" w:line="240" w:lineRule="auto"/>
              <w:rPr>
                <w:rFonts w:ascii="Times New Roman" w:hAnsi="Times New Roman"/>
                <w:kern w:val="2"/>
                <w:sz w:val="20"/>
                <w:szCs w:val="20"/>
              </w:rPr>
            </w:pPr>
            <w:r w:rsidRPr="008D0F64">
              <w:rPr>
                <w:rFonts w:ascii="Times New Roman" w:hAnsi="Times New Roman"/>
                <w:kern w:val="2"/>
                <w:sz w:val="20"/>
                <w:szCs w:val="20"/>
              </w:rPr>
              <w:t>Аристенко Виктор Игоревич</w:t>
            </w:r>
          </w:p>
        </w:tc>
      </w:tr>
      <w:tr w:rsidR="0018346E" w:rsidRPr="001A7926" w:rsidTr="00363D8A">
        <w:tc>
          <w:tcPr>
            <w:tcW w:w="228" w:type="pct"/>
            <w:shd w:val="clear" w:color="auto" w:fill="auto"/>
          </w:tcPr>
          <w:p w:rsidR="0018346E" w:rsidRPr="001A7926" w:rsidRDefault="0018346E"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shd w:val="clear" w:color="auto" w:fill="auto"/>
          </w:tcPr>
          <w:p w:rsidR="0018346E" w:rsidRPr="001A7926" w:rsidRDefault="0018346E" w:rsidP="00F56FD1">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Предмет Договора, количество поставляемого товара, объем выполняемых работ, оказываемых услуг. Описание предмета закупки:</w:t>
            </w:r>
          </w:p>
        </w:tc>
        <w:tc>
          <w:tcPr>
            <w:tcW w:w="3000" w:type="pct"/>
            <w:shd w:val="clear" w:color="auto" w:fill="auto"/>
          </w:tcPr>
          <w:p w:rsidR="0018346E" w:rsidRPr="001A7926" w:rsidRDefault="00B07948" w:rsidP="00EE24F2">
            <w:pPr>
              <w:pStyle w:val="1"/>
              <w:rPr>
                <w:b w:val="0"/>
                <w:sz w:val="20"/>
                <w:szCs w:val="20"/>
              </w:rPr>
            </w:pPr>
            <w:r w:rsidRPr="001A7926">
              <w:rPr>
                <w:sz w:val="20"/>
                <w:szCs w:val="20"/>
              </w:rPr>
              <w:t>В соответствии с Приложением 1</w:t>
            </w:r>
            <w:r w:rsidR="00EE24F2" w:rsidRPr="001A7926">
              <w:rPr>
                <w:sz w:val="20"/>
                <w:szCs w:val="20"/>
              </w:rPr>
              <w:t xml:space="preserve"> (Проект Договора) </w:t>
            </w:r>
            <w:r w:rsidR="008D0F64">
              <w:rPr>
                <w:sz w:val="20"/>
                <w:szCs w:val="20"/>
              </w:rPr>
              <w:t xml:space="preserve">и Спецификацией </w:t>
            </w:r>
          </w:p>
        </w:tc>
      </w:tr>
      <w:tr w:rsidR="0018346E" w:rsidRPr="001A7926" w:rsidTr="00363D8A">
        <w:tc>
          <w:tcPr>
            <w:tcW w:w="228" w:type="pct"/>
            <w:shd w:val="clear" w:color="auto" w:fill="auto"/>
          </w:tcPr>
          <w:p w:rsidR="0018346E" w:rsidRPr="001A7926" w:rsidRDefault="0018346E"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tcBorders>
              <w:top w:val="single" w:sz="4" w:space="0" w:color="auto"/>
              <w:left w:val="single" w:sz="4" w:space="0" w:color="auto"/>
              <w:bottom w:val="single" w:sz="4" w:space="0" w:color="auto"/>
              <w:right w:val="single" w:sz="4" w:space="0" w:color="auto"/>
            </w:tcBorders>
            <w:shd w:val="clear" w:color="auto" w:fill="auto"/>
          </w:tcPr>
          <w:p w:rsidR="0018346E" w:rsidRPr="001A7926" w:rsidRDefault="0018346E" w:rsidP="00CE0148">
            <w:pPr>
              <w:widowControl w:val="0"/>
              <w:tabs>
                <w:tab w:val="center" w:pos="1310"/>
              </w:tabs>
              <w:spacing w:after="0" w:line="240" w:lineRule="auto"/>
              <w:rPr>
                <w:rFonts w:ascii="Times New Roman" w:hAnsi="Times New Roman"/>
                <w:kern w:val="2"/>
                <w:sz w:val="20"/>
                <w:szCs w:val="20"/>
              </w:rPr>
            </w:pPr>
            <w:r w:rsidRPr="001A7926">
              <w:rPr>
                <w:rFonts w:ascii="Times New Roman" w:hAnsi="Times New Roman"/>
                <w:kern w:val="2"/>
                <w:sz w:val="20"/>
                <w:szCs w:val="20"/>
              </w:rPr>
              <w:t>Место, условия и сроки (периоды) поставки товара, выполнения работ, оказания услуг:</w:t>
            </w:r>
          </w:p>
        </w:tc>
        <w:tc>
          <w:tcPr>
            <w:tcW w:w="3000" w:type="pct"/>
            <w:tcBorders>
              <w:top w:val="single" w:sz="4" w:space="0" w:color="auto"/>
              <w:left w:val="single" w:sz="4" w:space="0" w:color="auto"/>
              <w:bottom w:val="single" w:sz="4" w:space="0" w:color="auto"/>
              <w:right w:val="single" w:sz="4" w:space="0" w:color="auto"/>
            </w:tcBorders>
            <w:shd w:val="clear" w:color="auto" w:fill="auto"/>
          </w:tcPr>
          <w:p w:rsidR="00EE24F2" w:rsidRPr="001A7926" w:rsidRDefault="0018346E" w:rsidP="00057400">
            <w:pPr>
              <w:widowControl w:val="0"/>
              <w:spacing w:after="0" w:line="240" w:lineRule="auto"/>
              <w:jc w:val="both"/>
              <w:rPr>
                <w:rFonts w:ascii="Times New Roman" w:eastAsia="Times New Roman" w:hAnsi="Times New Roman"/>
                <w:color w:val="2C2D2E"/>
                <w:sz w:val="20"/>
                <w:szCs w:val="20"/>
                <w:lang w:eastAsia="ru-RU"/>
              </w:rPr>
            </w:pPr>
            <w:r w:rsidRPr="001A7926">
              <w:rPr>
                <w:rFonts w:ascii="Times New Roman" w:hAnsi="Times New Roman"/>
                <w:b/>
                <w:kern w:val="2"/>
                <w:sz w:val="20"/>
                <w:szCs w:val="20"/>
                <w:u w:val="single"/>
              </w:rPr>
              <w:t>Место поставки</w:t>
            </w:r>
            <w:r w:rsidR="002F5A7D" w:rsidRPr="001A7926">
              <w:rPr>
                <w:rFonts w:ascii="Times New Roman" w:hAnsi="Times New Roman"/>
                <w:b/>
                <w:kern w:val="2"/>
                <w:sz w:val="20"/>
                <w:szCs w:val="20"/>
                <w:u w:val="single"/>
              </w:rPr>
              <w:t>/оказания услуг</w:t>
            </w:r>
            <w:r w:rsidRPr="001A7926">
              <w:rPr>
                <w:rFonts w:ascii="Times New Roman" w:hAnsi="Times New Roman"/>
                <w:b/>
                <w:kern w:val="2"/>
                <w:sz w:val="20"/>
                <w:szCs w:val="20"/>
              </w:rPr>
              <w:t>:</w:t>
            </w:r>
            <w:r w:rsidRPr="001A7926">
              <w:rPr>
                <w:rFonts w:ascii="Times New Roman" w:hAnsi="Times New Roman"/>
                <w:kern w:val="2"/>
                <w:sz w:val="20"/>
                <w:szCs w:val="20"/>
              </w:rPr>
              <w:t xml:space="preserve"> по адресу Заказчика: </w:t>
            </w:r>
            <w:r w:rsidR="00EE24F2" w:rsidRPr="008D0F64">
              <w:rPr>
                <w:rFonts w:ascii="Times New Roman" w:eastAsia="Times New Roman" w:hAnsi="Times New Roman"/>
                <w:color w:val="2C2D2E"/>
                <w:sz w:val="20"/>
                <w:szCs w:val="20"/>
                <w:lang w:eastAsia="ru-RU"/>
              </w:rPr>
              <w:t xml:space="preserve">Российская Федерация, Свердловская область, Белоярский городской округ, </w:t>
            </w:r>
            <w:proofErr w:type="spellStart"/>
            <w:r w:rsidR="00EE24F2" w:rsidRPr="008D0F64">
              <w:rPr>
                <w:rFonts w:ascii="Times New Roman" w:eastAsia="Times New Roman" w:hAnsi="Times New Roman"/>
                <w:color w:val="2C2D2E"/>
                <w:sz w:val="20"/>
                <w:szCs w:val="20"/>
                <w:lang w:eastAsia="ru-RU"/>
              </w:rPr>
              <w:t>пгт</w:t>
            </w:r>
            <w:proofErr w:type="spellEnd"/>
            <w:r w:rsidR="00EE24F2" w:rsidRPr="008D0F64">
              <w:rPr>
                <w:rFonts w:ascii="Times New Roman" w:eastAsia="Times New Roman" w:hAnsi="Times New Roman"/>
                <w:color w:val="2C2D2E"/>
                <w:sz w:val="20"/>
                <w:szCs w:val="20"/>
                <w:lang w:eastAsia="ru-RU"/>
              </w:rPr>
              <w:t>. Белоярский, ул. Юбилейная, строение 13А.</w:t>
            </w:r>
          </w:p>
          <w:p w:rsidR="0018346E" w:rsidRPr="001A7926" w:rsidRDefault="0018346E" w:rsidP="00057400">
            <w:pPr>
              <w:widowControl w:val="0"/>
              <w:spacing w:after="0" w:line="240" w:lineRule="auto"/>
              <w:jc w:val="both"/>
              <w:rPr>
                <w:rFonts w:ascii="Times New Roman" w:hAnsi="Times New Roman"/>
                <w:kern w:val="2"/>
                <w:sz w:val="20"/>
                <w:szCs w:val="20"/>
              </w:rPr>
            </w:pPr>
            <w:r w:rsidRPr="001A7926">
              <w:rPr>
                <w:rFonts w:ascii="Times New Roman" w:hAnsi="Times New Roman"/>
                <w:b/>
                <w:kern w:val="2"/>
                <w:sz w:val="20"/>
                <w:szCs w:val="20"/>
                <w:u w:val="single"/>
              </w:rPr>
              <w:t>Условия исполнения</w:t>
            </w:r>
            <w:r w:rsidRPr="001A7926">
              <w:rPr>
                <w:rFonts w:ascii="Times New Roman" w:hAnsi="Times New Roman"/>
                <w:b/>
                <w:kern w:val="2"/>
                <w:sz w:val="20"/>
                <w:szCs w:val="20"/>
              </w:rPr>
              <w:t>:</w:t>
            </w:r>
            <w:r w:rsidRPr="001A7926">
              <w:rPr>
                <w:rFonts w:ascii="Times New Roman" w:hAnsi="Times New Roman"/>
                <w:kern w:val="2"/>
                <w:sz w:val="20"/>
                <w:szCs w:val="20"/>
              </w:rPr>
              <w:t xml:space="preserve"> </w:t>
            </w:r>
            <w:r w:rsidR="00E65B6F" w:rsidRPr="001A7926">
              <w:rPr>
                <w:rFonts w:ascii="Times New Roman" w:hAnsi="Times New Roman"/>
                <w:kern w:val="2"/>
                <w:sz w:val="20"/>
                <w:szCs w:val="20"/>
              </w:rPr>
              <w:t>в соответствии с проектом договора</w:t>
            </w:r>
            <w:r w:rsidRPr="001A7926">
              <w:rPr>
                <w:rFonts w:ascii="Times New Roman" w:hAnsi="Times New Roman"/>
                <w:kern w:val="2"/>
                <w:sz w:val="20"/>
                <w:szCs w:val="20"/>
              </w:rPr>
              <w:t>.</w:t>
            </w:r>
          </w:p>
          <w:p w:rsidR="0018346E" w:rsidRPr="001A7926" w:rsidRDefault="0018346E" w:rsidP="005E4F2A">
            <w:pPr>
              <w:widowControl w:val="0"/>
              <w:spacing w:after="0" w:line="240" w:lineRule="auto"/>
              <w:jc w:val="both"/>
              <w:rPr>
                <w:rFonts w:ascii="Times New Roman" w:hAnsi="Times New Roman"/>
                <w:kern w:val="2"/>
                <w:sz w:val="20"/>
                <w:szCs w:val="20"/>
              </w:rPr>
            </w:pPr>
            <w:r w:rsidRPr="001A7926">
              <w:rPr>
                <w:rFonts w:ascii="Times New Roman" w:hAnsi="Times New Roman"/>
                <w:b/>
                <w:kern w:val="2"/>
                <w:sz w:val="20"/>
                <w:szCs w:val="20"/>
                <w:u w:val="single"/>
              </w:rPr>
              <w:t>Срок поставки</w:t>
            </w:r>
            <w:r w:rsidR="002F5A7D" w:rsidRPr="001A7926">
              <w:rPr>
                <w:rFonts w:ascii="Times New Roman" w:hAnsi="Times New Roman"/>
                <w:b/>
                <w:kern w:val="2"/>
                <w:sz w:val="20"/>
                <w:szCs w:val="20"/>
                <w:u w:val="single"/>
              </w:rPr>
              <w:t>/оказания услуг</w:t>
            </w:r>
            <w:r w:rsidRPr="001A7926">
              <w:rPr>
                <w:rFonts w:ascii="Times New Roman" w:hAnsi="Times New Roman"/>
                <w:b/>
                <w:kern w:val="2"/>
                <w:sz w:val="20"/>
                <w:szCs w:val="20"/>
                <w:u w:val="single"/>
              </w:rPr>
              <w:t>:</w:t>
            </w:r>
            <w:r w:rsidRPr="001A7926">
              <w:rPr>
                <w:rFonts w:ascii="Times New Roman" w:hAnsi="Times New Roman"/>
                <w:kern w:val="2"/>
                <w:sz w:val="20"/>
                <w:szCs w:val="20"/>
              </w:rPr>
              <w:t xml:space="preserve"> </w:t>
            </w:r>
            <w:r w:rsidR="00AA237C" w:rsidRPr="00D5016E">
              <w:rPr>
                <w:sz w:val="20"/>
                <w:szCs w:val="20"/>
                <w:highlight w:val="cyan"/>
              </w:rPr>
              <w:t xml:space="preserve">Поставка Товара осуществляется Поставщиком в Место доставки в течение </w:t>
            </w:r>
            <w:r w:rsidR="00AA237C">
              <w:rPr>
                <w:sz w:val="20"/>
                <w:szCs w:val="20"/>
                <w:highlight w:val="cyan"/>
              </w:rPr>
              <w:t>7</w:t>
            </w:r>
            <w:r w:rsidR="00AA237C" w:rsidRPr="00D5016E">
              <w:rPr>
                <w:sz w:val="20"/>
                <w:szCs w:val="20"/>
                <w:highlight w:val="cyan"/>
              </w:rPr>
              <w:t xml:space="preserve"> календарных дней с момента заключения договора</w:t>
            </w:r>
            <w:r w:rsidR="005E4F2A" w:rsidRPr="00CE01A3">
              <w:rPr>
                <w:highlight w:val="cyan"/>
              </w:rPr>
              <w:t>.</w:t>
            </w:r>
          </w:p>
        </w:tc>
      </w:tr>
      <w:tr w:rsidR="0018346E" w:rsidRPr="001A7926" w:rsidTr="00363D8A">
        <w:tc>
          <w:tcPr>
            <w:tcW w:w="228" w:type="pct"/>
            <w:vMerge w:val="restart"/>
            <w:shd w:val="clear" w:color="auto" w:fill="auto"/>
          </w:tcPr>
          <w:p w:rsidR="0018346E" w:rsidRPr="001A7926" w:rsidRDefault="0018346E"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shd w:val="clear" w:color="auto" w:fill="auto"/>
          </w:tcPr>
          <w:p w:rsidR="0018346E" w:rsidRPr="001A7926" w:rsidRDefault="0018346E" w:rsidP="0018346E">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 xml:space="preserve">Начальная (максимальная) цена договора </w:t>
            </w:r>
          </w:p>
        </w:tc>
        <w:tc>
          <w:tcPr>
            <w:tcW w:w="3000" w:type="pct"/>
            <w:shd w:val="clear" w:color="auto" w:fill="auto"/>
            <w:vAlign w:val="center"/>
          </w:tcPr>
          <w:p w:rsidR="00E25364" w:rsidRPr="001A7926" w:rsidRDefault="00FB75EB" w:rsidP="00FB75EB">
            <w:pPr>
              <w:widowControl w:val="0"/>
              <w:spacing w:after="0" w:line="240" w:lineRule="auto"/>
              <w:rPr>
                <w:rFonts w:ascii="Times New Roman" w:hAnsi="Times New Roman"/>
                <w:b/>
                <w:kern w:val="2"/>
                <w:sz w:val="20"/>
                <w:szCs w:val="20"/>
              </w:rPr>
            </w:pPr>
            <w:r>
              <w:rPr>
                <w:rFonts w:ascii="Times New Roman" w:hAnsi="Times New Roman"/>
                <w:b/>
                <w:kern w:val="2"/>
                <w:sz w:val="20"/>
                <w:szCs w:val="20"/>
                <w:highlight w:val="red"/>
              </w:rPr>
              <w:t>42 231</w:t>
            </w:r>
            <w:r w:rsidR="00580057" w:rsidRPr="001A7926">
              <w:rPr>
                <w:rFonts w:ascii="Times New Roman" w:hAnsi="Times New Roman"/>
                <w:b/>
                <w:kern w:val="2"/>
                <w:sz w:val="20"/>
                <w:szCs w:val="20"/>
                <w:highlight w:val="red"/>
              </w:rPr>
              <w:t xml:space="preserve"> </w:t>
            </w:r>
            <w:r w:rsidR="00474003" w:rsidRPr="001A7926">
              <w:rPr>
                <w:rFonts w:ascii="Times New Roman" w:hAnsi="Times New Roman"/>
                <w:b/>
                <w:kern w:val="2"/>
                <w:sz w:val="20"/>
                <w:szCs w:val="20"/>
                <w:highlight w:val="red"/>
              </w:rPr>
              <w:t>(</w:t>
            </w:r>
            <w:r>
              <w:rPr>
                <w:rFonts w:ascii="Times New Roman" w:hAnsi="Times New Roman"/>
                <w:b/>
                <w:kern w:val="2"/>
                <w:sz w:val="20"/>
                <w:szCs w:val="20"/>
                <w:highlight w:val="red"/>
              </w:rPr>
              <w:t>сорок две тысячи двести тридцать один</w:t>
            </w:r>
            <w:r w:rsidR="00580057" w:rsidRPr="001A7926">
              <w:rPr>
                <w:rFonts w:ascii="Times New Roman" w:hAnsi="Times New Roman"/>
                <w:b/>
                <w:kern w:val="2"/>
                <w:sz w:val="20"/>
                <w:szCs w:val="20"/>
                <w:highlight w:val="red"/>
              </w:rPr>
              <w:t>)</w:t>
            </w:r>
            <w:r w:rsidR="00B21F27" w:rsidRPr="001A7926">
              <w:rPr>
                <w:rFonts w:ascii="Times New Roman" w:hAnsi="Times New Roman"/>
                <w:b/>
                <w:kern w:val="2"/>
                <w:sz w:val="20"/>
                <w:szCs w:val="20"/>
                <w:highlight w:val="red"/>
              </w:rPr>
              <w:t xml:space="preserve"> </w:t>
            </w:r>
            <w:r w:rsidR="004D2FC6" w:rsidRPr="001A7926">
              <w:rPr>
                <w:rFonts w:ascii="Times New Roman" w:hAnsi="Times New Roman"/>
                <w:b/>
                <w:kern w:val="2"/>
                <w:sz w:val="20"/>
                <w:szCs w:val="20"/>
                <w:highlight w:val="red"/>
              </w:rPr>
              <w:t>рубл</w:t>
            </w:r>
            <w:r w:rsidR="009D3D27">
              <w:rPr>
                <w:rFonts w:ascii="Times New Roman" w:hAnsi="Times New Roman"/>
                <w:b/>
                <w:kern w:val="2"/>
                <w:sz w:val="20"/>
                <w:szCs w:val="20"/>
                <w:highlight w:val="red"/>
              </w:rPr>
              <w:t>ь</w:t>
            </w:r>
            <w:r w:rsidR="004D2FC6" w:rsidRPr="001A7926">
              <w:rPr>
                <w:rFonts w:ascii="Times New Roman" w:hAnsi="Times New Roman"/>
                <w:b/>
                <w:kern w:val="2"/>
                <w:sz w:val="20"/>
                <w:szCs w:val="20"/>
                <w:highlight w:val="red"/>
              </w:rPr>
              <w:t xml:space="preserve"> </w:t>
            </w:r>
            <w:r>
              <w:rPr>
                <w:rFonts w:ascii="Times New Roman" w:hAnsi="Times New Roman"/>
                <w:b/>
                <w:kern w:val="2"/>
                <w:sz w:val="20"/>
                <w:szCs w:val="20"/>
                <w:highlight w:val="red"/>
              </w:rPr>
              <w:t>00</w:t>
            </w:r>
            <w:r w:rsidR="004D2FC6" w:rsidRPr="001A7926">
              <w:rPr>
                <w:rFonts w:ascii="Times New Roman" w:hAnsi="Times New Roman"/>
                <w:b/>
                <w:kern w:val="2"/>
                <w:sz w:val="20"/>
                <w:szCs w:val="20"/>
                <w:highlight w:val="red"/>
              </w:rPr>
              <w:t xml:space="preserve"> копе</w:t>
            </w:r>
            <w:r>
              <w:rPr>
                <w:rFonts w:ascii="Times New Roman" w:hAnsi="Times New Roman"/>
                <w:b/>
                <w:kern w:val="2"/>
                <w:sz w:val="20"/>
                <w:szCs w:val="20"/>
              </w:rPr>
              <w:t>ек.</w:t>
            </w:r>
          </w:p>
        </w:tc>
      </w:tr>
      <w:tr w:rsidR="0018346E" w:rsidRPr="001A7926" w:rsidTr="001F6C78">
        <w:tc>
          <w:tcPr>
            <w:tcW w:w="228" w:type="pct"/>
            <w:vMerge/>
            <w:shd w:val="clear" w:color="auto" w:fill="auto"/>
          </w:tcPr>
          <w:p w:rsidR="0018346E" w:rsidRPr="001A7926" w:rsidRDefault="0018346E"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shd w:val="clear" w:color="auto" w:fill="auto"/>
          </w:tcPr>
          <w:p w:rsidR="0018346E" w:rsidRPr="001A7926" w:rsidRDefault="0018346E" w:rsidP="00073A0B">
            <w:pPr>
              <w:widowControl w:val="0"/>
              <w:spacing w:after="0" w:line="240" w:lineRule="auto"/>
              <w:rPr>
                <w:rFonts w:ascii="Times New Roman" w:hAnsi="Times New Roman"/>
                <w:kern w:val="2"/>
                <w:sz w:val="20"/>
                <w:szCs w:val="20"/>
              </w:rPr>
            </w:pPr>
          </w:p>
        </w:tc>
        <w:tc>
          <w:tcPr>
            <w:tcW w:w="3000" w:type="pct"/>
            <w:shd w:val="clear" w:color="auto" w:fill="auto"/>
            <w:vAlign w:val="center"/>
          </w:tcPr>
          <w:p w:rsidR="0018346E" w:rsidRPr="001A7926" w:rsidRDefault="00E65B6F" w:rsidP="00073A0B">
            <w:pPr>
              <w:widowControl w:val="0"/>
              <w:spacing w:after="0" w:line="240" w:lineRule="auto"/>
              <w:jc w:val="both"/>
              <w:rPr>
                <w:rFonts w:ascii="Times New Roman" w:hAnsi="Times New Roman"/>
                <w:sz w:val="20"/>
                <w:szCs w:val="20"/>
              </w:rPr>
            </w:pPr>
            <w:r w:rsidRPr="001A7926">
              <w:rPr>
                <w:rFonts w:ascii="Times New Roman" w:hAnsi="Times New Roman"/>
                <w:sz w:val="20"/>
                <w:szCs w:val="20"/>
                <w:lang w:eastAsia="ru-RU"/>
              </w:rPr>
              <w:t>Цена Договора включает в себя все риски и расходы Исполнителя, необходимые для оказания услуг (выполнения работ), в том числе стоимость расходных материалов, запасных частей, расходы на доставку к месту выполнения ремонтных работ и обратно в учреждение, выезд специалистов к месту оказания услуг, все налоги, сборы и другие обязательные платежи, в соответствии с действующим законодательством Российской Федерации.</w:t>
            </w:r>
          </w:p>
        </w:tc>
      </w:tr>
      <w:tr w:rsidR="0018346E" w:rsidRPr="001A7926" w:rsidTr="001F6C78">
        <w:tc>
          <w:tcPr>
            <w:tcW w:w="228" w:type="pct"/>
            <w:shd w:val="clear" w:color="auto" w:fill="auto"/>
          </w:tcPr>
          <w:p w:rsidR="0018346E" w:rsidRPr="001A7926" w:rsidRDefault="0018346E"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shd w:val="clear" w:color="auto" w:fill="auto"/>
          </w:tcPr>
          <w:p w:rsidR="0018346E" w:rsidRPr="001A7926" w:rsidRDefault="0018346E" w:rsidP="00073A0B">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Форма, сроки и порядок оплаты товара, работ, услуг</w:t>
            </w:r>
          </w:p>
        </w:tc>
        <w:tc>
          <w:tcPr>
            <w:tcW w:w="3000" w:type="pct"/>
            <w:shd w:val="clear" w:color="auto" w:fill="auto"/>
            <w:vAlign w:val="center"/>
          </w:tcPr>
          <w:p w:rsidR="0018346E" w:rsidRPr="001A7926" w:rsidRDefault="00B07948" w:rsidP="00E25364">
            <w:pPr>
              <w:widowControl w:val="0"/>
              <w:spacing w:after="0" w:line="240" w:lineRule="auto"/>
              <w:jc w:val="both"/>
              <w:rPr>
                <w:rFonts w:ascii="Times New Roman" w:hAnsi="Times New Roman"/>
                <w:kern w:val="2"/>
                <w:sz w:val="20"/>
                <w:szCs w:val="20"/>
              </w:rPr>
            </w:pPr>
            <w:r w:rsidRPr="001A7926">
              <w:rPr>
                <w:rFonts w:ascii="Times New Roman" w:hAnsi="Times New Roman"/>
                <w:sz w:val="20"/>
                <w:szCs w:val="20"/>
              </w:rPr>
              <w:t>В соответствии с проект</w:t>
            </w:r>
            <w:r w:rsidR="00E25364">
              <w:rPr>
                <w:rFonts w:ascii="Times New Roman" w:hAnsi="Times New Roman"/>
                <w:sz w:val="20"/>
                <w:szCs w:val="20"/>
              </w:rPr>
              <w:t>ом</w:t>
            </w:r>
            <w:r w:rsidRPr="001A7926">
              <w:rPr>
                <w:rFonts w:ascii="Times New Roman" w:hAnsi="Times New Roman"/>
                <w:sz w:val="20"/>
                <w:szCs w:val="20"/>
              </w:rPr>
              <w:t xml:space="preserve"> договора (Приложение </w:t>
            </w:r>
            <w:r w:rsidR="00580057" w:rsidRPr="001A7926">
              <w:rPr>
                <w:rFonts w:ascii="Times New Roman" w:hAnsi="Times New Roman"/>
                <w:sz w:val="20"/>
                <w:szCs w:val="20"/>
              </w:rPr>
              <w:t>1</w:t>
            </w:r>
            <w:r w:rsidRPr="001A7926">
              <w:rPr>
                <w:rFonts w:ascii="Times New Roman" w:hAnsi="Times New Roman"/>
                <w:sz w:val="20"/>
                <w:szCs w:val="20"/>
              </w:rPr>
              <w:t>)</w:t>
            </w:r>
          </w:p>
        </w:tc>
      </w:tr>
      <w:tr w:rsidR="0018346E" w:rsidRPr="001A7926" w:rsidTr="00363D8A">
        <w:tc>
          <w:tcPr>
            <w:tcW w:w="228" w:type="pct"/>
            <w:shd w:val="clear" w:color="auto" w:fill="auto"/>
          </w:tcPr>
          <w:p w:rsidR="0018346E" w:rsidRPr="001A7926" w:rsidRDefault="0018346E"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shd w:val="clear" w:color="auto" w:fill="auto"/>
          </w:tcPr>
          <w:p w:rsidR="0018346E" w:rsidRPr="001A7926" w:rsidRDefault="0018346E" w:rsidP="00F56FD1">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Дата начала срока подачи заявки</w:t>
            </w:r>
          </w:p>
        </w:tc>
        <w:tc>
          <w:tcPr>
            <w:tcW w:w="3000" w:type="pct"/>
            <w:shd w:val="clear" w:color="auto" w:fill="auto"/>
          </w:tcPr>
          <w:p w:rsidR="0018346E" w:rsidRPr="001A7926" w:rsidRDefault="009D0430" w:rsidP="009D0430">
            <w:pPr>
              <w:widowControl w:val="0"/>
              <w:spacing w:after="0" w:line="240" w:lineRule="auto"/>
              <w:rPr>
                <w:rFonts w:ascii="Times New Roman" w:hAnsi="Times New Roman"/>
                <w:kern w:val="2"/>
                <w:sz w:val="20"/>
                <w:szCs w:val="20"/>
              </w:rPr>
            </w:pPr>
            <w:r>
              <w:rPr>
                <w:rFonts w:ascii="Times New Roman" w:hAnsi="Times New Roman"/>
                <w:kern w:val="2"/>
                <w:sz w:val="20"/>
                <w:szCs w:val="20"/>
              </w:rPr>
              <w:t>С момента размещения извещения</w:t>
            </w:r>
            <w:r w:rsidR="0018346E" w:rsidRPr="001A7926">
              <w:rPr>
                <w:rFonts w:ascii="Times New Roman" w:hAnsi="Times New Roman"/>
                <w:kern w:val="2"/>
                <w:sz w:val="20"/>
                <w:szCs w:val="20"/>
              </w:rPr>
              <w:t>.</w:t>
            </w:r>
          </w:p>
        </w:tc>
      </w:tr>
      <w:tr w:rsidR="0018346E" w:rsidRPr="001A7926" w:rsidTr="00363D8A">
        <w:tc>
          <w:tcPr>
            <w:tcW w:w="228" w:type="pct"/>
            <w:shd w:val="clear" w:color="auto" w:fill="auto"/>
          </w:tcPr>
          <w:p w:rsidR="0018346E" w:rsidRPr="001A7926" w:rsidRDefault="0018346E" w:rsidP="00CE0148">
            <w:pPr>
              <w:pStyle w:val="a4"/>
              <w:widowControl w:val="0"/>
              <w:numPr>
                <w:ilvl w:val="0"/>
                <w:numId w:val="1"/>
              </w:numPr>
              <w:spacing w:after="0" w:line="240" w:lineRule="auto"/>
              <w:ind w:left="34" w:hanging="34"/>
              <w:contextualSpacing w:val="0"/>
              <w:jc w:val="center"/>
              <w:rPr>
                <w:rFonts w:ascii="Times New Roman" w:hAnsi="Times New Roman"/>
                <w:b/>
                <w:kern w:val="2"/>
                <w:sz w:val="20"/>
                <w:szCs w:val="20"/>
              </w:rPr>
            </w:pPr>
          </w:p>
        </w:tc>
        <w:tc>
          <w:tcPr>
            <w:tcW w:w="1772" w:type="pct"/>
            <w:shd w:val="clear" w:color="auto" w:fill="auto"/>
          </w:tcPr>
          <w:p w:rsidR="0018346E" w:rsidRPr="001A7926" w:rsidRDefault="0018346E" w:rsidP="00F56FD1">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Дата и время окончания срока подачи заявки:</w:t>
            </w:r>
          </w:p>
        </w:tc>
        <w:tc>
          <w:tcPr>
            <w:tcW w:w="3000" w:type="pct"/>
            <w:shd w:val="clear" w:color="auto" w:fill="auto"/>
          </w:tcPr>
          <w:p w:rsidR="0018346E" w:rsidRPr="001A7926" w:rsidRDefault="00B6059C" w:rsidP="00E46202">
            <w:pPr>
              <w:widowControl w:val="0"/>
              <w:spacing w:after="0" w:line="240" w:lineRule="auto"/>
              <w:rPr>
                <w:rFonts w:ascii="Times New Roman" w:hAnsi="Times New Roman"/>
                <w:kern w:val="2"/>
                <w:sz w:val="20"/>
                <w:szCs w:val="20"/>
              </w:rPr>
            </w:pPr>
            <w:r>
              <w:rPr>
                <w:rFonts w:ascii="Times New Roman" w:hAnsi="Times New Roman"/>
                <w:b/>
                <w:kern w:val="2"/>
                <w:sz w:val="20"/>
                <w:szCs w:val="20"/>
                <w:highlight w:val="yellow"/>
              </w:rPr>
              <w:t>0</w:t>
            </w:r>
            <w:r>
              <w:rPr>
                <w:rFonts w:ascii="Times New Roman" w:hAnsi="Times New Roman"/>
                <w:b/>
                <w:kern w:val="2"/>
                <w:sz w:val="20"/>
                <w:szCs w:val="20"/>
                <w:highlight w:val="yellow"/>
                <w:lang w:val="en-US"/>
              </w:rPr>
              <w:t>7</w:t>
            </w:r>
            <w:bookmarkStart w:id="0" w:name="_GoBack"/>
            <w:bookmarkEnd w:id="0"/>
            <w:r w:rsidR="0018346E" w:rsidRPr="001A7926">
              <w:rPr>
                <w:rFonts w:ascii="Times New Roman" w:hAnsi="Times New Roman"/>
                <w:b/>
                <w:kern w:val="2"/>
                <w:sz w:val="20"/>
                <w:szCs w:val="20"/>
                <w:highlight w:val="yellow"/>
              </w:rPr>
              <w:t>.0</w:t>
            </w:r>
            <w:r w:rsidR="00E46202">
              <w:rPr>
                <w:rFonts w:ascii="Times New Roman" w:hAnsi="Times New Roman"/>
                <w:b/>
                <w:kern w:val="2"/>
                <w:sz w:val="20"/>
                <w:szCs w:val="20"/>
                <w:highlight w:val="yellow"/>
              </w:rPr>
              <w:t>9</w:t>
            </w:r>
            <w:r w:rsidR="0018346E" w:rsidRPr="001A7926">
              <w:rPr>
                <w:rFonts w:ascii="Times New Roman" w:hAnsi="Times New Roman"/>
                <w:b/>
                <w:kern w:val="2"/>
                <w:sz w:val="20"/>
                <w:szCs w:val="20"/>
                <w:highlight w:val="yellow"/>
              </w:rPr>
              <w:t>.2023 года</w:t>
            </w:r>
            <w:r w:rsidR="00FD67F9">
              <w:rPr>
                <w:rFonts w:ascii="Times New Roman" w:hAnsi="Times New Roman"/>
                <w:b/>
                <w:kern w:val="2"/>
                <w:sz w:val="20"/>
                <w:szCs w:val="20"/>
                <w:highlight w:val="yellow"/>
              </w:rPr>
              <w:t xml:space="preserve"> до</w:t>
            </w:r>
            <w:r w:rsidR="0018346E" w:rsidRPr="001A7926">
              <w:rPr>
                <w:rFonts w:ascii="Times New Roman" w:hAnsi="Times New Roman"/>
                <w:b/>
                <w:kern w:val="2"/>
                <w:sz w:val="20"/>
                <w:szCs w:val="20"/>
                <w:highlight w:val="yellow"/>
              </w:rPr>
              <w:t xml:space="preserve"> </w:t>
            </w:r>
            <w:r w:rsidR="009D0430">
              <w:rPr>
                <w:rFonts w:ascii="Times New Roman" w:hAnsi="Times New Roman"/>
                <w:b/>
                <w:kern w:val="2"/>
                <w:sz w:val="20"/>
                <w:szCs w:val="20"/>
                <w:highlight w:val="yellow"/>
              </w:rPr>
              <w:t>1</w:t>
            </w:r>
            <w:r w:rsidR="00E46202">
              <w:rPr>
                <w:rFonts w:ascii="Times New Roman" w:hAnsi="Times New Roman"/>
                <w:b/>
                <w:kern w:val="2"/>
                <w:sz w:val="20"/>
                <w:szCs w:val="20"/>
                <w:highlight w:val="yellow"/>
              </w:rPr>
              <w:t>0</w:t>
            </w:r>
            <w:r w:rsidR="0018346E" w:rsidRPr="001A7926">
              <w:rPr>
                <w:rFonts w:ascii="Times New Roman" w:hAnsi="Times New Roman"/>
                <w:b/>
                <w:kern w:val="2"/>
                <w:sz w:val="20"/>
                <w:szCs w:val="20"/>
                <w:highlight w:val="yellow"/>
              </w:rPr>
              <w:t>-00</w:t>
            </w:r>
            <w:r w:rsidR="0018346E" w:rsidRPr="001A7926">
              <w:rPr>
                <w:rFonts w:ascii="Times New Roman" w:hAnsi="Times New Roman"/>
                <w:kern w:val="2"/>
                <w:sz w:val="20"/>
                <w:szCs w:val="20"/>
              </w:rPr>
              <w:t xml:space="preserve"> </w:t>
            </w:r>
            <w:r w:rsidR="00FD67F9">
              <w:rPr>
                <w:rFonts w:ascii="Times New Roman" w:hAnsi="Times New Roman"/>
                <w:kern w:val="2"/>
                <w:sz w:val="20"/>
                <w:szCs w:val="20"/>
              </w:rPr>
              <w:t>(местное время)</w:t>
            </w:r>
          </w:p>
        </w:tc>
      </w:tr>
      <w:tr w:rsidR="0018346E" w:rsidRPr="001A7926" w:rsidTr="00904EC7">
        <w:tc>
          <w:tcPr>
            <w:tcW w:w="228" w:type="pct"/>
            <w:shd w:val="clear" w:color="auto" w:fill="auto"/>
          </w:tcPr>
          <w:p w:rsidR="0018346E" w:rsidRPr="001A7926" w:rsidRDefault="0018346E" w:rsidP="00CE0148">
            <w:pPr>
              <w:pStyle w:val="a4"/>
              <w:widowControl w:val="0"/>
              <w:spacing w:after="0" w:line="240" w:lineRule="auto"/>
              <w:ind w:left="34"/>
              <w:contextualSpacing w:val="0"/>
              <w:rPr>
                <w:rFonts w:ascii="Times New Roman" w:hAnsi="Times New Roman"/>
                <w:b/>
                <w:kern w:val="2"/>
                <w:sz w:val="20"/>
                <w:szCs w:val="20"/>
              </w:rPr>
            </w:pPr>
            <w:r w:rsidRPr="001A7926">
              <w:rPr>
                <w:rFonts w:ascii="Times New Roman" w:hAnsi="Times New Roman"/>
                <w:b/>
                <w:kern w:val="2"/>
                <w:sz w:val="20"/>
                <w:szCs w:val="20"/>
              </w:rPr>
              <w:t>9.</w:t>
            </w:r>
          </w:p>
        </w:tc>
        <w:tc>
          <w:tcPr>
            <w:tcW w:w="1772" w:type="pct"/>
            <w:shd w:val="clear" w:color="auto" w:fill="auto"/>
          </w:tcPr>
          <w:p w:rsidR="0018346E" w:rsidRPr="001A7926" w:rsidRDefault="0018346E" w:rsidP="00B07948">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 xml:space="preserve">Порядок подачи заявки  </w:t>
            </w:r>
          </w:p>
        </w:tc>
        <w:tc>
          <w:tcPr>
            <w:tcW w:w="3000" w:type="pct"/>
            <w:shd w:val="clear" w:color="auto" w:fill="auto"/>
          </w:tcPr>
          <w:p w:rsidR="0018346E" w:rsidRPr="001A7926" w:rsidRDefault="0018346E" w:rsidP="00F56FD1">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в соответствии с регламентом работы секции "Малые закупки Свердловской области" на сайте https://torgi.midural.ru/smallpurchases/Menu/Page/1</w:t>
            </w:r>
          </w:p>
        </w:tc>
      </w:tr>
      <w:tr w:rsidR="000A295C" w:rsidRPr="001A7926" w:rsidTr="00904EC7">
        <w:tc>
          <w:tcPr>
            <w:tcW w:w="228" w:type="pct"/>
            <w:shd w:val="clear" w:color="auto" w:fill="auto"/>
          </w:tcPr>
          <w:p w:rsidR="000A295C" w:rsidRPr="001A7926" w:rsidRDefault="006C2CDD" w:rsidP="006C2CDD">
            <w:pPr>
              <w:pStyle w:val="a4"/>
              <w:widowControl w:val="0"/>
              <w:spacing w:after="0" w:line="240" w:lineRule="auto"/>
              <w:ind w:left="34"/>
              <w:contextualSpacing w:val="0"/>
              <w:rPr>
                <w:rFonts w:ascii="Times New Roman" w:hAnsi="Times New Roman"/>
                <w:b/>
                <w:kern w:val="2"/>
                <w:sz w:val="20"/>
                <w:szCs w:val="20"/>
              </w:rPr>
            </w:pPr>
            <w:r w:rsidRPr="001A7926">
              <w:rPr>
                <w:rFonts w:ascii="Times New Roman" w:hAnsi="Times New Roman"/>
                <w:b/>
                <w:kern w:val="2"/>
                <w:sz w:val="20"/>
                <w:szCs w:val="20"/>
              </w:rPr>
              <w:t>9.1</w:t>
            </w:r>
          </w:p>
        </w:tc>
        <w:tc>
          <w:tcPr>
            <w:tcW w:w="1772" w:type="pct"/>
            <w:shd w:val="clear" w:color="auto" w:fill="auto"/>
          </w:tcPr>
          <w:p w:rsidR="000A295C" w:rsidRPr="001A7926" w:rsidRDefault="00580057" w:rsidP="00B07948">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 xml:space="preserve">Требование к составу заявки </w:t>
            </w:r>
          </w:p>
        </w:tc>
        <w:tc>
          <w:tcPr>
            <w:tcW w:w="3000" w:type="pct"/>
            <w:shd w:val="clear" w:color="auto" w:fill="auto"/>
          </w:tcPr>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Участник подает заявку по форме, установленной документацией (приложение № 4)</w:t>
            </w:r>
            <w:r w:rsidRPr="001A7926">
              <w:rPr>
                <w:rFonts w:ascii="Times New Roman" w:hAnsi="Times New Roman"/>
                <w:sz w:val="20"/>
                <w:szCs w:val="20"/>
              </w:rPr>
              <w:t>.</w:t>
            </w:r>
          </w:p>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 xml:space="preserve">1. </w:t>
            </w:r>
            <w:r w:rsidRPr="001A7926">
              <w:rPr>
                <w:rFonts w:ascii="Times New Roman" w:hAnsi="Times New Roman"/>
                <w:b/>
                <w:color w:val="000000"/>
                <w:sz w:val="20"/>
                <w:szCs w:val="20"/>
              </w:rPr>
              <w:t>Участник процедуры закупки подает заявку в форме электронного документа, заверенного электронной подписью уполномоченного представителя участника закупки</w:t>
            </w:r>
          </w:p>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 xml:space="preserve">2.Заявка на участие (приложение №4 к извещению) должна содержать наименование, место нахождения (для юридического </w:t>
            </w:r>
            <w:r w:rsidRPr="001A7926">
              <w:rPr>
                <w:rFonts w:ascii="Times New Roman" w:hAnsi="Times New Roman"/>
                <w:color w:val="000000"/>
                <w:sz w:val="20"/>
                <w:szCs w:val="20"/>
              </w:rPr>
              <w:lastRenderedPageBreak/>
              <w:t>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1) согласие участника исполнить условия договора, указанные в извещении, наименование и характеристики поставляемого товара в случае осуществления поставки товара;</w:t>
            </w:r>
          </w:p>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3) документ, декларирующий соответствие участника закупки следующим требованиям:</w:t>
            </w:r>
          </w:p>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3.1)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A295C" w:rsidRPr="001A7926" w:rsidRDefault="000A295C" w:rsidP="000A295C">
            <w:pPr>
              <w:pStyle w:val="a6"/>
              <w:rPr>
                <w:color w:val="000000"/>
                <w:sz w:val="20"/>
                <w:szCs w:val="20"/>
              </w:rPr>
            </w:pPr>
            <w:r w:rsidRPr="001A7926">
              <w:rPr>
                <w:color w:val="000000"/>
                <w:sz w:val="20"/>
                <w:szCs w:val="20"/>
              </w:rPr>
              <w:t xml:space="preserve">3.2) </w:t>
            </w:r>
            <w:proofErr w:type="spellStart"/>
            <w:r w:rsidRPr="001A7926">
              <w:rPr>
                <w:color w:val="000000"/>
                <w:sz w:val="20"/>
                <w:szCs w:val="20"/>
              </w:rPr>
              <w:t>непроведение</w:t>
            </w:r>
            <w:proofErr w:type="spellEnd"/>
            <w:r w:rsidRPr="001A7926">
              <w:rPr>
                <w:color w:val="000000"/>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A295C" w:rsidRPr="001A7926" w:rsidRDefault="000A295C" w:rsidP="000A295C">
            <w:pPr>
              <w:pStyle w:val="a6"/>
              <w:rPr>
                <w:color w:val="000000"/>
                <w:sz w:val="20"/>
                <w:szCs w:val="20"/>
              </w:rPr>
            </w:pPr>
            <w:r w:rsidRPr="001A7926">
              <w:rPr>
                <w:color w:val="000000"/>
                <w:sz w:val="20"/>
                <w:szCs w:val="20"/>
              </w:rPr>
              <w:t xml:space="preserve">3.3) </w:t>
            </w:r>
            <w:proofErr w:type="spellStart"/>
            <w:r w:rsidRPr="001A7926">
              <w:rPr>
                <w:color w:val="000000"/>
                <w:sz w:val="20"/>
                <w:szCs w:val="20"/>
              </w:rPr>
              <w:t>неприостановление</w:t>
            </w:r>
            <w:proofErr w:type="spellEnd"/>
            <w:r w:rsidRPr="001A7926">
              <w:rPr>
                <w:color w:val="000000"/>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A295C" w:rsidRPr="001A7926" w:rsidRDefault="000A295C" w:rsidP="000A295C">
            <w:pPr>
              <w:pStyle w:val="a6"/>
              <w:rPr>
                <w:color w:val="000000"/>
                <w:sz w:val="20"/>
                <w:szCs w:val="20"/>
              </w:rPr>
            </w:pPr>
            <w:r w:rsidRPr="001A7926">
              <w:rPr>
                <w:color w:val="000000"/>
                <w:sz w:val="20"/>
                <w:szCs w:val="20"/>
              </w:rPr>
              <w:t>3.4)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295C" w:rsidRPr="001A7926" w:rsidRDefault="000A295C" w:rsidP="000A295C">
            <w:pPr>
              <w:pStyle w:val="a6"/>
              <w:rPr>
                <w:color w:val="000000"/>
                <w:sz w:val="20"/>
                <w:szCs w:val="20"/>
              </w:rPr>
            </w:pPr>
            <w:r w:rsidRPr="001A7926">
              <w:rPr>
                <w:color w:val="000000"/>
                <w:sz w:val="20"/>
                <w:szCs w:val="20"/>
              </w:rPr>
              <w:t>3.5)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295C" w:rsidRPr="001A7926" w:rsidRDefault="000A295C" w:rsidP="000A295C">
            <w:pPr>
              <w:pStyle w:val="a6"/>
              <w:rPr>
                <w:color w:val="000000"/>
                <w:sz w:val="20"/>
                <w:szCs w:val="20"/>
              </w:rPr>
            </w:pPr>
            <w:r w:rsidRPr="001A7926">
              <w:rPr>
                <w:color w:val="000000"/>
                <w:sz w:val="20"/>
                <w:szCs w:val="20"/>
              </w:rPr>
              <w:t xml:space="preserve">3.5.1)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1A7926">
              <w:rPr>
                <w:color w:val="000000"/>
                <w:sz w:val="20"/>
                <w:szCs w:val="20"/>
              </w:rPr>
              <w:lastRenderedPageBreak/>
              <w:t>19.28 Кодекса Российской Федерации об административных правонарушениях;</w:t>
            </w:r>
          </w:p>
          <w:p w:rsidR="000A295C" w:rsidRPr="001A7926" w:rsidRDefault="000A295C" w:rsidP="000A295C">
            <w:pPr>
              <w:pStyle w:val="a6"/>
              <w:rPr>
                <w:color w:val="000000"/>
                <w:sz w:val="20"/>
                <w:szCs w:val="20"/>
              </w:rPr>
            </w:pPr>
            <w:r w:rsidRPr="001A7926">
              <w:rPr>
                <w:color w:val="000000"/>
                <w:sz w:val="20"/>
                <w:szCs w:val="20"/>
              </w:rPr>
              <w:t>3.6)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A295C" w:rsidRPr="001A7926" w:rsidRDefault="000A295C" w:rsidP="000A295C">
            <w:pPr>
              <w:pStyle w:val="a6"/>
              <w:rPr>
                <w:color w:val="000000"/>
                <w:sz w:val="20"/>
                <w:szCs w:val="20"/>
              </w:rPr>
            </w:pPr>
            <w:r w:rsidRPr="001A7926">
              <w:rPr>
                <w:color w:val="000000"/>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95C" w:rsidRPr="001A7926" w:rsidRDefault="000A295C" w:rsidP="000A295C">
            <w:pPr>
              <w:pStyle w:val="a6"/>
              <w:rPr>
                <w:color w:val="000000"/>
                <w:sz w:val="20"/>
                <w:szCs w:val="20"/>
              </w:rPr>
            </w:pPr>
            <w:r w:rsidRPr="001A7926">
              <w:rPr>
                <w:color w:val="000000"/>
                <w:sz w:val="20"/>
                <w:szCs w:val="20"/>
              </w:rPr>
              <w:t>3.7) участник закупки не является офшорной компанией;</w:t>
            </w:r>
          </w:p>
          <w:p w:rsidR="000A295C" w:rsidRPr="001A7926" w:rsidRDefault="000A295C" w:rsidP="000A295C">
            <w:pPr>
              <w:pStyle w:val="a6"/>
              <w:rPr>
                <w:color w:val="000000"/>
                <w:sz w:val="20"/>
                <w:szCs w:val="20"/>
              </w:rPr>
            </w:pPr>
            <w:r w:rsidRPr="001A7926">
              <w:rPr>
                <w:color w:val="000000"/>
                <w:sz w:val="20"/>
                <w:szCs w:val="20"/>
              </w:rPr>
              <w:t>3.8) отсутствие у участника закупки ограничений для участия в закупках, установленных законодательством Российской Федерации.</w:t>
            </w:r>
          </w:p>
          <w:p w:rsidR="000A295C" w:rsidRPr="001A7926" w:rsidRDefault="000A295C" w:rsidP="000A295C">
            <w:pPr>
              <w:snapToGrid w:val="0"/>
              <w:spacing w:after="0" w:line="240" w:lineRule="auto"/>
              <w:jc w:val="both"/>
              <w:rPr>
                <w:rFonts w:ascii="Times New Roman" w:hAnsi="Times New Roman"/>
                <w:sz w:val="20"/>
                <w:szCs w:val="20"/>
              </w:rPr>
            </w:pPr>
            <w:r w:rsidRPr="001A7926">
              <w:rPr>
                <w:rFonts w:ascii="Times New Roman" w:hAnsi="Times New Roman"/>
                <w:sz w:val="20"/>
                <w:szCs w:val="20"/>
              </w:rPr>
              <w:t xml:space="preserve">3.9) отсутствие сведений об участниках закупки в реестрах недобросовестных поставщиков, ведение которых предусмотрено </w:t>
            </w:r>
            <w:hyperlink r:id="rId6" w:tooltip="Федеральный закон от 18.07.2011 N 223-ФЗ (ред. от 29.06.2015) &quot;О закупках товаров, работ, услуг отдельными видами юридических лиц&quot;{КонсультантПлюс}" w:history="1">
              <w:r w:rsidRPr="001A7926">
                <w:rPr>
                  <w:rFonts w:ascii="Times New Roman" w:hAnsi="Times New Roman"/>
                  <w:sz w:val="20"/>
                  <w:szCs w:val="20"/>
                </w:rPr>
                <w:t>Законом</w:t>
              </w:r>
            </w:hyperlink>
            <w:r w:rsidRPr="001A7926">
              <w:rPr>
                <w:rFonts w:ascii="Times New Roman" w:hAnsi="Times New Roman"/>
                <w:sz w:val="20"/>
                <w:szCs w:val="20"/>
              </w:rPr>
              <w:t xml:space="preserve"> N 223-ФЗ и </w:t>
            </w:r>
            <w:hyperlink r:id="rId7"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1A7926">
                <w:rPr>
                  <w:rFonts w:ascii="Times New Roman" w:hAnsi="Times New Roman"/>
                  <w:sz w:val="20"/>
                  <w:szCs w:val="20"/>
                </w:rPr>
                <w:t>Законом</w:t>
              </w:r>
            </w:hyperlink>
            <w:r w:rsidRPr="001A7926">
              <w:rPr>
                <w:rFonts w:ascii="Times New Roman" w:hAnsi="Times New Roman"/>
                <w:sz w:val="20"/>
                <w:szCs w:val="20"/>
              </w:rPr>
              <w:t xml:space="preserve"> N 44-ФЗ.</w:t>
            </w:r>
          </w:p>
          <w:p w:rsidR="00634792" w:rsidRPr="001A7926" w:rsidRDefault="00634792" w:rsidP="000A295C">
            <w:pPr>
              <w:snapToGrid w:val="0"/>
              <w:spacing w:after="0" w:line="240" w:lineRule="auto"/>
              <w:jc w:val="both"/>
              <w:rPr>
                <w:rFonts w:ascii="Times New Roman" w:hAnsi="Times New Roman"/>
                <w:sz w:val="20"/>
                <w:szCs w:val="20"/>
              </w:rPr>
            </w:pPr>
            <w:r w:rsidRPr="001A7926">
              <w:rPr>
                <w:rFonts w:ascii="Times New Roman" w:hAnsi="Times New Roman"/>
                <w:sz w:val="20"/>
                <w:szCs w:val="20"/>
              </w:rPr>
              <w:t xml:space="preserve">3.10) </w:t>
            </w:r>
            <w:r w:rsidRPr="001A7926">
              <w:rPr>
                <w:rFonts w:ascii="Times New Roman" w:hAnsi="Times New Roman"/>
                <w:kern w:val="2"/>
                <w:sz w:val="20"/>
                <w:szCs w:val="20"/>
              </w:rPr>
              <w:t>участник закупки не является иностранным агентом: список физических и юридических лиц, включенных в реестр на см. сайте Министерства юстиции РФ (minjust.gov.ru/</w:t>
            </w:r>
            <w:proofErr w:type="spellStart"/>
            <w:r w:rsidRPr="001A7926">
              <w:rPr>
                <w:rFonts w:ascii="Times New Roman" w:hAnsi="Times New Roman"/>
                <w:kern w:val="2"/>
                <w:sz w:val="20"/>
                <w:szCs w:val="20"/>
              </w:rPr>
              <w:t>uploaded</w:t>
            </w:r>
            <w:proofErr w:type="spellEnd"/>
            <w:r w:rsidRPr="001A7926">
              <w:rPr>
                <w:rFonts w:ascii="Times New Roman" w:hAnsi="Times New Roman"/>
                <w:kern w:val="2"/>
                <w:sz w:val="20"/>
                <w:szCs w:val="20"/>
              </w:rPr>
              <w:t>/</w:t>
            </w:r>
            <w:proofErr w:type="spellStart"/>
            <w:r w:rsidRPr="001A7926">
              <w:rPr>
                <w:rFonts w:ascii="Times New Roman" w:hAnsi="Times New Roman"/>
                <w:kern w:val="2"/>
                <w:sz w:val="20"/>
                <w:szCs w:val="20"/>
              </w:rPr>
              <w:t>files</w:t>
            </w:r>
            <w:proofErr w:type="spellEnd"/>
            <w:r w:rsidRPr="001A7926">
              <w:rPr>
                <w:rFonts w:ascii="Times New Roman" w:hAnsi="Times New Roman"/>
                <w:kern w:val="2"/>
                <w:sz w:val="20"/>
                <w:szCs w:val="20"/>
              </w:rPr>
              <w:t>/</w:t>
            </w:r>
            <w:proofErr w:type="spellStart"/>
            <w:r w:rsidRPr="001A7926">
              <w:rPr>
                <w:rFonts w:ascii="Times New Roman" w:hAnsi="Times New Roman"/>
                <w:kern w:val="2"/>
                <w:sz w:val="20"/>
                <w:szCs w:val="20"/>
              </w:rPr>
              <w:t>reestr-inostrannyih-agentov</w:t>
            </w:r>
            <w:proofErr w:type="spellEnd"/>
            <w:r w:rsidRPr="001A7926">
              <w:rPr>
                <w:rFonts w:ascii="Times New Roman" w:hAnsi="Times New Roman"/>
                <w:kern w:val="2"/>
                <w:sz w:val="20"/>
                <w:szCs w:val="20"/>
              </w:rPr>
              <w:t>).</w:t>
            </w:r>
          </w:p>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4) предложение о цене договора, в том числе предложение о цене единицы товара, услуги, работы;</w:t>
            </w:r>
          </w:p>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5) информацию о товарном знаке товара, информацию о производителе товара, если указанное требование содержится в документации.</w:t>
            </w:r>
          </w:p>
          <w:p w:rsidR="000A295C" w:rsidRPr="001A7926" w:rsidRDefault="000A295C" w:rsidP="000A295C">
            <w:pPr>
              <w:snapToGrid w:val="0"/>
              <w:spacing w:after="0" w:line="240" w:lineRule="auto"/>
              <w:jc w:val="both"/>
              <w:rPr>
                <w:rFonts w:ascii="Times New Roman" w:hAnsi="Times New Roman"/>
                <w:b/>
                <w:color w:val="000000"/>
                <w:sz w:val="20"/>
                <w:szCs w:val="20"/>
              </w:rPr>
            </w:pPr>
            <w:r w:rsidRPr="001A7926">
              <w:rPr>
                <w:rFonts w:ascii="Times New Roman" w:hAnsi="Times New Roman"/>
                <w:b/>
                <w:color w:val="000000"/>
                <w:sz w:val="20"/>
                <w:szCs w:val="20"/>
              </w:rPr>
              <w:t>К заявке прилагаются:</w:t>
            </w:r>
          </w:p>
          <w:p w:rsidR="000A295C" w:rsidRPr="001A7926" w:rsidRDefault="000A295C" w:rsidP="000A295C">
            <w:pPr>
              <w:suppressAutoHyphens w:val="0"/>
              <w:spacing w:after="0" w:line="240" w:lineRule="auto"/>
              <w:jc w:val="both"/>
              <w:rPr>
                <w:rFonts w:ascii="Times New Roman" w:hAnsi="Times New Roman"/>
                <w:bCs/>
                <w:sz w:val="20"/>
                <w:szCs w:val="20"/>
                <w:lang w:eastAsia="ru-RU"/>
              </w:rPr>
            </w:pPr>
            <w:r w:rsidRPr="001A7926">
              <w:rPr>
                <w:rFonts w:ascii="Times New Roman" w:hAnsi="Times New Roman"/>
                <w:bCs/>
                <w:sz w:val="20"/>
                <w:szCs w:val="20"/>
                <w:lang w:eastAsia="ru-RU"/>
              </w:rPr>
              <w:t>1)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лиц/индивидуальных предпринимателей, подписанная собственноручной подписью должностного лица налогового органа и заверенная печатью налогового органа, или нотариально заверенная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rsidR="000A295C" w:rsidRPr="001A7926" w:rsidRDefault="000A295C" w:rsidP="000A295C">
            <w:pPr>
              <w:suppressAutoHyphens w:val="0"/>
              <w:spacing w:after="0" w:line="240" w:lineRule="auto"/>
              <w:jc w:val="both"/>
              <w:rPr>
                <w:rFonts w:ascii="Times New Roman" w:hAnsi="Times New Roman"/>
                <w:bCs/>
                <w:sz w:val="20"/>
                <w:szCs w:val="20"/>
                <w:lang w:eastAsia="ru-RU"/>
              </w:rPr>
            </w:pPr>
            <w:r w:rsidRPr="001A7926">
              <w:rPr>
                <w:rFonts w:ascii="Times New Roman" w:hAnsi="Times New Roman"/>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rsidR="000A295C" w:rsidRPr="001A7926" w:rsidRDefault="000A295C" w:rsidP="000A295C">
            <w:pPr>
              <w:suppressAutoHyphens w:val="0"/>
              <w:spacing w:after="0" w:line="240" w:lineRule="auto"/>
              <w:jc w:val="both"/>
              <w:rPr>
                <w:rFonts w:ascii="Times New Roman" w:hAnsi="Times New Roman"/>
                <w:bCs/>
                <w:sz w:val="20"/>
                <w:szCs w:val="20"/>
                <w:lang w:eastAsia="ru-RU"/>
              </w:rPr>
            </w:pPr>
            <w:r w:rsidRPr="001A7926">
              <w:rPr>
                <w:rFonts w:ascii="Times New Roman" w:hAnsi="Times New Roman"/>
                <w:bCs/>
                <w:sz w:val="20"/>
                <w:szCs w:val="20"/>
                <w:lang w:eastAsia="ru-RU"/>
              </w:rPr>
              <w:t>-   копия решения о назначении или об избрании,</w:t>
            </w:r>
          </w:p>
          <w:p w:rsidR="000A295C" w:rsidRPr="001A7926" w:rsidRDefault="000A295C" w:rsidP="000A295C">
            <w:pPr>
              <w:suppressAutoHyphens w:val="0"/>
              <w:spacing w:after="0" w:line="240" w:lineRule="auto"/>
              <w:jc w:val="both"/>
              <w:rPr>
                <w:rFonts w:ascii="Times New Roman" w:hAnsi="Times New Roman"/>
                <w:bCs/>
                <w:sz w:val="20"/>
                <w:szCs w:val="20"/>
                <w:lang w:eastAsia="ru-RU"/>
              </w:rPr>
            </w:pPr>
            <w:r w:rsidRPr="001A7926">
              <w:rPr>
                <w:rFonts w:ascii="Times New Roman" w:hAnsi="Times New Roman"/>
                <w:bCs/>
                <w:sz w:val="20"/>
                <w:szCs w:val="20"/>
                <w:lang w:eastAsia="ru-RU"/>
              </w:rPr>
              <w:lastRenderedPageBreak/>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rsidR="000A295C" w:rsidRPr="001A7926" w:rsidRDefault="000A295C" w:rsidP="000A295C">
            <w:pPr>
              <w:suppressAutoHyphens w:val="0"/>
              <w:spacing w:after="0" w:line="240" w:lineRule="auto"/>
              <w:jc w:val="both"/>
              <w:rPr>
                <w:rFonts w:ascii="Times New Roman" w:hAnsi="Times New Roman"/>
                <w:bCs/>
                <w:sz w:val="20"/>
                <w:szCs w:val="20"/>
                <w:lang w:eastAsia="ru-RU"/>
              </w:rPr>
            </w:pPr>
            <w:r w:rsidRPr="001A7926">
              <w:rPr>
                <w:rFonts w:ascii="Times New Roman" w:hAnsi="Times New Roman"/>
                <w:bCs/>
                <w:sz w:val="20"/>
                <w:szCs w:val="20"/>
                <w:lang w:eastAsia="ru-RU"/>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0A295C" w:rsidRPr="001A7926" w:rsidRDefault="000A295C" w:rsidP="000A295C">
            <w:pPr>
              <w:snapToGrid w:val="0"/>
              <w:spacing w:after="0" w:line="240" w:lineRule="auto"/>
              <w:jc w:val="both"/>
              <w:rPr>
                <w:rFonts w:ascii="Times New Roman" w:hAnsi="Times New Roman"/>
                <w:sz w:val="20"/>
                <w:szCs w:val="20"/>
              </w:rPr>
            </w:pPr>
            <w:r w:rsidRPr="001A7926">
              <w:rPr>
                <w:rFonts w:ascii="Times New Roman" w:hAnsi="Times New Roman"/>
                <w:color w:val="000000"/>
                <w:sz w:val="20"/>
                <w:szCs w:val="20"/>
              </w:rPr>
              <w:t>3)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за исключением документов, которые могут быть предоставлены только вместе с товаром в соответствии с гражданским законодательством</w:t>
            </w:r>
            <w:r w:rsidRPr="001A7926">
              <w:rPr>
                <w:rFonts w:ascii="Times New Roman" w:hAnsi="Times New Roman"/>
                <w:sz w:val="20"/>
                <w:szCs w:val="20"/>
              </w:rPr>
              <w:t>;</w:t>
            </w:r>
          </w:p>
          <w:p w:rsidR="000A295C" w:rsidRPr="001A7926" w:rsidRDefault="000A295C" w:rsidP="000A295C">
            <w:pPr>
              <w:snapToGrid w:val="0"/>
              <w:spacing w:after="0" w:line="240" w:lineRule="auto"/>
              <w:jc w:val="both"/>
              <w:rPr>
                <w:rFonts w:ascii="Times New Roman" w:hAnsi="Times New Roman"/>
                <w:sz w:val="20"/>
                <w:szCs w:val="20"/>
              </w:rPr>
            </w:pPr>
            <w:r w:rsidRPr="001A7926">
              <w:rPr>
                <w:rFonts w:ascii="Times New Roman" w:hAnsi="Times New Roman"/>
                <w:i/>
                <w:sz w:val="20"/>
                <w:szCs w:val="20"/>
              </w:rPr>
              <w:t>4)</w:t>
            </w:r>
            <w:r w:rsidRPr="001A7926">
              <w:rPr>
                <w:rFonts w:ascii="Times New Roman" w:hAnsi="Times New Roman"/>
                <w:sz w:val="20"/>
                <w:szCs w:val="20"/>
              </w:rPr>
              <w:t xml:space="preserve"> документы, предоставляемые участником, продекларировавшим в </w:t>
            </w:r>
          </w:p>
          <w:p w:rsidR="000A295C" w:rsidRPr="001A7926" w:rsidRDefault="000A295C" w:rsidP="000A295C">
            <w:pPr>
              <w:snapToGrid w:val="0"/>
              <w:spacing w:after="0" w:line="240" w:lineRule="auto"/>
              <w:jc w:val="both"/>
              <w:rPr>
                <w:rFonts w:ascii="Times New Roman" w:hAnsi="Times New Roman"/>
                <w:sz w:val="20"/>
                <w:szCs w:val="20"/>
              </w:rPr>
            </w:pPr>
            <w:r w:rsidRPr="001A7926">
              <w:rPr>
                <w:rFonts w:ascii="Times New Roman" w:hAnsi="Times New Roman"/>
                <w:sz w:val="20"/>
                <w:szCs w:val="20"/>
              </w:rPr>
              <w:t>составе заявки свою принадлежность к СМСП:</w:t>
            </w:r>
          </w:p>
          <w:p w:rsidR="000A295C" w:rsidRPr="001A7926" w:rsidRDefault="000A295C" w:rsidP="000A295C">
            <w:pPr>
              <w:snapToGrid w:val="0"/>
              <w:spacing w:after="0" w:line="240" w:lineRule="auto"/>
              <w:jc w:val="both"/>
              <w:rPr>
                <w:rFonts w:ascii="Times New Roman" w:hAnsi="Times New Roman"/>
                <w:sz w:val="20"/>
                <w:szCs w:val="20"/>
              </w:rPr>
            </w:pPr>
            <w:r w:rsidRPr="001A7926">
              <w:rPr>
                <w:rFonts w:ascii="Times New Roman" w:hAnsi="Times New Roman"/>
                <w:sz w:val="20"/>
                <w:szCs w:val="20"/>
              </w:rPr>
              <w:t xml:space="preserve">сведения из реестра СМСП, содержащие информацию об участнике закупки, или </w:t>
            </w:r>
          </w:p>
          <w:p w:rsidR="000A295C" w:rsidRPr="001A7926" w:rsidRDefault="000A295C" w:rsidP="000A295C">
            <w:pPr>
              <w:snapToGrid w:val="0"/>
              <w:spacing w:after="0" w:line="240" w:lineRule="auto"/>
              <w:jc w:val="both"/>
              <w:rPr>
                <w:rFonts w:ascii="Times New Roman" w:hAnsi="Times New Roman"/>
                <w:sz w:val="20"/>
                <w:szCs w:val="20"/>
              </w:rPr>
            </w:pPr>
            <w:r w:rsidRPr="001A7926">
              <w:rPr>
                <w:rFonts w:ascii="Times New Roman" w:hAnsi="Times New Roman"/>
                <w:sz w:val="20"/>
                <w:szCs w:val="20"/>
              </w:rPr>
              <w:t>декларация о его соответствии критериям отнесения к СМСП, указанным в ст. 4 Закона N 209-ФЗ, по форме, представленной в Приложении к постановлению Правительства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rsidR="000A295C" w:rsidRPr="001A7926" w:rsidRDefault="000A295C" w:rsidP="000A295C">
            <w:pPr>
              <w:snapToGrid w:val="0"/>
              <w:spacing w:after="0" w:line="240" w:lineRule="auto"/>
              <w:jc w:val="both"/>
              <w:rPr>
                <w:rFonts w:ascii="Times New Roman" w:hAnsi="Times New Roman"/>
                <w:i/>
                <w:sz w:val="20"/>
                <w:szCs w:val="20"/>
              </w:rPr>
            </w:pPr>
            <w:r w:rsidRPr="001A7926">
              <w:rPr>
                <w:rFonts w:ascii="Times New Roman" w:hAnsi="Times New Roman"/>
                <w:b/>
                <w:i/>
                <w:sz w:val="20"/>
                <w:szCs w:val="20"/>
                <w:highlight w:val="red"/>
              </w:rPr>
              <w:t xml:space="preserve">4.1. </w:t>
            </w:r>
            <w:proofErr w:type="spellStart"/>
            <w:r w:rsidRPr="001A7926">
              <w:rPr>
                <w:rFonts w:ascii="Times New Roman" w:hAnsi="Times New Roman"/>
                <w:b/>
                <w:i/>
                <w:sz w:val="20"/>
                <w:szCs w:val="20"/>
                <w:highlight w:val="red"/>
              </w:rPr>
              <w:t>Непредоставление</w:t>
            </w:r>
            <w:proofErr w:type="spellEnd"/>
            <w:r w:rsidRPr="001A7926">
              <w:rPr>
                <w:rFonts w:ascii="Times New Roman" w:hAnsi="Times New Roman"/>
                <w:b/>
                <w:i/>
                <w:sz w:val="20"/>
                <w:szCs w:val="20"/>
                <w:highlight w:val="red"/>
              </w:rPr>
              <w:t xml:space="preserve"> данных документов не влечет за собой отклонение заявки участника закупки</w:t>
            </w:r>
            <w:r w:rsidRPr="001A7926">
              <w:rPr>
                <w:rFonts w:ascii="Times New Roman" w:hAnsi="Times New Roman"/>
                <w:i/>
                <w:sz w:val="20"/>
                <w:szCs w:val="20"/>
              </w:rPr>
              <w:t>;</w:t>
            </w:r>
          </w:p>
          <w:p w:rsidR="000A295C" w:rsidRPr="001A7926" w:rsidRDefault="000A295C" w:rsidP="000A295C">
            <w:pPr>
              <w:snapToGrid w:val="0"/>
              <w:spacing w:after="0" w:line="240" w:lineRule="auto"/>
              <w:jc w:val="both"/>
              <w:rPr>
                <w:rFonts w:ascii="Times New Roman" w:hAnsi="Times New Roman"/>
                <w:i/>
                <w:sz w:val="20"/>
                <w:szCs w:val="20"/>
              </w:rPr>
            </w:pPr>
            <w:r w:rsidRPr="001A7926">
              <w:rPr>
                <w:rFonts w:ascii="Times New Roman" w:hAnsi="Times New Roman"/>
                <w:i/>
                <w:sz w:val="20"/>
                <w:szCs w:val="20"/>
              </w:rPr>
              <w:t>4.2.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 4 Закона N 209-ФЗ.</w:t>
            </w:r>
          </w:p>
          <w:p w:rsidR="000A295C" w:rsidRPr="001A7926" w:rsidRDefault="000A295C" w:rsidP="000A295C">
            <w:pPr>
              <w:snapToGrid w:val="0"/>
              <w:spacing w:after="0" w:line="240" w:lineRule="auto"/>
              <w:jc w:val="both"/>
              <w:rPr>
                <w:rFonts w:ascii="Times New Roman" w:hAnsi="Times New Roman"/>
                <w:color w:val="000000"/>
                <w:sz w:val="20"/>
                <w:szCs w:val="20"/>
              </w:rPr>
            </w:pPr>
            <w:r w:rsidRPr="001A7926">
              <w:rPr>
                <w:rFonts w:ascii="Times New Roman" w:hAnsi="Times New Roman"/>
                <w:sz w:val="20"/>
                <w:szCs w:val="20"/>
              </w:rPr>
              <w:t>5) иные документы в соответствии с требованиями документации</w:t>
            </w:r>
            <w:r w:rsidRPr="001A7926">
              <w:rPr>
                <w:rFonts w:ascii="Times New Roman" w:hAnsi="Times New Roman"/>
                <w:color w:val="000000"/>
                <w:sz w:val="20"/>
                <w:szCs w:val="20"/>
              </w:rPr>
              <w:t>.</w:t>
            </w:r>
          </w:p>
          <w:p w:rsidR="00867671" w:rsidRPr="001A7926" w:rsidRDefault="00867671" w:rsidP="000A295C">
            <w:pPr>
              <w:snapToGrid w:val="0"/>
              <w:spacing w:after="0" w:line="240" w:lineRule="auto"/>
              <w:jc w:val="both"/>
              <w:rPr>
                <w:rFonts w:ascii="Times New Roman" w:hAnsi="Times New Roman"/>
                <w:color w:val="000000"/>
                <w:sz w:val="20"/>
                <w:szCs w:val="20"/>
              </w:rPr>
            </w:pPr>
            <w:r w:rsidRPr="001A7926">
              <w:rPr>
                <w:rFonts w:ascii="Times New Roman" w:hAnsi="Times New Roman"/>
                <w:color w:val="000000"/>
                <w:sz w:val="20"/>
                <w:szCs w:val="20"/>
              </w:rPr>
              <w:t>6) участник закупки не является иностранным агентом: список физических и юридических лиц, включенных в реестр на см. сайте Министерства юстиции РФ (minjust.gov.ru/</w:t>
            </w:r>
            <w:proofErr w:type="spellStart"/>
            <w:r w:rsidRPr="001A7926">
              <w:rPr>
                <w:rFonts w:ascii="Times New Roman" w:hAnsi="Times New Roman"/>
                <w:color w:val="000000"/>
                <w:sz w:val="20"/>
                <w:szCs w:val="20"/>
              </w:rPr>
              <w:t>uploaded</w:t>
            </w:r>
            <w:proofErr w:type="spellEnd"/>
            <w:r w:rsidRPr="001A7926">
              <w:rPr>
                <w:rFonts w:ascii="Times New Roman" w:hAnsi="Times New Roman"/>
                <w:color w:val="000000"/>
                <w:sz w:val="20"/>
                <w:szCs w:val="20"/>
              </w:rPr>
              <w:t>/</w:t>
            </w:r>
            <w:proofErr w:type="spellStart"/>
            <w:r w:rsidRPr="001A7926">
              <w:rPr>
                <w:rFonts w:ascii="Times New Roman" w:hAnsi="Times New Roman"/>
                <w:color w:val="000000"/>
                <w:sz w:val="20"/>
                <w:szCs w:val="20"/>
              </w:rPr>
              <w:t>files</w:t>
            </w:r>
            <w:proofErr w:type="spellEnd"/>
            <w:r w:rsidRPr="001A7926">
              <w:rPr>
                <w:rFonts w:ascii="Times New Roman" w:hAnsi="Times New Roman"/>
                <w:color w:val="000000"/>
                <w:sz w:val="20"/>
                <w:szCs w:val="20"/>
              </w:rPr>
              <w:t>/</w:t>
            </w:r>
            <w:proofErr w:type="spellStart"/>
            <w:r w:rsidRPr="001A7926">
              <w:rPr>
                <w:rFonts w:ascii="Times New Roman" w:hAnsi="Times New Roman"/>
                <w:color w:val="000000"/>
                <w:sz w:val="20"/>
                <w:szCs w:val="20"/>
              </w:rPr>
              <w:t>reestr-inostrannyih-agentov</w:t>
            </w:r>
            <w:proofErr w:type="spellEnd"/>
            <w:r w:rsidRPr="001A7926">
              <w:rPr>
                <w:rFonts w:ascii="Times New Roman" w:hAnsi="Times New Roman"/>
                <w:color w:val="000000"/>
                <w:sz w:val="20"/>
                <w:szCs w:val="20"/>
              </w:rPr>
              <w:t>).</w:t>
            </w:r>
          </w:p>
          <w:p w:rsidR="00581A7D" w:rsidRPr="001A7926" w:rsidRDefault="000A295C" w:rsidP="004D2FC6">
            <w:pPr>
              <w:widowControl w:val="0"/>
              <w:spacing w:after="0" w:line="240" w:lineRule="auto"/>
              <w:rPr>
                <w:rFonts w:ascii="Times New Roman" w:hAnsi="Times New Roman"/>
                <w:b/>
                <w:kern w:val="2"/>
                <w:sz w:val="20"/>
                <w:szCs w:val="20"/>
              </w:rPr>
            </w:pPr>
            <w:r w:rsidRPr="001A7926">
              <w:rPr>
                <w:rFonts w:ascii="Times New Roman" w:hAnsi="Times New Roman"/>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документов и сведений.</w:t>
            </w:r>
          </w:p>
        </w:tc>
      </w:tr>
      <w:tr w:rsidR="0018346E" w:rsidRPr="001A7926" w:rsidTr="00363D8A">
        <w:tc>
          <w:tcPr>
            <w:tcW w:w="228" w:type="pct"/>
            <w:shd w:val="clear" w:color="auto" w:fill="auto"/>
          </w:tcPr>
          <w:p w:rsidR="0018346E" w:rsidRPr="001A7926" w:rsidRDefault="0018346E" w:rsidP="0018346E">
            <w:pPr>
              <w:pStyle w:val="a4"/>
              <w:widowControl w:val="0"/>
              <w:spacing w:after="0" w:line="240" w:lineRule="auto"/>
              <w:ind w:left="34"/>
              <w:contextualSpacing w:val="0"/>
              <w:rPr>
                <w:rFonts w:ascii="Times New Roman" w:hAnsi="Times New Roman"/>
                <w:b/>
                <w:kern w:val="2"/>
                <w:sz w:val="20"/>
                <w:szCs w:val="20"/>
              </w:rPr>
            </w:pPr>
            <w:r w:rsidRPr="001A7926">
              <w:rPr>
                <w:rFonts w:ascii="Times New Roman" w:hAnsi="Times New Roman"/>
                <w:b/>
                <w:kern w:val="2"/>
                <w:sz w:val="20"/>
                <w:szCs w:val="20"/>
              </w:rPr>
              <w:lastRenderedPageBreak/>
              <w:t>10.</w:t>
            </w:r>
          </w:p>
        </w:tc>
        <w:tc>
          <w:tcPr>
            <w:tcW w:w="1772" w:type="pct"/>
            <w:shd w:val="clear" w:color="auto" w:fill="auto"/>
          </w:tcPr>
          <w:p w:rsidR="0018346E" w:rsidRPr="001A7926" w:rsidRDefault="0018346E" w:rsidP="001B3EA8">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highlight w:val="green"/>
              </w:rPr>
              <w:t>Подведения итогов</w:t>
            </w:r>
          </w:p>
        </w:tc>
        <w:tc>
          <w:tcPr>
            <w:tcW w:w="3000" w:type="pct"/>
            <w:shd w:val="clear" w:color="auto" w:fill="auto"/>
          </w:tcPr>
          <w:p w:rsidR="0018346E" w:rsidRPr="001A7926" w:rsidRDefault="0018346E" w:rsidP="00B07948">
            <w:pPr>
              <w:widowControl w:val="0"/>
              <w:spacing w:after="0" w:line="240" w:lineRule="auto"/>
              <w:jc w:val="both"/>
              <w:rPr>
                <w:rFonts w:ascii="Times New Roman" w:hAnsi="Times New Roman"/>
                <w:kern w:val="2"/>
                <w:sz w:val="20"/>
                <w:szCs w:val="20"/>
              </w:rPr>
            </w:pPr>
            <w:r w:rsidRPr="001A7926">
              <w:rPr>
                <w:rFonts w:ascii="Times New Roman" w:hAnsi="Times New Roman"/>
                <w:b/>
                <w:kern w:val="2"/>
                <w:sz w:val="20"/>
                <w:szCs w:val="20"/>
                <w:highlight w:val="yellow"/>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w:t>
            </w:r>
            <w:r w:rsidRPr="001A7926">
              <w:rPr>
                <w:rFonts w:ascii="Times New Roman" w:hAnsi="Times New Roman"/>
                <w:kern w:val="2"/>
                <w:sz w:val="20"/>
                <w:szCs w:val="20"/>
              </w:rPr>
              <w:t xml:space="preserve"> </w:t>
            </w:r>
            <w:r w:rsidRPr="001A7926">
              <w:rPr>
                <w:rFonts w:ascii="Times New Roman" w:hAnsi="Times New Roman"/>
                <w:b/>
                <w:kern w:val="2"/>
                <w:sz w:val="20"/>
                <w:szCs w:val="20"/>
                <w:highlight w:val="green"/>
              </w:rPr>
              <w:t>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rsidR="0018346E" w:rsidRPr="001A7926" w:rsidRDefault="0018346E" w:rsidP="00B07948">
            <w:pPr>
              <w:widowControl w:val="0"/>
              <w:spacing w:after="0" w:line="240" w:lineRule="auto"/>
              <w:jc w:val="both"/>
              <w:rPr>
                <w:rFonts w:ascii="Times New Roman" w:hAnsi="Times New Roman"/>
                <w:kern w:val="2"/>
                <w:sz w:val="20"/>
                <w:szCs w:val="20"/>
              </w:rPr>
            </w:pPr>
            <w:r w:rsidRPr="001A7926">
              <w:rPr>
                <w:rFonts w:ascii="Times New Roman" w:hAnsi="Times New Roman"/>
                <w:kern w:val="2"/>
                <w:sz w:val="20"/>
                <w:szCs w:val="20"/>
              </w:rPr>
              <w:t>1) Заказчик и (или) комиссия по осуществлению неконкурентной закупки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18346E" w:rsidRPr="001A7926" w:rsidRDefault="0018346E" w:rsidP="00B07948">
            <w:pPr>
              <w:widowControl w:val="0"/>
              <w:spacing w:after="0" w:line="240" w:lineRule="auto"/>
              <w:jc w:val="both"/>
              <w:rPr>
                <w:rFonts w:ascii="Times New Roman" w:hAnsi="Times New Roman"/>
                <w:kern w:val="2"/>
                <w:sz w:val="20"/>
                <w:szCs w:val="20"/>
              </w:rPr>
            </w:pPr>
            <w:r w:rsidRPr="001A7926">
              <w:rPr>
                <w:rFonts w:ascii="Times New Roman" w:hAnsi="Times New Roman"/>
                <w:kern w:val="2"/>
                <w:sz w:val="20"/>
                <w:szCs w:val="20"/>
              </w:rPr>
              <w:t xml:space="preserve">2) на основании решений, предусмотренных подпунктом 1 настоящего пункта, присваивает порядковые номера в порядке возрастания цены за единицу товара, работы, услуги, с учетом </w:t>
            </w:r>
            <w:r w:rsidRPr="001A7926">
              <w:rPr>
                <w:rFonts w:ascii="Times New Roman" w:hAnsi="Times New Roman"/>
                <w:kern w:val="2"/>
                <w:sz w:val="20"/>
                <w:szCs w:val="20"/>
              </w:rPr>
              <w:lastRenderedPageBreak/>
              <w:t>требований законодательства Российской Федерации. Первый порядковый номер присваивается заявке, содержащей наилучшее предложение по исполнению договора.</w:t>
            </w:r>
          </w:p>
          <w:p w:rsidR="0018346E" w:rsidRPr="001A7926" w:rsidRDefault="0018346E" w:rsidP="00B07948">
            <w:pPr>
              <w:widowControl w:val="0"/>
              <w:spacing w:after="0" w:line="240" w:lineRule="auto"/>
              <w:jc w:val="both"/>
              <w:rPr>
                <w:rFonts w:ascii="Times New Roman" w:hAnsi="Times New Roman"/>
                <w:kern w:val="2"/>
                <w:sz w:val="20"/>
                <w:szCs w:val="20"/>
              </w:rPr>
            </w:pPr>
            <w:r w:rsidRPr="001A7926">
              <w:rPr>
                <w:rFonts w:ascii="Times New Roman" w:hAnsi="Times New Roman"/>
                <w:kern w:val="2"/>
                <w:sz w:val="20"/>
                <w:szCs w:val="20"/>
              </w:rPr>
              <w:t>К критериям оценки относятся в совокупности:</w:t>
            </w:r>
          </w:p>
          <w:p w:rsidR="0018346E" w:rsidRPr="001A7926" w:rsidRDefault="0018346E" w:rsidP="00B07948">
            <w:pPr>
              <w:widowControl w:val="0"/>
              <w:spacing w:after="0" w:line="240" w:lineRule="auto"/>
              <w:jc w:val="both"/>
              <w:rPr>
                <w:rFonts w:ascii="Times New Roman" w:hAnsi="Times New Roman"/>
                <w:kern w:val="2"/>
                <w:sz w:val="20"/>
                <w:szCs w:val="20"/>
              </w:rPr>
            </w:pPr>
            <w:r w:rsidRPr="001A7926">
              <w:rPr>
                <w:rFonts w:ascii="Times New Roman" w:hAnsi="Times New Roman"/>
                <w:kern w:val="2"/>
                <w:sz w:val="20"/>
                <w:szCs w:val="20"/>
              </w:rPr>
              <w:t>- соответствие участника неконкурентной закупки требованиям, установленным в настоящем извещении - УСТАНОВЛЕНО</w:t>
            </w:r>
          </w:p>
          <w:p w:rsidR="0018346E" w:rsidRPr="001A7926" w:rsidRDefault="0018346E" w:rsidP="00B07948">
            <w:pPr>
              <w:widowControl w:val="0"/>
              <w:spacing w:after="0" w:line="240" w:lineRule="auto"/>
              <w:jc w:val="both"/>
              <w:rPr>
                <w:rFonts w:ascii="Times New Roman" w:hAnsi="Times New Roman"/>
                <w:kern w:val="2"/>
                <w:sz w:val="20"/>
                <w:szCs w:val="20"/>
              </w:rPr>
            </w:pPr>
            <w:r w:rsidRPr="001A7926">
              <w:rPr>
                <w:rFonts w:ascii="Times New Roman" w:hAnsi="Times New Roman"/>
                <w:kern w:val="2"/>
                <w:sz w:val="20"/>
                <w:szCs w:val="20"/>
              </w:rPr>
              <w:t>- предложение о цене договора, цене единицы товара, работы, услуги; УСТАНОВЛЕНО</w:t>
            </w:r>
          </w:p>
          <w:p w:rsidR="0018346E" w:rsidRDefault="0018346E" w:rsidP="00B07948">
            <w:pPr>
              <w:widowControl w:val="0"/>
              <w:spacing w:after="0" w:line="240" w:lineRule="auto"/>
              <w:jc w:val="both"/>
              <w:rPr>
                <w:rFonts w:ascii="Times New Roman" w:hAnsi="Times New Roman"/>
                <w:kern w:val="2"/>
                <w:sz w:val="20"/>
                <w:szCs w:val="20"/>
              </w:rPr>
            </w:pPr>
            <w:r w:rsidRPr="001A7926">
              <w:rPr>
                <w:rFonts w:ascii="Times New Roman" w:hAnsi="Times New Roman"/>
                <w:kern w:val="2"/>
                <w:sz w:val="20"/>
                <w:szCs w:val="20"/>
              </w:rPr>
              <w:t>- характеристики товара, работы, услуги; УСТАНОВЛЕНО</w:t>
            </w:r>
          </w:p>
          <w:p w:rsidR="008D0F64" w:rsidRPr="001A7926" w:rsidRDefault="008D0F64" w:rsidP="00B07948">
            <w:pPr>
              <w:widowControl w:val="0"/>
              <w:spacing w:after="0" w:line="240" w:lineRule="auto"/>
              <w:jc w:val="both"/>
              <w:rPr>
                <w:rFonts w:ascii="Times New Roman" w:hAnsi="Times New Roman"/>
                <w:kern w:val="2"/>
                <w:sz w:val="20"/>
                <w:szCs w:val="20"/>
              </w:rPr>
            </w:pPr>
            <w:r>
              <w:rPr>
                <w:rFonts w:ascii="Times New Roman" w:hAnsi="Times New Roman"/>
                <w:kern w:val="2"/>
                <w:sz w:val="20"/>
                <w:szCs w:val="20"/>
              </w:rPr>
              <w:t xml:space="preserve">- содержание и состав заявки в соответствии с п.п. 9.1 извещения УСТАНОВЛЕННО </w:t>
            </w:r>
          </w:p>
        </w:tc>
      </w:tr>
      <w:tr w:rsidR="001B3EA8" w:rsidRPr="001A7926" w:rsidTr="00962EA9">
        <w:tc>
          <w:tcPr>
            <w:tcW w:w="228" w:type="pct"/>
            <w:tcBorders>
              <w:bottom w:val="nil"/>
            </w:tcBorders>
            <w:shd w:val="clear" w:color="auto" w:fill="auto"/>
          </w:tcPr>
          <w:p w:rsidR="001B3EA8" w:rsidRPr="001A7926" w:rsidRDefault="001B3EA8" w:rsidP="001B3EA8">
            <w:pPr>
              <w:widowControl w:val="0"/>
              <w:spacing w:after="0" w:line="240" w:lineRule="auto"/>
              <w:jc w:val="center"/>
              <w:rPr>
                <w:rFonts w:ascii="Times New Roman" w:hAnsi="Times New Roman"/>
                <w:b/>
                <w:kern w:val="2"/>
                <w:sz w:val="20"/>
                <w:szCs w:val="20"/>
              </w:rPr>
            </w:pPr>
            <w:r w:rsidRPr="001A7926">
              <w:rPr>
                <w:rFonts w:ascii="Times New Roman" w:hAnsi="Times New Roman"/>
                <w:b/>
                <w:kern w:val="2"/>
                <w:sz w:val="20"/>
                <w:szCs w:val="20"/>
              </w:rPr>
              <w:lastRenderedPageBreak/>
              <w:t>11.</w:t>
            </w:r>
          </w:p>
        </w:tc>
        <w:tc>
          <w:tcPr>
            <w:tcW w:w="1772" w:type="pct"/>
            <w:shd w:val="clear" w:color="auto" w:fill="auto"/>
          </w:tcPr>
          <w:p w:rsidR="001B3EA8" w:rsidRPr="001A7926" w:rsidRDefault="001B3EA8" w:rsidP="00F56FD1">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Требования к участникам закупки</w:t>
            </w:r>
          </w:p>
        </w:tc>
        <w:tc>
          <w:tcPr>
            <w:tcW w:w="3000" w:type="pct"/>
            <w:shd w:val="clear" w:color="auto" w:fill="auto"/>
          </w:tcPr>
          <w:p w:rsidR="001B3EA8" w:rsidRPr="001A7926" w:rsidRDefault="001B3EA8" w:rsidP="00F56FD1">
            <w:pPr>
              <w:widowControl w:val="0"/>
              <w:spacing w:after="0" w:line="240" w:lineRule="auto"/>
              <w:jc w:val="both"/>
              <w:rPr>
                <w:rFonts w:ascii="Times New Roman" w:hAnsi="Times New Roman"/>
                <w:kern w:val="2"/>
                <w:sz w:val="20"/>
                <w:szCs w:val="20"/>
              </w:rPr>
            </w:pPr>
            <w:r w:rsidRPr="001A7926">
              <w:rPr>
                <w:rFonts w:ascii="Times New Roman" w:hAnsi="Times New Roman"/>
                <w:kern w:val="2"/>
                <w:sz w:val="20"/>
                <w:szCs w:val="20"/>
              </w:rPr>
              <w:t xml:space="preserve">Участниками закупки могут быть: </w:t>
            </w:r>
          </w:p>
          <w:p w:rsidR="001B3EA8" w:rsidRPr="001A7926" w:rsidRDefault="001B3EA8" w:rsidP="00F56FD1">
            <w:pPr>
              <w:widowControl w:val="0"/>
              <w:spacing w:after="0" w:line="240" w:lineRule="auto"/>
              <w:jc w:val="both"/>
              <w:rPr>
                <w:rFonts w:ascii="Times New Roman" w:hAnsi="Times New Roman"/>
                <w:kern w:val="2"/>
                <w:sz w:val="20"/>
                <w:szCs w:val="20"/>
              </w:rPr>
            </w:pPr>
            <w:r w:rsidRPr="001A7926">
              <w:rPr>
                <w:rFonts w:ascii="Times New Roman" w:hAnsi="Times New Roman"/>
                <w:kern w:val="2"/>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письменно выразившие заинтересованность в участии в процедурах закупки, которые соответствуют требованиям, установленным в извещении на проведение запроса котировок и аккредитованным на ЭТП. </w:t>
            </w:r>
          </w:p>
          <w:p w:rsidR="00E65B6F" w:rsidRPr="001A7926" w:rsidRDefault="001B3EA8" w:rsidP="0006073B">
            <w:pPr>
              <w:widowControl w:val="0"/>
              <w:spacing w:after="0" w:line="240" w:lineRule="auto"/>
              <w:jc w:val="both"/>
              <w:rPr>
                <w:rFonts w:ascii="Times New Roman" w:hAnsi="Times New Roman"/>
                <w:kern w:val="2"/>
                <w:sz w:val="20"/>
                <w:szCs w:val="20"/>
              </w:rPr>
            </w:pPr>
            <w:r w:rsidRPr="001A7926">
              <w:rPr>
                <w:rFonts w:ascii="Times New Roman" w:hAnsi="Times New Roman"/>
                <w:kern w:val="2"/>
                <w:sz w:val="20"/>
                <w:szCs w:val="20"/>
              </w:rPr>
              <w:t xml:space="preserve">В случае, если несколько юридических лиц, физических лиц (в т.ч. индивидуальные предприниматели) выступают на стороне одного участника закупки, требования, </w:t>
            </w:r>
            <w:proofErr w:type="gramStart"/>
            <w:r w:rsidRPr="001A7926">
              <w:rPr>
                <w:rFonts w:ascii="Times New Roman" w:hAnsi="Times New Roman"/>
                <w:kern w:val="2"/>
                <w:sz w:val="20"/>
                <w:szCs w:val="20"/>
              </w:rPr>
              <w:t>установленные  заказчиком</w:t>
            </w:r>
            <w:proofErr w:type="gramEnd"/>
            <w:r w:rsidRPr="001A7926">
              <w:rPr>
                <w:rFonts w:ascii="Times New Roman" w:hAnsi="Times New Roman"/>
                <w:kern w:val="2"/>
                <w:sz w:val="20"/>
                <w:szCs w:val="20"/>
              </w:rPr>
              <w:t xml:space="preserve"> в извещении к участникам закупки, предъявляются к каждому из указанных лиц в отдельности. Лицо, выступающее на стороне одного </w:t>
            </w:r>
            <w:proofErr w:type="gramStart"/>
            <w:r w:rsidRPr="001A7926">
              <w:rPr>
                <w:rFonts w:ascii="Times New Roman" w:hAnsi="Times New Roman"/>
                <w:kern w:val="2"/>
                <w:sz w:val="20"/>
                <w:szCs w:val="20"/>
              </w:rPr>
              <w:t>из участников</w:t>
            </w:r>
            <w:proofErr w:type="gramEnd"/>
            <w:r w:rsidRPr="001A7926">
              <w:rPr>
                <w:rFonts w:ascii="Times New Roman" w:hAnsi="Times New Roman"/>
                <w:kern w:val="2"/>
                <w:sz w:val="20"/>
                <w:szCs w:val="20"/>
              </w:rPr>
              <w:t xml:space="preserve"> закупи, не вправе участвовать в соответствующей процедуре закупки самостоятельно или на стороне другого участника закупки.</w:t>
            </w:r>
          </w:p>
        </w:tc>
      </w:tr>
      <w:tr w:rsidR="001B3EA8" w:rsidRPr="001A7926" w:rsidTr="00962EA9">
        <w:tc>
          <w:tcPr>
            <w:tcW w:w="228" w:type="pct"/>
            <w:tcBorders>
              <w:top w:val="nil"/>
            </w:tcBorders>
            <w:shd w:val="clear" w:color="auto" w:fill="auto"/>
          </w:tcPr>
          <w:p w:rsidR="001B3EA8" w:rsidRPr="001A7926" w:rsidRDefault="001B3EA8" w:rsidP="001B3EA8">
            <w:pPr>
              <w:widowControl w:val="0"/>
              <w:spacing w:after="0" w:line="240" w:lineRule="auto"/>
              <w:jc w:val="center"/>
              <w:rPr>
                <w:rFonts w:ascii="Times New Roman" w:hAnsi="Times New Roman"/>
                <w:b/>
                <w:kern w:val="2"/>
                <w:sz w:val="20"/>
                <w:szCs w:val="20"/>
              </w:rPr>
            </w:pPr>
            <w:r w:rsidRPr="001A7926">
              <w:rPr>
                <w:rFonts w:ascii="Times New Roman" w:hAnsi="Times New Roman"/>
                <w:b/>
                <w:kern w:val="2"/>
                <w:sz w:val="20"/>
                <w:szCs w:val="20"/>
              </w:rPr>
              <w:t>12.</w:t>
            </w:r>
          </w:p>
        </w:tc>
        <w:tc>
          <w:tcPr>
            <w:tcW w:w="1772" w:type="pct"/>
            <w:shd w:val="clear" w:color="auto" w:fill="auto"/>
          </w:tcPr>
          <w:p w:rsidR="001B3EA8" w:rsidRPr="001A7926" w:rsidRDefault="001B3EA8" w:rsidP="00F56FD1">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Основания для отклонения заявки Участника</w:t>
            </w:r>
          </w:p>
        </w:tc>
        <w:tc>
          <w:tcPr>
            <w:tcW w:w="3000" w:type="pct"/>
            <w:shd w:val="clear" w:color="auto" w:fill="auto"/>
          </w:tcPr>
          <w:p w:rsidR="001B3EA8" w:rsidRPr="001A7926" w:rsidRDefault="001B3EA8" w:rsidP="00F56FD1">
            <w:pPr>
              <w:widowControl w:val="0"/>
              <w:autoSpaceDE w:val="0"/>
              <w:adjustRightInd w:val="0"/>
              <w:spacing w:after="0" w:line="240" w:lineRule="auto"/>
              <w:jc w:val="both"/>
              <w:rPr>
                <w:rFonts w:ascii="Times New Roman" w:hAnsi="Times New Roman"/>
                <w:sz w:val="20"/>
                <w:szCs w:val="20"/>
              </w:rPr>
            </w:pPr>
            <w:r w:rsidRPr="001A7926">
              <w:rPr>
                <w:rFonts w:ascii="Times New Roman" w:hAnsi="Times New Roman"/>
                <w:sz w:val="20"/>
                <w:szCs w:val="20"/>
              </w:rPr>
              <w:t>Участник закупки, подавший заявку на участие в неконкурентной закупке с использованием подсистемы «Малые закупки» отклоняется заказчиком и (или) комиссией по осуществлению неконкурентной закупки в следующих случаях:</w:t>
            </w:r>
          </w:p>
          <w:p w:rsidR="001B3EA8" w:rsidRPr="001A7926" w:rsidRDefault="001B3EA8" w:rsidP="00F56FD1">
            <w:pPr>
              <w:widowControl w:val="0"/>
              <w:autoSpaceDE w:val="0"/>
              <w:adjustRightInd w:val="0"/>
              <w:spacing w:after="0" w:line="240" w:lineRule="auto"/>
              <w:jc w:val="both"/>
              <w:rPr>
                <w:rFonts w:ascii="Times New Roman" w:hAnsi="Times New Roman"/>
                <w:sz w:val="20"/>
                <w:szCs w:val="20"/>
              </w:rPr>
            </w:pPr>
            <w:r w:rsidRPr="001A7926">
              <w:rPr>
                <w:rFonts w:ascii="Times New Roman" w:hAnsi="Times New Roman"/>
                <w:sz w:val="20"/>
                <w:szCs w:val="20"/>
              </w:rPr>
              <w:t xml:space="preserve">1) </w:t>
            </w:r>
            <w:proofErr w:type="spellStart"/>
            <w:r w:rsidRPr="001A7926">
              <w:rPr>
                <w:rFonts w:ascii="Times New Roman" w:hAnsi="Times New Roman"/>
                <w:sz w:val="20"/>
                <w:szCs w:val="20"/>
              </w:rPr>
              <w:t>непредоставление</w:t>
            </w:r>
            <w:proofErr w:type="spellEnd"/>
            <w:r w:rsidRPr="001A7926">
              <w:rPr>
                <w:rFonts w:ascii="Times New Roman" w:hAnsi="Times New Roman"/>
                <w:sz w:val="20"/>
                <w:szCs w:val="20"/>
              </w:rPr>
              <w:t xml:space="preserve"> информации и(или) документов, предусмотренных в сведениях о закупке;</w:t>
            </w:r>
          </w:p>
          <w:p w:rsidR="001B3EA8" w:rsidRPr="001A7926" w:rsidRDefault="001B3EA8" w:rsidP="00F56FD1">
            <w:pPr>
              <w:widowControl w:val="0"/>
              <w:autoSpaceDE w:val="0"/>
              <w:adjustRightInd w:val="0"/>
              <w:spacing w:after="0" w:line="240" w:lineRule="auto"/>
              <w:jc w:val="both"/>
              <w:rPr>
                <w:rFonts w:ascii="Times New Roman" w:hAnsi="Times New Roman"/>
                <w:sz w:val="20"/>
                <w:szCs w:val="20"/>
              </w:rPr>
            </w:pPr>
            <w:r w:rsidRPr="001A7926">
              <w:rPr>
                <w:rFonts w:ascii="Times New Roman" w:hAnsi="Times New Roman"/>
                <w:sz w:val="20"/>
                <w:szCs w:val="20"/>
              </w:rPr>
              <w:t>2) несоответствие информации и(или) документов, установленным в сведениях о закупке требованиям либо наличие в таких документах и(или) информации недостоверных сведений;</w:t>
            </w:r>
          </w:p>
          <w:p w:rsidR="001B3EA8" w:rsidRPr="001A7926" w:rsidRDefault="001B3EA8" w:rsidP="00F56FD1">
            <w:pPr>
              <w:widowControl w:val="0"/>
              <w:autoSpaceDE w:val="0"/>
              <w:adjustRightInd w:val="0"/>
              <w:spacing w:after="0" w:line="240" w:lineRule="auto"/>
              <w:jc w:val="both"/>
              <w:rPr>
                <w:rFonts w:ascii="Times New Roman" w:hAnsi="Times New Roman"/>
                <w:sz w:val="20"/>
                <w:szCs w:val="20"/>
              </w:rPr>
            </w:pPr>
            <w:r w:rsidRPr="001A7926">
              <w:rPr>
                <w:rFonts w:ascii="Times New Roman" w:hAnsi="Times New Roman"/>
                <w:sz w:val="20"/>
                <w:szCs w:val="20"/>
              </w:rPr>
              <w:t>3) предоставление недостоверных сведений в отношении своего соответствия требованиям, предусмотренным в сведениях о закупке;</w:t>
            </w:r>
          </w:p>
          <w:p w:rsidR="001B3EA8" w:rsidRPr="001A7926" w:rsidRDefault="001B3EA8" w:rsidP="00F56FD1">
            <w:pPr>
              <w:widowControl w:val="0"/>
              <w:autoSpaceDE w:val="0"/>
              <w:adjustRightInd w:val="0"/>
              <w:spacing w:after="0" w:line="240" w:lineRule="auto"/>
              <w:jc w:val="both"/>
              <w:rPr>
                <w:rFonts w:ascii="Times New Roman" w:hAnsi="Times New Roman"/>
                <w:sz w:val="20"/>
                <w:szCs w:val="20"/>
              </w:rPr>
            </w:pPr>
            <w:r w:rsidRPr="001A7926">
              <w:rPr>
                <w:rFonts w:ascii="Times New Roman" w:hAnsi="Times New Roman"/>
                <w:sz w:val="20"/>
                <w:szCs w:val="20"/>
              </w:rPr>
              <w:t>4) несоответствие участника закупки требованиям, установленным в сведениях о закупке (при их установлении заказчиком);</w:t>
            </w:r>
          </w:p>
          <w:p w:rsidR="001B3EA8" w:rsidRPr="001A7926" w:rsidRDefault="001B3EA8" w:rsidP="00F56FD1">
            <w:pPr>
              <w:widowControl w:val="0"/>
              <w:autoSpaceDE w:val="0"/>
              <w:adjustRightInd w:val="0"/>
              <w:spacing w:after="0" w:line="240" w:lineRule="auto"/>
              <w:jc w:val="both"/>
              <w:rPr>
                <w:rFonts w:ascii="Times New Roman" w:hAnsi="Times New Roman"/>
                <w:sz w:val="20"/>
                <w:szCs w:val="20"/>
              </w:rPr>
            </w:pPr>
            <w:r w:rsidRPr="001A7926">
              <w:rPr>
                <w:rFonts w:ascii="Times New Roman" w:hAnsi="Times New Roman"/>
                <w:sz w:val="20"/>
                <w:szCs w:val="20"/>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tc>
      </w:tr>
      <w:tr w:rsidR="001B3EA8" w:rsidRPr="001A7926" w:rsidTr="00363D8A">
        <w:tc>
          <w:tcPr>
            <w:tcW w:w="228" w:type="pct"/>
            <w:shd w:val="clear" w:color="auto" w:fill="auto"/>
          </w:tcPr>
          <w:p w:rsidR="001B3EA8" w:rsidRPr="001A7926" w:rsidRDefault="001B3EA8" w:rsidP="00962EA9">
            <w:pPr>
              <w:widowControl w:val="0"/>
              <w:spacing w:after="0" w:line="240" w:lineRule="auto"/>
              <w:jc w:val="center"/>
              <w:rPr>
                <w:rFonts w:ascii="Times New Roman" w:hAnsi="Times New Roman"/>
                <w:b/>
                <w:kern w:val="2"/>
                <w:sz w:val="20"/>
                <w:szCs w:val="20"/>
              </w:rPr>
            </w:pPr>
            <w:r w:rsidRPr="001A7926">
              <w:rPr>
                <w:rFonts w:ascii="Times New Roman" w:hAnsi="Times New Roman"/>
                <w:b/>
                <w:kern w:val="2"/>
                <w:sz w:val="20"/>
                <w:szCs w:val="20"/>
              </w:rPr>
              <w:t>13.</w:t>
            </w:r>
          </w:p>
        </w:tc>
        <w:tc>
          <w:tcPr>
            <w:tcW w:w="1772" w:type="pct"/>
            <w:shd w:val="clear" w:color="auto" w:fill="auto"/>
          </w:tcPr>
          <w:p w:rsidR="001B3EA8" w:rsidRPr="001A7926" w:rsidRDefault="001B3EA8" w:rsidP="00F56FD1">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Порядок заключения Договора</w:t>
            </w:r>
          </w:p>
        </w:tc>
        <w:tc>
          <w:tcPr>
            <w:tcW w:w="3000" w:type="pct"/>
            <w:shd w:val="clear" w:color="auto" w:fill="auto"/>
          </w:tcPr>
          <w:p w:rsidR="001B3EA8" w:rsidRPr="001A7926" w:rsidRDefault="001B3EA8" w:rsidP="00F56FD1">
            <w:pPr>
              <w:widowControl w:val="0"/>
              <w:autoSpaceDE w:val="0"/>
              <w:adjustRightInd w:val="0"/>
              <w:spacing w:after="0" w:line="240" w:lineRule="auto"/>
              <w:jc w:val="both"/>
              <w:rPr>
                <w:rFonts w:ascii="Times New Roman" w:hAnsi="Times New Roman"/>
                <w:kern w:val="2"/>
                <w:sz w:val="20"/>
                <w:szCs w:val="20"/>
              </w:rPr>
            </w:pPr>
            <w:r w:rsidRPr="001A7926">
              <w:rPr>
                <w:rFonts w:ascii="Times New Roman" w:hAnsi="Times New Roman"/>
                <w:b/>
                <w:sz w:val="20"/>
                <w:szCs w:val="20"/>
              </w:rPr>
              <w:t>Договор по результатам 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w:t>
            </w:r>
            <w:r w:rsidRPr="001A7926">
              <w:rPr>
                <w:rFonts w:ascii="Times New Roman" w:hAnsi="Times New Roman"/>
                <w:sz w:val="20"/>
                <w:szCs w:val="20"/>
              </w:rPr>
              <w:t xml:space="preserve">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tc>
      </w:tr>
      <w:tr w:rsidR="001B3EA8" w:rsidRPr="001A7926" w:rsidTr="00363D8A">
        <w:tc>
          <w:tcPr>
            <w:tcW w:w="228" w:type="pct"/>
            <w:shd w:val="clear" w:color="auto" w:fill="auto"/>
          </w:tcPr>
          <w:p w:rsidR="001B3EA8" w:rsidRPr="001A7926" w:rsidRDefault="001B3EA8" w:rsidP="001B3EA8">
            <w:pPr>
              <w:pStyle w:val="a4"/>
              <w:widowControl w:val="0"/>
              <w:spacing w:after="0" w:line="240" w:lineRule="auto"/>
              <w:ind w:left="34"/>
              <w:contextualSpacing w:val="0"/>
              <w:rPr>
                <w:rFonts w:ascii="Times New Roman" w:hAnsi="Times New Roman"/>
                <w:b/>
                <w:kern w:val="2"/>
                <w:sz w:val="20"/>
                <w:szCs w:val="20"/>
              </w:rPr>
            </w:pPr>
            <w:r w:rsidRPr="001A7926">
              <w:rPr>
                <w:rFonts w:ascii="Times New Roman" w:hAnsi="Times New Roman"/>
                <w:b/>
                <w:kern w:val="2"/>
                <w:sz w:val="20"/>
                <w:szCs w:val="20"/>
              </w:rPr>
              <w:lastRenderedPageBreak/>
              <w:t>14.</w:t>
            </w:r>
          </w:p>
        </w:tc>
        <w:tc>
          <w:tcPr>
            <w:tcW w:w="1772" w:type="pct"/>
            <w:shd w:val="clear" w:color="auto" w:fill="auto"/>
          </w:tcPr>
          <w:p w:rsidR="001B3EA8" w:rsidRPr="001A7926" w:rsidRDefault="001B3EA8" w:rsidP="00F56FD1">
            <w:pPr>
              <w:widowControl w:val="0"/>
              <w:spacing w:after="0" w:line="240" w:lineRule="auto"/>
              <w:rPr>
                <w:rFonts w:ascii="Times New Roman" w:hAnsi="Times New Roman"/>
                <w:sz w:val="20"/>
                <w:szCs w:val="20"/>
              </w:rPr>
            </w:pPr>
            <w:r w:rsidRPr="001A7926">
              <w:rPr>
                <w:rFonts w:ascii="Times New Roman" w:hAnsi="Times New Roman"/>
                <w:sz w:val="20"/>
                <w:szCs w:val="20"/>
              </w:rPr>
              <w:t>Односторонний отказ от исполнения договора в соответствии с положением о закупке</w:t>
            </w:r>
          </w:p>
        </w:tc>
        <w:tc>
          <w:tcPr>
            <w:tcW w:w="3000" w:type="pct"/>
            <w:shd w:val="clear" w:color="auto" w:fill="auto"/>
          </w:tcPr>
          <w:p w:rsidR="001B3EA8" w:rsidRPr="001A7926" w:rsidRDefault="001B3EA8" w:rsidP="00F56FD1">
            <w:pPr>
              <w:widowControl w:val="0"/>
              <w:autoSpaceDE w:val="0"/>
              <w:adjustRightInd w:val="0"/>
              <w:spacing w:after="0" w:line="240" w:lineRule="auto"/>
              <w:jc w:val="both"/>
              <w:rPr>
                <w:rFonts w:ascii="Times New Roman" w:hAnsi="Times New Roman"/>
                <w:b/>
                <w:sz w:val="20"/>
                <w:szCs w:val="20"/>
              </w:rPr>
            </w:pPr>
            <w:r w:rsidRPr="001A7926">
              <w:rPr>
                <w:rFonts w:ascii="Times New Roman" w:hAnsi="Times New Roman"/>
                <w:b/>
                <w:sz w:val="20"/>
                <w:szCs w:val="20"/>
              </w:rPr>
              <w:t>ПРЕДУСМОТРЕНО</w:t>
            </w:r>
          </w:p>
          <w:p w:rsidR="001B3EA8" w:rsidRPr="001A7926" w:rsidRDefault="001B3EA8" w:rsidP="00F56FD1">
            <w:pPr>
              <w:widowControl w:val="0"/>
              <w:autoSpaceDE w:val="0"/>
              <w:adjustRightInd w:val="0"/>
              <w:spacing w:after="0" w:line="240" w:lineRule="auto"/>
              <w:jc w:val="both"/>
              <w:rPr>
                <w:rFonts w:ascii="Times New Roman" w:hAnsi="Times New Roman"/>
                <w:sz w:val="20"/>
                <w:szCs w:val="20"/>
              </w:rPr>
            </w:pPr>
            <w:r w:rsidRPr="001A7926">
              <w:rPr>
                <w:rFonts w:ascii="Times New Roman" w:hAnsi="Times New Roman"/>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w:t>
            </w:r>
          </w:p>
        </w:tc>
      </w:tr>
      <w:tr w:rsidR="001B3EA8" w:rsidRPr="001A7926" w:rsidTr="00363D8A">
        <w:tc>
          <w:tcPr>
            <w:tcW w:w="228" w:type="pct"/>
            <w:shd w:val="clear" w:color="auto" w:fill="auto"/>
          </w:tcPr>
          <w:p w:rsidR="001B3EA8" w:rsidRPr="001A7926" w:rsidRDefault="001B3EA8" w:rsidP="001B3EA8">
            <w:pPr>
              <w:widowControl w:val="0"/>
              <w:spacing w:after="0" w:line="240" w:lineRule="auto"/>
              <w:jc w:val="center"/>
              <w:rPr>
                <w:rFonts w:ascii="Times New Roman" w:hAnsi="Times New Roman"/>
                <w:b/>
                <w:kern w:val="2"/>
                <w:sz w:val="20"/>
                <w:szCs w:val="20"/>
              </w:rPr>
            </w:pPr>
            <w:r w:rsidRPr="001A7926">
              <w:rPr>
                <w:rFonts w:ascii="Times New Roman" w:hAnsi="Times New Roman"/>
                <w:b/>
                <w:kern w:val="2"/>
                <w:sz w:val="20"/>
                <w:szCs w:val="20"/>
              </w:rPr>
              <w:t>15.</w:t>
            </w:r>
          </w:p>
        </w:tc>
        <w:tc>
          <w:tcPr>
            <w:tcW w:w="1772" w:type="pct"/>
            <w:shd w:val="clear" w:color="auto" w:fill="auto"/>
          </w:tcPr>
          <w:p w:rsidR="001B3EA8" w:rsidRPr="001A7926" w:rsidRDefault="001B3EA8" w:rsidP="00F56FD1">
            <w:pPr>
              <w:widowControl w:val="0"/>
              <w:spacing w:after="0" w:line="240" w:lineRule="auto"/>
              <w:rPr>
                <w:rFonts w:ascii="Times New Roman" w:hAnsi="Times New Roman"/>
                <w:kern w:val="2"/>
                <w:sz w:val="20"/>
                <w:szCs w:val="20"/>
              </w:rPr>
            </w:pPr>
            <w:r w:rsidRPr="001A7926">
              <w:rPr>
                <w:rFonts w:ascii="Times New Roman" w:hAnsi="Times New Roman"/>
                <w:sz w:val="20"/>
                <w:szCs w:val="20"/>
              </w:rPr>
              <w:t>Отказ от проведения неконкурентной закупки</w:t>
            </w:r>
          </w:p>
        </w:tc>
        <w:tc>
          <w:tcPr>
            <w:tcW w:w="3000" w:type="pct"/>
            <w:shd w:val="clear" w:color="auto" w:fill="auto"/>
          </w:tcPr>
          <w:p w:rsidR="001B3EA8" w:rsidRPr="001A7926" w:rsidRDefault="001B3EA8" w:rsidP="00F56FD1">
            <w:pPr>
              <w:widowControl w:val="0"/>
              <w:autoSpaceDE w:val="0"/>
              <w:adjustRightInd w:val="0"/>
              <w:spacing w:after="0" w:line="240" w:lineRule="auto"/>
              <w:jc w:val="both"/>
              <w:rPr>
                <w:rFonts w:ascii="Times New Roman" w:hAnsi="Times New Roman"/>
                <w:sz w:val="20"/>
                <w:szCs w:val="20"/>
              </w:rPr>
            </w:pPr>
            <w:r w:rsidRPr="001A7926">
              <w:rPr>
                <w:rFonts w:ascii="Times New Roman" w:hAnsi="Times New Roman"/>
                <w:sz w:val="20"/>
                <w:szCs w:val="20"/>
              </w:rPr>
              <w:t>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w:t>
            </w:r>
          </w:p>
        </w:tc>
      </w:tr>
      <w:tr w:rsidR="00B9641C" w:rsidRPr="001A7926" w:rsidTr="00B778C5">
        <w:tc>
          <w:tcPr>
            <w:tcW w:w="228" w:type="pct"/>
            <w:shd w:val="clear" w:color="auto" w:fill="auto"/>
          </w:tcPr>
          <w:p w:rsidR="00B9641C" w:rsidRPr="001A7926" w:rsidRDefault="00B9641C" w:rsidP="00B778C5">
            <w:pPr>
              <w:widowControl w:val="0"/>
              <w:spacing w:after="0" w:line="240" w:lineRule="auto"/>
              <w:jc w:val="center"/>
              <w:rPr>
                <w:rFonts w:ascii="Times New Roman" w:hAnsi="Times New Roman"/>
                <w:b/>
                <w:kern w:val="2"/>
                <w:sz w:val="20"/>
                <w:szCs w:val="20"/>
              </w:rPr>
            </w:pPr>
            <w:r w:rsidRPr="001A7926">
              <w:rPr>
                <w:rFonts w:ascii="Times New Roman" w:hAnsi="Times New Roman"/>
                <w:b/>
                <w:kern w:val="2"/>
                <w:sz w:val="20"/>
                <w:szCs w:val="20"/>
              </w:rPr>
              <w:t>16.</w:t>
            </w:r>
          </w:p>
        </w:tc>
        <w:tc>
          <w:tcPr>
            <w:tcW w:w="1772" w:type="pct"/>
            <w:shd w:val="clear" w:color="auto" w:fill="auto"/>
          </w:tcPr>
          <w:p w:rsidR="00B9641C" w:rsidRPr="001A7926" w:rsidRDefault="00B9641C" w:rsidP="00B778C5">
            <w:pPr>
              <w:widowControl w:val="0"/>
              <w:spacing w:after="0" w:line="240" w:lineRule="auto"/>
              <w:rPr>
                <w:rFonts w:ascii="Times New Roman" w:hAnsi="Times New Roman"/>
                <w:kern w:val="2"/>
                <w:sz w:val="20"/>
                <w:szCs w:val="20"/>
              </w:rPr>
            </w:pPr>
            <w:r w:rsidRPr="001A7926">
              <w:rPr>
                <w:rFonts w:ascii="Times New Roman" w:hAnsi="Times New Roman"/>
                <w:kern w:val="2"/>
                <w:sz w:val="20"/>
                <w:szCs w:val="20"/>
              </w:rPr>
              <w:t xml:space="preserve">Приложения (являются неотъемлемой частью) </w:t>
            </w:r>
          </w:p>
        </w:tc>
        <w:tc>
          <w:tcPr>
            <w:tcW w:w="3000" w:type="pct"/>
            <w:shd w:val="clear" w:color="auto" w:fill="auto"/>
          </w:tcPr>
          <w:p w:rsidR="00B9641C" w:rsidRPr="001A7926" w:rsidRDefault="00B9641C" w:rsidP="00B778C5">
            <w:pPr>
              <w:widowControl w:val="0"/>
              <w:spacing w:after="0" w:line="240" w:lineRule="auto"/>
              <w:ind w:firstLine="281"/>
              <w:rPr>
                <w:rFonts w:ascii="Times New Roman" w:hAnsi="Times New Roman"/>
                <w:kern w:val="2"/>
                <w:sz w:val="20"/>
                <w:szCs w:val="20"/>
              </w:rPr>
            </w:pPr>
            <w:r w:rsidRPr="001A7926">
              <w:rPr>
                <w:rFonts w:ascii="Times New Roman" w:hAnsi="Times New Roman"/>
                <w:kern w:val="2"/>
                <w:sz w:val="20"/>
                <w:szCs w:val="20"/>
              </w:rPr>
              <w:t xml:space="preserve">Приложение № 1 – Проект Договора </w:t>
            </w:r>
          </w:p>
          <w:p w:rsidR="00B9641C" w:rsidRPr="001A7926" w:rsidRDefault="00B9641C" w:rsidP="00B778C5">
            <w:pPr>
              <w:widowControl w:val="0"/>
              <w:tabs>
                <w:tab w:val="left" w:pos="3396"/>
              </w:tabs>
              <w:spacing w:after="0" w:line="240" w:lineRule="auto"/>
              <w:ind w:firstLine="281"/>
              <w:jc w:val="both"/>
              <w:rPr>
                <w:rFonts w:ascii="Times New Roman" w:hAnsi="Times New Roman"/>
                <w:kern w:val="2"/>
                <w:sz w:val="20"/>
                <w:szCs w:val="20"/>
              </w:rPr>
            </w:pPr>
            <w:r w:rsidRPr="001A7926">
              <w:rPr>
                <w:rFonts w:ascii="Times New Roman" w:hAnsi="Times New Roman"/>
                <w:kern w:val="2"/>
                <w:sz w:val="20"/>
                <w:szCs w:val="20"/>
              </w:rPr>
              <w:t xml:space="preserve">Приложение № </w:t>
            </w:r>
            <w:r>
              <w:rPr>
                <w:rFonts w:ascii="Times New Roman" w:hAnsi="Times New Roman"/>
                <w:kern w:val="2"/>
                <w:sz w:val="20"/>
                <w:szCs w:val="20"/>
              </w:rPr>
              <w:t>2</w:t>
            </w:r>
            <w:r w:rsidRPr="001A7926">
              <w:rPr>
                <w:rFonts w:ascii="Times New Roman" w:hAnsi="Times New Roman"/>
                <w:kern w:val="2"/>
                <w:sz w:val="20"/>
                <w:szCs w:val="20"/>
              </w:rPr>
              <w:t xml:space="preserve"> – Обоснование НМЦД</w:t>
            </w:r>
          </w:p>
          <w:p w:rsidR="00B9641C" w:rsidRPr="001A7926" w:rsidRDefault="00B9641C" w:rsidP="00B778C5">
            <w:pPr>
              <w:widowControl w:val="0"/>
              <w:tabs>
                <w:tab w:val="left" w:pos="3396"/>
              </w:tabs>
              <w:spacing w:after="0" w:line="240" w:lineRule="auto"/>
              <w:ind w:firstLine="281"/>
              <w:jc w:val="both"/>
              <w:rPr>
                <w:rFonts w:ascii="Times New Roman" w:hAnsi="Times New Roman"/>
                <w:kern w:val="2"/>
                <w:sz w:val="20"/>
                <w:szCs w:val="20"/>
              </w:rPr>
            </w:pPr>
            <w:r w:rsidRPr="001A7926">
              <w:rPr>
                <w:rFonts w:ascii="Times New Roman" w:hAnsi="Times New Roman"/>
                <w:kern w:val="2"/>
                <w:sz w:val="20"/>
                <w:szCs w:val="20"/>
              </w:rPr>
              <w:t xml:space="preserve">Приложение № </w:t>
            </w:r>
            <w:r>
              <w:rPr>
                <w:rFonts w:ascii="Times New Roman" w:hAnsi="Times New Roman"/>
                <w:kern w:val="2"/>
                <w:sz w:val="20"/>
                <w:szCs w:val="20"/>
              </w:rPr>
              <w:t>3</w:t>
            </w:r>
            <w:r w:rsidRPr="001A7926">
              <w:rPr>
                <w:rFonts w:ascii="Times New Roman" w:hAnsi="Times New Roman"/>
                <w:kern w:val="2"/>
                <w:sz w:val="20"/>
                <w:szCs w:val="20"/>
              </w:rPr>
              <w:t xml:space="preserve"> – Форма Заявка Участника</w:t>
            </w:r>
          </w:p>
        </w:tc>
      </w:tr>
      <w:tr w:rsidR="00B9641C" w:rsidRPr="001A7926" w:rsidTr="00A335F6">
        <w:tc>
          <w:tcPr>
            <w:tcW w:w="228" w:type="pct"/>
            <w:shd w:val="clear" w:color="auto" w:fill="auto"/>
          </w:tcPr>
          <w:p w:rsidR="00B9641C" w:rsidRPr="001A7926" w:rsidRDefault="00B9641C" w:rsidP="00B9641C">
            <w:pPr>
              <w:widowControl w:val="0"/>
              <w:spacing w:after="0" w:line="240" w:lineRule="auto"/>
              <w:jc w:val="center"/>
              <w:rPr>
                <w:rFonts w:ascii="Times New Roman" w:hAnsi="Times New Roman"/>
                <w:b/>
                <w:kern w:val="2"/>
                <w:sz w:val="20"/>
                <w:szCs w:val="20"/>
              </w:rPr>
            </w:pPr>
            <w:r w:rsidRPr="001A7926">
              <w:rPr>
                <w:rFonts w:ascii="Times New Roman" w:hAnsi="Times New Roman"/>
                <w:b/>
                <w:kern w:val="2"/>
                <w:sz w:val="20"/>
                <w:szCs w:val="20"/>
              </w:rPr>
              <w:t>1</w:t>
            </w:r>
            <w:r>
              <w:rPr>
                <w:rFonts w:ascii="Times New Roman" w:hAnsi="Times New Roman"/>
                <w:b/>
                <w:kern w:val="2"/>
                <w:sz w:val="20"/>
                <w:szCs w:val="20"/>
              </w:rPr>
              <w:t>7</w:t>
            </w:r>
            <w:r w:rsidRPr="001A7926">
              <w:rPr>
                <w:rFonts w:ascii="Times New Roman" w:hAnsi="Times New Roman"/>
                <w:b/>
                <w:kern w:val="2"/>
                <w:sz w:val="20"/>
                <w:szCs w:val="20"/>
              </w:rPr>
              <w:t>.</w:t>
            </w:r>
          </w:p>
        </w:tc>
        <w:tc>
          <w:tcPr>
            <w:tcW w:w="1772" w:type="pct"/>
            <w:shd w:val="clear" w:color="auto" w:fill="auto"/>
          </w:tcPr>
          <w:p w:rsidR="00B9641C" w:rsidRPr="000444B4" w:rsidRDefault="00B9641C" w:rsidP="00B9641C">
            <w:pPr>
              <w:jc w:val="both"/>
              <w:rPr>
                <w:sz w:val="20"/>
                <w:szCs w:val="20"/>
              </w:rPr>
            </w:pPr>
            <w:r w:rsidRPr="00CE3DD1">
              <w:rPr>
                <w:sz w:val="20"/>
                <w:szCs w:val="20"/>
                <w:highlight w:val="cyan"/>
              </w:rPr>
              <w:t>Коды ОКПД2</w:t>
            </w:r>
          </w:p>
        </w:tc>
        <w:tc>
          <w:tcPr>
            <w:tcW w:w="3000" w:type="pct"/>
            <w:shd w:val="clear" w:color="auto" w:fill="auto"/>
            <w:vAlign w:val="center"/>
          </w:tcPr>
          <w:p w:rsidR="00B9641C" w:rsidRPr="000444B4" w:rsidRDefault="00545565" w:rsidP="00B9641C">
            <w:pPr>
              <w:jc w:val="both"/>
              <w:rPr>
                <w:sz w:val="20"/>
                <w:szCs w:val="20"/>
              </w:rPr>
            </w:pPr>
            <w:r w:rsidRPr="00545565">
              <w:rPr>
                <w:sz w:val="20"/>
                <w:szCs w:val="20"/>
              </w:rPr>
              <w:t>26.20.21.110</w:t>
            </w:r>
            <w:r>
              <w:rPr>
                <w:sz w:val="20"/>
                <w:szCs w:val="20"/>
              </w:rPr>
              <w:t>/</w:t>
            </w:r>
            <w:r>
              <w:t xml:space="preserve"> </w:t>
            </w:r>
            <w:r w:rsidRPr="00545565">
              <w:rPr>
                <w:sz w:val="20"/>
                <w:szCs w:val="20"/>
              </w:rPr>
              <w:t>26.20.40.190</w:t>
            </w:r>
          </w:p>
        </w:tc>
      </w:tr>
    </w:tbl>
    <w:p w:rsidR="00AB5FF1" w:rsidRPr="001A7926" w:rsidRDefault="00122F50">
      <w:pPr>
        <w:rPr>
          <w:rFonts w:ascii="Times New Roman" w:hAnsi="Times New Roman"/>
          <w:sz w:val="20"/>
          <w:szCs w:val="20"/>
        </w:rPr>
      </w:pPr>
      <w:r>
        <w:rPr>
          <w:rFonts w:ascii="Times New Roman" w:hAnsi="Times New Roman"/>
          <w:sz w:val="20"/>
          <w:szCs w:val="20"/>
        </w:rPr>
        <w:t xml:space="preserve"> </w:t>
      </w:r>
    </w:p>
    <w:sectPr w:rsidR="00AB5FF1" w:rsidRPr="001A7926" w:rsidSect="00C56F9A">
      <w:pgSz w:w="11906" w:h="16838"/>
      <w:pgMar w:top="42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4"/>
    <w:lvl w:ilvl="0">
      <w:start w:val="5"/>
      <w:numFmt w:val="decimal"/>
      <w:lvlText w:val="%1."/>
      <w:lvlJc w:val="left"/>
      <w:pPr>
        <w:tabs>
          <w:tab w:val="num" w:pos="0"/>
        </w:tabs>
        <w:ind w:left="360" w:hanging="360"/>
      </w:pPr>
    </w:lvl>
    <w:lvl w:ilvl="1">
      <w:start w:val="1"/>
      <w:numFmt w:val="decimal"/>
      <w:lvlText w:val="5.%2."/>
      <w:lvlJc w:val="left"/>
      <w:pPr>
        <w:tabs>
          <w:tab w:val="num" w:pos="0"/>
        </w:tabs>
        <w:ind w:left="360"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9"/>
    <w:multiLevelType w:val="multilevel"/>
    <w:tmpl w:val="00000009"/>
    <w:lvl w:ilvl="0">
      <w:start w:val="5"/>
      <w:numFmt w:val="decimal"/>
      <w:lvlText w:val="%1."/>
      <w:lvlJc w:val="left"/>
      <w:pPr>
        <w:tabs>
          <w:tab w:val="num" w:pos="0"/>
        </w:tabs>
        <w:ind w:left="360" w:hanging="360"/>
      </w:pPr>
    </w:lvl>
    <w:lvl w:ilvl="1">
      <w:start w:val="1"/>
      <w:numFmt w:val="decimal"/>
      <w:lvlText w:val="5.%2."/>
      <w:lvlJc w:val="left"/>
      <w:pPr>
        <w:tabs>
          <w:tab w:val="num" w:pos="0"/>
        </w:tabs>
        <w:ind w:left="360"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53FB7BCC"/>
    <w:multiLevelType w:val="hybridMultilevel"/>
    <w:tmpl w:val="3F98F3E8"/>
    <w:lvl w:ilvl="0" w:tplc="A14E9422">
      <w:start w:val="1"/>
      <w:numFmt w:val="decimal"/>
      <w:lvlText w:val="%1."/>
      <w:lvlJc w:val="left"/>
      <w:pPr>
        <w:ind w:left="643" w:hanging="360"/>
      </w:pPr>
      <w:rPr>
        <w:rFonts w:hint="default"/>
        <w:i w:val="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89"/>
    <w:rsid w:val="00027B64"/>
    <w:rsid w:val="00052FE9"/>
    <w:rsid w:val="00057400"/>
    <w:rsid w:val="0006073B"/>
    <w:rsid w:val="00080C30"/>
    <w:rsid w:val="00095037"/>
    <w:rsid w:val="000A295C"/>
    <w:rsid w:val="000A59F1"/>
    <w:rsid w:val="000C3C0B"/>
    <w:rsid w:val="000C758E"/>
    <w:rsid w:val="000D246C"/>
    <w:rsid w:val="000D3765"/>
    <w:rsid w:val="000E0DF7"/>
    <w:rsid w:val="000E2500"/>
    <w:rsid w:val="000E60EA"/>
    <w:rsid w:val="000F348A"/>
    <w:rsid w:val="00122F50"/>
    <w:rsid w:val="00124D06"/>
    <w:rsid w:val="00130FA6"/>
    <w:rsid w:val="00141422"/>
    <w:rsid w:val="001523C9"/>
    <w:rsid w:val="00161D92"/>
    <w:rsid w:val="00173DFD"/>
    <w:rsid w:val="00177D52"/>
    <w:rsid w:val="0018346E"/>
    <w:rsid w:val="001928C6"/>
    <w:rsid w:val="00195601"/>
    <w:rsid w:val="001A7926"/>
    <w:rsid w:val="001B3EA8"/>
    <w:rsid w:val="001F5964"/>
    <w:rsid w:val="00201434"/>
    <w:rsid w:val="002100D4"/>
    <w:rsid w:val="002202F5"/>
    <w:rsid w:val="00222CC2"/>
    <w:rsid w:val="00240629"/>
    <w:rsid w:val="002566BF"/>
    <w:rsid w:val="002A0423"/>
    <w:rsid w:val="002A2C99"/>
    <w:rsid w:val="002F5A7D"/>
    <w:rsid w:val="00303050"/>
    <w:rsid w:val="00333126"/>
    <w:rsid w:val="00354DDF"/>
    <w:rsid w:val="00363D8A"/>
    <w:rsid w:val="00374458"/>
    <w:rsid w:val="00375E69"/>
    <w:rsid w:val="003A1B8E"/>
    <w:rsid w:val="003A2FCC"/>
    <w:rsid w:val="003C38E2"/>
    <w:rsid w:val="003C579E"/>
    <w:rsid w:val="003C67CB"/>
    <w:rsid w:val="003D76BF"/>
    <w:rsid w:val="003E7B06"/>
    <w:rsid w:val="003F4914"/>
    <w:rsid w:val="004036B2"/>
    <w:rsid w:val="0041064B"/>
    <w:rsid w:val="0041563C"/>
    <w:rsid w:val="004219DC"/>
    <w:rsid w:val="00461D4C"/>
    <w:rsid w:val="00474003"/>
    <w:rsid w:val="004B5886"/>
    <w:rsid w:val="004D2FC6"/>
    <w:rsid w:val="00500EFB"/>
    <w:rsid w:val="0051101C"/>
    <w:rsid w:val="00545565"/>
    <w:rsid w:val="00563A4A"/>
    <w:rsid w:val="00570247"/>
    <w:rsid w:val="0057162B"/>
    <w:rsid w:val="00580057"/>
    <w:rsid w:val="00581A7D"/>
    <w:rsid w:val="00587A2D"/>
    <w:rsid w:val="005A120B"/>
    <w:rsid w:val="005A1A09"/>
    <w:rsid w:val="005A51C4"/>
    <w:rsid w:val="005E4F2A"/>
    <w:rsid w:val="005F6EB8"/>
    <w:rsid w:val="006223AB"/>
    <w:rsid w:val="00632CBE"/>
    <w:rsid w:val="00634792"/>
    <w:rsid w:val="00641C34"/>
    <w:rsid w:val="00653C5A"/>
    <w:rsid w:val="00655936"/>
    <w:rsid w:val="00656FE7"/>
    <w:rsid w:val="00670766"/>
    <w:rsid w:val="006A4D51"/>
    <w:rsid w:val="006B1E39"/>
    <w:rsid w:val="006C2CDD"/>
    <w:rsid w:val="006D0501"/>
    <w:rsid w:val="006D090E"/>
    <w:rsid w:val="006F60F6"/>
    <w:rsid w:val="00706520"/>
    <w:rsid w:val="00720DD0"/>
    <w:rsid w:val="00726F6A"/>
    <w:rsid w:val="00761A87"/>
    <w:rsid w:val="00773C0B"/>
    <w:rsid w:val="00777A90"/>
    <w:rsid w:val="00793F34"/>
    <w:rsid w:val="007A16CB"/>
    <w:rsid w:val="007B45F9"/>
    <w:rsid w:val="00867671"/>
    <w:rsid w:val="00884BDC"/>
    <w:rsid w:val="0089022B"/>
    <w:rsid w:val="0089223E"/>
    <w:rsid w:val="00897CF2"/>
    <w:rsid w:val="008C77FF"/>
    <w:rsid w:val="008D0F64"/>
    <w:rsid w:val="008D2203"/>
    <w:rsid w:val="008E61D0"/>
    <w:rsid w:val="008F22F4"/>
    <w:rsid w:val="008F2D50"/>
    <w:rsid w:val="00921B98"/>
    <w:rsid w:val="00921F46"/>
    <w:rsid w:val="009343C3"/>
    <w:rsid w:val="00935C55"/>
    <w:rsid w:val="0096062F"/>
    <w:rsid w:val="00962EA9"/>
    <w:rsid w:val="00966E6A"/>
    <w:rsid w:val="009B0429"/>
    <w:rsid w:val="009C3A1E"/>
    <w:rsid w:val="009C76AF"/>
    <w:rsid w:val="009D0430"/>
    <w:rsid w:val="009D3D27"/>
    <w:rsid w:val="009E545F"/>
    <w:rsid w:val="00A15A0F"/>
    <w:rsid w:val="00A527CC"/>
    <w:rsid w:val="00A529DC"/>
    <w:rsid w:val="00A81D04"/>
    <w:rsid w:val="00A81FEE"/>
    <w:rsid w:val="00AA237C"/>
    <w:rsid w:val="00AA7582"/>
    <w:rsid w:val="00AB5FF1"/>
    <w:rsid w:val="00AB7BC8"/>
    <w:rsid w:val="00AE35F0"/>
    <w:rsid w:val="00B07948"/>
    <w:rsid w:val="00B15DE5"/>
    <w:rsid w:val="00B21F27"/>
    <w:rsid w:val="00B45799"/>
    <w:rsid w:val="00B6059C"/>
    <w:rsid w:val="00B65491"/>
    <w:rsid w:val="00B7371B"/>
    <w:rsid w:val="00B7569C"/>
    <w:rsid w:val="00B9641C"/>
    <w:rsid w:val="00BB19A1"/>
    <w:rsid w:val="00BF0183"/>
    <w:rsid w:val="00BF6404"/>
    <w:rsid w:val="00C1128A"/>
    <w:rsid w:val="00C16C9A"/>
    <w:rsid w:val="00C218E4"/>
    <w:rsid w:val="00C24455"/>
    <w:rsid w:val="00C35B9B"/>
    <w:rsid w:val="00C36E6E"/>
    <w:rsid w:val="00C56F9A"/>
    <w:rsid w:val="00C9220D"/>
    <w:rsid w:val="00CA0768"/>
    <w:rsid w:val="00CB32F6"/>
    <w:rsid w:val="00CD7859"/>
    <w:rsid w:val="00CF6221"/>
    <w:rsid w:val="00D1339C"/>
    <w:rsid w:val="00D84DEB"/>
    <w:rsid w:val="00D85198"/>
    <w:rsid w:val="00D91705"/>
    <w:rsid w:val="00D97D7E"/>
    <w:rsid w:val="00DA4185"/>
    <w:rsid w:val="00DB005A"/>
    <w:rsid w:val="00DB0CBE"/>
    <w:rsid w:val="00DC1871"/>
    <w:rsid w:val="00DE08B9"/>
    <w:rsid w:val="00DF4E1F"/>
    <w:rsid w:val="00E02389"/>
    <w:rsid w:val="00E25364"/>
    <w:rsid w:val="00E40D34"/>
    <w:rsid w:val="00E46202"/>
    <w:rsid w:val="00E52884"/>
    <w:rsid w:val="00E65B6F"/>
    <w:rsid w:val="00E74AA9"/>
    <w:rsid w:val="00EA44A9"/>
    <w:rsid w:val="00EA75E6"/>
    <w:rsid w:val="00EB751A"/>
    <w:rsid w:val="00EE0D76"/>
    <w:rsid w:val="00EE24F2"/>
    <w:rsid w:val="00EF47CA"/>
    <w:rsid w:val="00F018EC"/>
    <w:rsid w:val="00F05904"/>
    <w:rsid w:val="00F25B64"/>
    <w:rsid w:val="00F273B9"/>
    <w:rsid w:val="00F30E8D"/>
    <w:rsid w:val="00F32F4A"/>
    <w:rsid w:val="00F33601"/>
    <w:rsid w:val="00FA1B59"/>
    <w:rsid w:val="00FA3A9E"/>
    <w:rsid w:val="00FA7AFC"/>
    <w:rsid w:val="00FB75EB"/>
    <w:rsid w:val="00FD1C87"/>
    <w:rsid w:val="00FD6131"/>
    <w:rsid w:val="00FD67F9"/>
    <w:rsid w:val="00FF2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00AB2-DCCF-4B43-B58C-5A78D56B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2389"/>
    <w:pPr>
      <w:suppressAutoHyphens/>
      <w:autoSpaceDN w:val="0"/>
      <w:textAlignment w:val="baseline"/>
    </w:pPr>
    <w:rPr>
      <w:rFonts w:ascii="Calibri" w:eastAsia="Calibri" w:hAnsi="Calibri" w:cs="Times New Roman"/>
    </w:rPr>
  </w:style>
  <w:style w:type="paragraph" w:styleId="1">
    <w:name w:val="heading 1"/>
    <w:basedOn w:val="a"/>
    <w:link w:val="10"/>
    <w:uiPriority w:val="9"/>
    <w:qFormat/>
    <w:rsid w:val="00EF47CA"/>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2389"/>
    <w:rPr>
      <w:rFonts w:cs="Times New Roman"/>
      <w:color w:val="0000FF"/>
      <w:u w:val="single"/>
    </w:rPr>
  </w:style>
  <w:style w:type="paragraph" w:styleId="a4">
    <w:name w:val="List Paragraph"/>
    <w:basedOn w:val="a"/>
    <w:link w:val="a5"/>
    <w:uiPriority w:val="99"/>
    <w:qFormat/>
    <w:rsid w:val="00E02389"/>
    <w:pPr>
      <w:suppressAutoHyphens w:val="0"/>
      <w:autoSpaceDN/>
      <w:ind w:left="720"/>
      <w:contextualSpacing/>
      <w:textAlignment w:val="auto"/>
    </w:pPr>
    <w:rPr>
      <w:rFonts w:eastAsia="Times New Roman"/>
      <w:lang w:eastAsia="ru-RU"/>
    </w:rPr>
  </w:style>
  <w:style w:type="character" w:customStyle="1" w:styleId="a5">
    <w:name w:val="Абзац списка Знак"/>
    <w:link w:val="a4"/>
    <w:uiPriority w:val="99"/>
    <w:locked/>
    <w:rsid w:val="00E02389"/>
    <w:rPr>
      <w:rFonts w:ascii="Calibri" w:eastAsia="Times New Roman" w:hAnsi="Calibri" w:cs="Times New Roman"/>
      <w:lang w:eastAsia="ru-RU"/>
    </w:rPr>
  </w:style>
  <w:style w:type="paragraph" w:styleId="2">
    <w:name w:val="Body Text 2"/>
    <w:basedOn w:val="a"/>
    <w:link w:val="20"/>
    <w:uiPriority w:val="99"/>
    <w:unhideWhenUsed/>
    <w:rsid w:val="00E02389"/>
    <w:pPr>
      <w:suppressAutoHyphens w:val="0"/>
      <w:autoSpaceDN/>
      <w:spacing w:after="120" w:line="480" w:lineRule="auto"/>
      <w:textAlignment w:val="auto"/>
    </w:pPr>
    <w:rPr>
      <w:rFonts w:eastAsia="Times New Roman"/>
      <w:lang w:eastAsia="ru-RU"/>
    </w:rPr>
  </w:style>
  <w:style w:type="character" w:customStyle="1" w:styleId="20">
    <w:name w:val="Основной текст 2 Знак"/>
    <w:basedOn w:val="a0"/>
    <w:link w:val="2"/>
    <w:uiPriority w:val="99"/>
    <w:rsid w:val="00E02389"/>
    <w:rPr>
      <w:rFonts w:ascii="Calibri" w:eastAsia="Times New Roman" w:hAnsi="Calibri" w:cs="Times New Roman"/>
      <w:lang w:eastAsia="ru-RU"/>
    </w:rPr>
  </w:style>
  <w:style w:type="character" w:customStyle="1" w:styleId="10">
    <w:name w:val="Заголовок 1 Знак"/>
    <w:basedOn w:val="a0"/>
    <w:link w:val="1"/>
    <w:uiPriority w:val="9"/>
    <w:rsid w:val="00EF47CA"/>
    <w:rPr>
      <w:rFonts w:ascii="Times New Roman" w:eastAsia="Times New Roman" w:hAnsi="Times New Roman" w:cs="Times New Roman"/>
      <w:b/>
      <w:bCs/>
      <w:kern w:val="36"/>
      <w:sz w:val="48"/>
      <w:szCs w:val="48"/>
      <w:lang w:eastAsia="ru-RU"/>
    </w:rPr>
  </w:style>
  <w:style w:type="paragraph" w:styleId="a6">
    <w:name w:val="No Spacing"/>
    <w:uiPriority w:val="1"/>
    <w:qFormat/>
    <w:rsid w:val="000A295C"/>
    <w:pPr>
      <w:spacing w:after="0" w:line="240" w:lineRule="auto"/>
      <w:jc w:val="both"/>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01434"/>
    <w:pPr>
      <w:spacing w:after="120"/>
    </w:pPr>
  </w:style>
  <w:style w:type="character" w:customStyle="1" w:styleId="a8">
    <w:name w:val="Основной текст Знак"/>
    <w:basedOn w:val="a0"/>
    <w:link w:val="a7"/>
    <w:uiPriority w:val="99"/>
    <w:semiHidden/>
    <w:rsid w:val="002014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4827">
      <w:bodyDiv w:val="1"/>
      <w:marLeft w:val="0"/>
      <w:marRight w:val="0"/>
      <w:marTop w:val="0"/>
      <w:marBottom w:val="0"/>
      <w:divBdr>
        <w:top w:val="none" w:sz="0" w:space="0" w:color="auto"/>
        <w:left w:val="none" w:sz="0" w:space="0" w:color="auto"/>
        <w:bottom w:val="none" w:sz="0" w:space="0" w:color="auto"/>
        <w:right w:val="none" w:sz="0" w:space="0" w:color="auto"/>
      </w:divBdr>
    </w:div>
    <w:div w:id="9745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2022A82E5C57E9904705510CFA333D165083693A76A6704013249E5Eb8m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2022A82E5C57E9904705510CFA333D165080603D74A6704013249E5E85294767E0A49E90202120bBm0C" TargetMode="External"/><Relationship Id="rId5" Type="http://schemas.openxmlformats.org/officeDocument/2006/relationships/hyperlink" Target="https://torgi.midural.ru/smallpurchases/Menu/Page/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dc:creator>
  <cp:keywords/>
  <dc:description/>
  <cp:lastModifiedBy>User</cp:lastModifiedBy>
  <cp:revision>32</cp:revision>
  <cp:lastPrinted>2023-03-28T05:11:00Z</cp:lastPrinted>
  <dcterms:created xsi:type="dcterms:W3CDTF">2023-07-05T12:07:00Z</dcterms:created>
  <dcterms:modified xsi:type="dcterms:W3CDTF">2023-09-05T08:09:00Z</dcterms:modified>
</cp:coreProperties>
</file>