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DC5" w:rsidRDefault="00DB22F9">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ГОСУДАРСТВЕННОЕ АВТОНОМНОЕ УЧРЕЖДЕНИЕ ЗДРАВООХРАНЕНИЯ</w:t>
      </w:r>
    </w:p>
    <w:p w:rsidR="00401DC5" w:rsidRDefault="00DB22F9">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СВЕРДЛОВСКОЙ ОБЛАСТИ</w:t>
      </w:r>
    </w:p>
    <w:p w:rsidR="00401DC5" w:rsidRDefault="00DB22F9">
      <w:p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«СЫСЕРТСКАЯ ЦЕНТРАЛЬНАЯ РАЙОННАЯ БОЛЬНИЦА»</w:t>
      </w:r>
    </w:p>
    <w:p w:rsidR="00401DC5" w:rsidRDefault="002F614F">
      <w:pPr>
        <w:spacing w:after="0" w:line="240" w:lineRule="auto"/>
        <w:jc w:val="center"/>
        <w:rPr>
          <w:rFonts w:ascii="Times New Roman" w:hAnsi="Times New Roman" w:cs="Times New Roman"/>
          <w:sz w:val="20"/>
          <w:szCs w:val="20"/>
        </w:rPr>
      </w:pPr>
      <w:r>
        <w:rPr>
          <w:noProof/>
        </w:rPr>
        <w:pict>
          <v:rect id="_x0000_i1025" style="width:0;height:7.5pt" o:hralign="center" o:hrstd="t" o:hr="t" fillcolor="black" stroked="f"/>
        </w:pict>
      </w:r>
    </w:p>
    <w:p w:rsidR="00401DC5" w:rsidRDefault="00DB22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ИНН 6652027905/КПП 668501001; ОГРН 1096652000048; </w:t>
      </w:r>
    </w:p>
    <w:p w:rsidR="00401DC5" w:rsidRDefault="00DB22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ОКПО 01945903; ОКВЭД 86.10; ОКАТО 65241501000; БИК 046577001</w:t>
      </w:r>
    </w:p>
    <w:p w:rsidR="00401DC5" w:rsidRDefault="00DB22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Юридический адрес: 624022, Свердловская область, г. Сысерть, ул. Коммуны, 71</w:t>
      </w:r>
    </w:p>
    <w:p w:rsidR="00401DC5" w:rsidRDefault="00DB22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Адрес местонахождения: 624022, Свердловская область, г. Сысерть, ул. Коммуны, 69</w:t>
      </w:r>
    </w:p>
    <w:p w:rsidR="00401DC5" w:rsidRDefault="00DB22F9">
      <w:pPr>
        <w:spacing w:after="0" w:line="240" w:lineRule="auto"/>
        <w:jc w:val="center"/>
        <w:rPr>
          <w:rFonts w:ascii="Times New Roman" w:hAnsi="Times New Roman" w:cs="Times New Roman"/>
          <w:color w:val="0000FF"/>
          <w:sz w:val="20"/>
          <w:szCs w:val="20"/>
          <w:u w:val="single"/>
        </w:rPr>
      </w:pPr>
      <w:r>
        <w:rPr>
          <w:rFonts w:ascii="Times New Roman" w:hAnsi="Times New Roman" w:cs="Times New Roman"/>
          <w:sz w:val="20"/>
          <w:szCs w:val="20"/>
        </w:rPr>
        <w:t xml:space="preserve">тел./факс 6-50-76; </w:t>
      </w:r>
      <w:r>
        <w:rPr>
          <w:rFonts w:ascii="Times New Roman" w:hAnsi="Times New Roman" w:cs="Times New Roman"/>
          <w:sz w:val="20"/>
          <w:szCs w:val="20"/>
          <w:lang w:val="en-US"/>
        </w:rPr>
        <w:t>E</w:t>
      </w:r>
      <w:r>
        <w:rPr>
          <w:rFonts w:ascii="Times New Roman" w:hAnsi="Times New Roman" w:cs="Times New Roman"/>
          <w:sz w:val="20"/>
          <w:szCs w:val="20"/>
        </w:rPr>
        <w:t xml:space="preserve"> – </w:t>
      </w:r>
      <w:r>
        <w:rPr>
          <w:rFonts w:ascii="Times New Roman" w:hAnsi="Times New Roman" w:cs="Times New Roman"/>
          <w:sz w:val="20"/>
          <w:szCs w:val="20"/>
          <w:lang w:val="en-US"/>
        </w:rPr>
        <w:t>mail</w:t>
      </w:r>
      <w:r>
        <w:rPr>
          <w:rFonts w:ascii="Times New Roman" w:hAnsi="Times New Roman" w:cs="Times New Roman"/>
          <w:sz w:val="20"/>
          <w:szCs w:val="20"/>
        </w:rPr>
        <w:t xml:space="preserve">: </w:t>
      </w:r>
      <w:hyperlink r:id="rId5" w:history="1">
        <w:r>
          <w:rPr>
            <w:rStyle w:val="a4"/>
            <w:rFonts w:ascii="Times New Roman" w:hAnsi="Times New Roman" w:cs="Times New Roman"/>
            <w:sz w:val="20"/>
            <w:szCs w:val="20"/>
            <w:lang w:val="en-US"/>
          </w:rPr>
          <w:t>crb</w:t>
        </w:r>
        <w:r>
          <w:rPr>
            <w:rStyle w:val="a4"/>
            <w:rFonts w:ascii="Times New Roman" w:hAnsi="Times New Roman" w:cs="Times New Roman"/>
            <w:sz w:val="20"/>
            <w:szCs w:val="20"/>
          </w:rPr>
          <w:t>-2@</w:t>
        </w:r>
        <w:r>
          <w:rPr>
            <w:rStyle w:val="a4"/>
            <w:rFonts w:ascii="Times New Roman" w:hAnsi="Times New Roman" w:cs="Times New Roman"/>
            <w:sz w:val="20"/>
            <w:szCs w:val="20"/>
            <w:lang w:val="en-US"/>
          </w:rPr>
          <w:t>mail</w:t>
        </w:r>
        <w:r>
          <w:rPr>
            <w:rStyle w:val="a4"/>
            <w:rFonts w:ascii="Times New Roman" w:hAnsi="Times New Roman" w:cs="Times New Roman"/>
            <w:sz w:val="20"/>
            <w:szCs w:val="20"/>
          </w:rPr>
          <w:t>.</w:t>
        </w:r>
        <w:proofErr w:type="spellStart"/>
        <w:r>
          <w:rPr>
            <w:rStyle w:val="a4"/>
            <w:rFonts w:ascii="Times New Roman" w:hAnsi="Times New Roman" w:cs="Times New Roman"/>
            <w:sz w:val="20"/>
            <w:szCs w:val="20"/>
            <w:lang w:val="en-US"/>
          </w:rPr>
          <w:t>ru</w:t>
        </w:r>
        <w:proofErr w:type="spellEnd"/>
      </w:hyperlink>
    </w:p>
    <w:p w:rsidR="00401DC5" w:rsidRDefault="00401DC5">
      <w:pPr>
        <w:pBdr>
          <w:top w:val="nil"/>
          <w:left w:val="nil"/>
          <w:bottom w:val="nil"/>
          <w:right w:val="nil"/>
          <w:between w:val="nil"/>
        </w:pBdr>
        <w:shd w:val="solid" w:color="FFFFFF" w:fill="auto"/>
        <w:tabs>
          <w:tab w:val="left" w:pos="708"/>
          <w:tab w:val="left" w:pos="5671"/>
        </w:tabs>
        <w:spacing w:after="0" w:line="240" w:lineRule="auto"/>
        <w:jc w:val="right"/>
        <w:rPr>
          <w:rFonts w:ascii="Liberation Serif" w:eastAsia="Times New Roman" w:hAnsi="Liberation Serif" w:cs="Liberation Serif"/>
          <w:b/>
          <w:bCs/>
          <w:color w:val="000000"/>
          <w:sz w:val="27"/>
          <w:szCs w:val="27"/>
          <w:lang w:eastAsia="ru-RU"/>
        </w:rPr>
      </w:pPr>
    </w:p>
    <w:p w:rsidR="00401DC5" w:rsidRDefault="00DB22F9">
      <w:pPr>
        <w:pBdr>
          <w:top w:val="nil"/>
          <w:left w:val="nil"/>
          <w:bottom w:val="nil"/>
          <w:right w:val="nil"/>
          <w:between w:val="nil"/>
        </w:pBdr>
        <w:shd w:val="solid" w:color="FFFFFF" w:fill="auto"/>
        <w:tabs>
          <w:tab w:val="left" w:pos="708"/>
          <w:tab w:val="left" w:pos="5671"/>
        </w:tabs>
        <w:spacing w:after="0" w:line="240" w:lineRule="auto"/>
        <w:jc w:val="right"/>
        <w:rPr>
          <w:rFonts w:ascii="Liberation Serif" w:eastAsia="Times New Roman" w:hAnsi="Liberation Serif" w:cs="Liberation Serif"/>
          <w:b/>
          <w:bCs/>
          <w:color w:val="000000"/>
          <w:sz w:val="27"/>
          <w:szCs w:val="27"/>
          <w:lang w:eastAsia="ru-RU"/>
        </w:rPr>
      </w:pPr>
      <w:r>
        <w:rPr>
          <w:rFonts w:ascii="Liberation Serif" w:eastAsia="Times New Roman" w:hAnsi="Liberation Serif" w:cs="Liberation Serif"/>
          <w:b/>
          <w:bCs/>
          <w:color w:val="000000"/>
          <w:sz w:val="27"/>
          <w:szCs w:val="27"/>
          <w:lang w:eastAsia="ru-RU"/>
        </w:rPr>
        <w:t>Руководителю предприятия</w:t>
      </w:r>
    </w:p>
    <w:p w:rsidR="00401DC5" w:rsidRDefault="00401DC5">
      <w:pPr>
        <w:pBdr>
          <w:top w:val="nil"/>
          <w:left w:val="nil"/>
          <w:bottom w:val="nil"/>
          <w:right w:val="nil"/>
          <w:between w:val="nil"/>
        </w:pBdr>
        <w:shd w:val="solid" w:color="FFFFFF" w:fill="auto"/>
        <w:tabs>
          <w:tab w:val="left" w:pos="708"/>
          <w:tab w:val="left" w:pos="5671"/>
        </w:tabs>
        <w:spacing w:after="0" w:line="240" w:lineRule="auto"/>
        <w:jc w:val="center"/>
        <w:rPr>
          <w:rFonts w:ascii="Liberation Serif" w:eastAsia="Times New Roman" w:hAnsi="Liberation Serif" w:cs="Liberation Serif"/>
          <w:b/>
          <w:bCs/>
          <w:color w:val="000000"/>
          <w:sz w:val="27"/>
          <w:szCs w:val="27"/>
          <w:lang w:eastAsia="ru-RU"/>
        </w:rPr>
      </w:pPr>
    </w:p>
    <w:p w:rsidR="00401DC5" w:rsidRDefault="00DB22F9">
      <w:pPr>
        <w:pBdr>
          <w:top w:val="nil"/>
          <w:left w:val="nil"/>
          <w:bottom w:val="nil"/>
          <w:right w:val="nil"/>
          <w:between w:val="nil"/>
        </w:pBdr>
        <w:shd w:val="solid" w:color="FFFFFF" w:fill="auto"/>
        <w:tabs>
          <w:tab w:val="left" w:pos="708"/>
          <w:tab w:val="left" w:pos="5671"/>
        </w:tabs>
        <w:spacing w:after="0" w:line="240" w:lineRule="auto"/>
        <w:jc w:val="center"/>
        <w:rPr>
          <w:rFonts w:ascii="Times New Roman" w:eastAsia="Times New Roman" w:hAnsi="Times New Roman" w:cs="Times New Roman"/>
          <w:sz w:val="24"/>
          <w:szCs w:val="24"/>
          <w:lang w:eastAsia="ru-RU"/>
        </w:rPr>
      </w:pPr>
      <w:r>
        <w:rPr>
          <w:rFonts w:ascii="Liberation Serif" w:eastAsia="Times New Roman" w:hAnsi="Liberation Serif" w:cs="Liberation Serif"/>
          <w:b/>
          <w:bCs/>
          <w:color w:val="000000"/>
          <w:sz w:val="27"/>
          <w:szCs w:val="27"/>
          <w:lang w:eastAsia="ru-RU"/>
        </w:rPr>
        <w:t>ЗАПРОС</w:t>
      </w:r>
    </w:p>
    <w:p w:rsidR="00401DC5" w:rsidRDefault="00DB22F9">
      <w:pPr>
        <w:pBdr>
          <w:top w:val="nil"/>
          <w:left w:val="nil"/>
          <w:bottom w:val="nil"/>
          <w:right w:val="nil"/>
          <w:between w:val="nil"/>
        </w:pBdr>
        <w:shd w:val="solid" w:color="FFFFFF" w:fill="auto"/>
        <w:tabs>
          <w:tab w:val="left" w:pos="708"/>
          <w:tab w:val="left" w:pos="5671"/>
        </w:tabs>
        <w:spacing w:after="0" w:line="240" w:lineRule="auto"/>
        <w:jc w:val="center"/>
        <w:rPr>
          <w:rFonts w:ascii="Times New Roman" w:eastAsia="Times New Roman" w:hAnsi="Times New Roman" w:cs="Times New Roman"/>
          <w:sz w:val="24"/>
          <w:szCs w:val="24"/>
          <w:lang w:eastAsia="ru-RU"/>
        </w:rPr>
      </w:pPr>
      <w:r>
        <w:rPr>
          <w:rFonts w:ascii="Liberation Serif" w:eastAsia="Times New Roman" w:hAnsi="Liberation Serif" w:cs="Liberation Serif"/>
          <w:b/>
          <w:bCs/>
          <w:color w:val="000000"/>
          <w:sz w:val="27"/>
          <w:szCs w:val="27"/>
          <w:lang w:eastAsia="ru-RU"/>
        </w:rPr>
        <w:t>о предоставлении ценовой информации на выполнение работ (оказание услуг) для определения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w:t>
      </w:r>
    </w:p>
    <w:tbl>
      <w:tblPr>
        <w:tblW w:w="14850" w:type="dxa"/>
        <w:tblLook w:val="04A0" w:firstRow="1" w:lastRow="0" w:firstColumn="1" w:lastColumn="0" w:noHBand="0" w:noVBand="1"/>
      </w:tblPr>
      <w:tblGrid>
        <w:gridCol w:w="14850"/>
      </w:tblGrid>
      <w:tr w:rsidR="00401DC5">
        <w:tc>
          <w:tcPr>
            <w:tcW w:w="14850" w:type="dxa"/>
            <w:tcBorders>
              <w:top w:val="single" w:sz="4" w:space="0" w:color="000000"/>
              <w:left w:val="nil"/>
              <w:bottom w:val="single" w:sz="4" w:space="0" w:color="000000"/>
              <w:right w:val="nil"/>
            </w:tcBorders>
            <w:shd w:val="solid" w:color="FFFFFF" w:fill="auto"/>
            <w:vAlign w:val="center"/>
          </w:tcPr>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jc w:val="center"/>
              <w:rPr>
                <w:rFonts w:ascii="Times New Roman" w:eastAsia="Times New Roman" w:hAnsi="Times New Roman" w:cs="Times New Roman"/>
                <w:sz w:val="24"/>
                <w:szCs w:val="24"/>
                <w:lang w:eastAsia="ru-RU"/>
              </w:rPr>
            </w:pPr>
            <w:r>
              <w:rPr>
                <w:rFonts w:ascii="Liberation Serif" w:eastAsia="Times New Roman" w:hAnsi="Liberation Serif" w:cs="Liberation Serif"/>
                <w:b/>
                <w:bCs/>
                <w:color w:val="000000"/>
                <w:sz w:val="27"/>
                <w:szCs w:val="27"/>
                <w:lang w:eastAsia="ru-RU"/>
              </w:rPr>
              <w:t> </w:t>
            </w:r>
            <w:r>
              <w:rPr>
                <w:rFonts w:ascii="Liberation Serif" w:eastAsia="Times New Roman" w:hAnsi="Liberation Serif" w:cs="Liberation Serif"/>
                <w:b/>
                <w:bCs/>
                <w:color w:val="000000"/>
                <w:sz w:val="27"/>
                <w:szCs w:val="27"/>
                <w:lang w:eastAsia="ru-RU"/>
              </w:rPr>
              <w:br/>
            </w:r>
            <w:r>
              <w:rPr>
                <w:rFonts w:ascii="Liberation Serif" w:eastAsia="Times New Roman" w:hAnsi="Liberation Serif" w:cs="Liberation Serif"/>
                <w:color w:val="000000"/>
                <w:sz w:val="27"/>
                <w:szCs w:val="27"/>
                <w:lang w:eastAsia="ru-RU"/>
              </w:rPr>
              <w:t>ГАУЗ СО «</w:t>
            </w:r>
            <w:proofErr w:type="spellStart"/>
            <w:r>
              <w:rPr>
                <w:rFonts w:ascii="Liberation Serif" w:eastAsia="Times New Roman" w:hAnsi="Liberation Serif" w:cs="Liberation Serif"/>
                <w:color w:val="000000"/>
                <w:sz w:val="27"/>
                <w:szCs w:val="27"/>
                <w:lang w:eastAsia="ru-RU"/>
              </w:rPr>
              <w:t>Сысертская</w:t>
            </w:r>
            <w:proofErr w:type="spellEnd"/>
            <w:r>
              <w:rPr>
                <w:rFonts w:ascii="Liberation Serif" w:eastAsia="Times New Roman" w:hAnsi="Liberation Serif" w:cs="Liberation Serif"/>
                <w:color w:val="000000"/>
                <w:sz w:val="27"/>
                <w:szCs w:val="27"/>
                <w:lang w:eastAsia="ru-RU"/>
              </w:rPr>
              <w:t xml:space="preserve"> ЦРБ»__</w:t>
            </w:r>
          </w:p>
        </w:tc>
      </w:tr>
      <w:tr w:rsidR="00401DC5">
        <w:tc>
          <w:tcPr>
            <w:tcW w:w="14850" w:type="dxa"/>
            <w:tcBorders>
              <w:top w:val="single" w:sz="4" w:space="0" w:color="000000"/>
              <w:left w:val="nil"/>
              <w:bottom w:val="single" w:sz="4" w:space="0" w:color="000000"/>
              <w:right w:val="nil"/>
            </w:tcBorders>
            <w:shd w:val="solid" w:color="FFFFFF" w:fill="auto"/>
            <w:vAlign w:val="center"/>
          </w:tcPr>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401DC5">
        <w:tc>
          <w:tcPr>
            <w:tcW w:w="14850" w:type="dxa"/>
            <w:tcBorders>
              <w:top w:val="single" w:sz="4" w:space="0" w:color="000000"/>
              <w:left w:val="nil"/>
              <w:bottom w:val="single" w:sz="4" w:space="0" w:color="000000"/>
              <w:right w:val="nil"/>
            </w:tcBorders>
            <w:shd w:val="solid" w:color="FFFFFF" w:fill="auto"/>
            <w:vAlign w:val="center"/>
          </w:tcPr>
          <w:p w:rsidR="00401DC5" w:rsidRDefault="00570C99" w:rsidP="00605152">
            <w:pPr>
              <w:pBdr>
                <w:top w:val="nil"/>
                <w:left w:val="nil"/>
                <w:bottom w:val="nil"/>
                <w:right w:val="nil"/>
                <w:between w:val="nil"/>
              </w:pBdr>
              <w:shd w:val="solid" w:color="FFFFFF" w:fill="auto"/>
              <w:tabs>
                <w:tab w:val="left" w:pos="708"/>
                <w:tab w:val="left" w:pos="5671"/>
                <w:tab w:val="left" w:pos="6946"/>
              </w:tabs>
              <w:spacing w:after="0" w:line="240" w:lineRule="auto"/>
              <w:jc w:val="center"/>
              <w:rPr>
                <w:rFonts w:ascii="Times New Roman" w:eastAsia="Times New Roman" w:hAnsi="Times New Roman" w:cs="Times New Roman"/>
                <w:sz w:val="24"/>
                <w:szCs w:val="24"/>
                <w:lang w:eastAsia="ru-RU"/>
              </w:rPr>
            </w:pPr>
            <w:bookmarkStart w:id="0" w:name="_GoBack"/>
            <w:r w:rsidRPr="00570C99">
              <w:rPr>
                <w:rFonts w:ascii="Times New Roman" w:hAnsi="Times New Roman"/>
                <w:sz w:val="26"/>
                <w:szCs w:val="26"/>
              </w:rPr>
              <w:t>Оказание услуг по проведению ремонта видеопроцессора PENTAX EРК-3000 "DEFINA"</w:t>
            </w:r>
            <w:bookmarkEnd w:id="0"/>
          </w:p>
        </w:tc>
      </w:tr>
    </w:tbl>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bl>
      <w:tblPr>
        <w:tblW w:w="15564" w:type="dxa"/>
        <w:tblInd w:w="-5" w:type="dxa"/>
        <w:tblLayout w:type="fixed"/>
        <w:tblLook w:val="04A0" w:firstRow="1" w:lastRow="0" w:firstColumn="1" w:lastColumn="0" w:noHBand="0" w:noVBand="1"/>
      </w:tblPr>
      <w:tblGrid>
        <w:gridCol w:w="1000"/>
        <w:gridCol w:w="1970"/>
        <w:gridCol w:w="10306"/>
        <w:gridCol w:w="1230"/>
        <w:gridCol w:w="1058"/>
      </w:tblGrid>
      <w:tr w:rsidR="00401DC5" w:rsidTr="00380F56">
        <w:trPr>
          <w:trHeight w:val="401"/>
        </w:trPr>
        <w:tc>
          <w:tcPr>
            <w:tcW w:w="1000" w:type="dxa"/>
            <w:vMerge w:val="restart"/>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Default="00DB22F9">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Номер</w:t>
            </w:r>
          </w:p>
          <w:p w:rsidR="00401DC5" w:rsidRDefault="00DB22F9">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строки</w:t>
            </w:r>
          </w:p>
        </w:tc>
        <w:tc>
          <w:tcPr>
            <w:tcW w:w="1970" w:type="dxa"/>
            <w:vMerge w:val="restart"/>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Default="00DB22F9">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Наименование работ (услуг)</w:t>
            </w:r>
          </w:p>
        </w:tc>
        <w:tc>
          <w:tcPr>
            <w:tcW w:w="12594"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Default="00DB22F9">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Подробное описание предмета закупки</w:t>
            </w:r>
          </w:p>
        </w:tc>
      </w:tr>
      <w:tr w:rsidR="00401DC5" w:rsidTr="00380F56">
        <w:trPr>
          <w:trHeight w:val="400"/>
        </w:trPr>
        <w:tc>
          <w:tcPr>
            <w:tcW w:w="1000" w:type="dxa"/>
            <w:vMerge/>
            <w:tcBorders>
              <w:top w:val="single" w:sz="4" w:space="0" w:color="000000"/>
              <w:left w:val="single" w:sz="4" w:space="0" w:color="000000"/>
              <w:bottom w:val="single" w:sz="4" w:space="0" w:color="000000"/>
              <w:right w:val="single" w:sz="4" w:space="0" w:color="000000"/>
            </w:tcBorders>
            <w:vAlign w:val="center"/>
          </w:tcPr>
          <w:p w:rsidR="00401DC5" w:rsidRDefault="00401DC5"/>
        </w:tc>
        <w:tc>
          <w:tcPr>
            <w:tcW w:w="1970" w:type="dxa"/>
            <w:vMerge/>
            <w:tcBorders>
              <w:top w:val="single" w:sz="4" w:space="0" w:color="000000"/>
              <w:left w:val="single" w:sz="4" w:space="0" w:color="000000"/>
              <w:bottom w:val="single" w:sz="4" w:space="0" w:color="000000"/>
              <w:right w:val="single" w:sz="4" w:space="0" w:color="000000"/>
            </w:tcBorders>
            <w:vAlign w:val="center"/>
          </w:tcPr>
          <w:p w:rsidR="00401DC5" w:rsidRDefault="00401DC5"/>
        </w:tc>
        <w:tc>
          <w:tcPr>
            <w:tcW w:w="1030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Default="00DB22F9">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Характеристики  предмета закупки</w:t>
            </w:r>
          </w:p>
        </w:tc>
        <w:tc>
          <w:tcPr>
            <w:tcW w:w="1230" w:type="dxa"/>
            <w:tcBorders>
              <w:top w:val="single" w:sz="4" w:space="0" w:color="000000"/>
              <w:left w:val="single" w:sz="4" w:space="0" w:color="000000"/>
              <w:bottom w:val="single" w:sz="4" w:space="0" w:color="000000"/>
              <w:right w:val="single" w:sz="4" w:space="0" w:color="000000"/>
            </w:tcBorders>
            <w:shd w:val="solid" w:color="FFFFFF" w:fill="auto"/>
            <w:tcMar>
              <w:top w:w="0" w:type="dxa"/>
              <w:left w:w="10" w:type="dxa"/>
              <w:bottom w:w="0" w:type="dxa"/>
              <w:right w:w="10" w:type="dxa"/>
            </w:tcMar>
            <w:vAlign w:val="center"/>
          </w:tcPr>
          <w:p w:rsidR="00401DC5" w:rsidRDefault="00DB22F9">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Единица измерения</w:t>
            </w:r>
          </w:p>
        </w:tc>
        <w:tc>
          <w:tcPr>
            <w:tcW w:w="1058" w:type="dxa"/>
            <w:tcBorders>
              <w:top w:val="single" w:sz="4" w:space="0" w:color="000000"/>
              <w:left w:val="single" w:sz="4" w:space="0" w:color="000000"/>
              <w:bottom w:val="single" w:sz="4" w:space="0" w:color="000000"/>
              <w:right w:val="single" w:sz="4" w:space="0" w:color="000000"/>
            </w:tcBorders>
            <w:shd w:val="solid" w:color="FFFFFF" w:fill="auto"/>
            <w:tcMar>
              <w:top w:w="0" w:type="dxa"/>
              <w:left w:w="10" w:type="dxa"/>
              <w:bottom w:w="0" w:type="dxa"/>
              <w:right w:w="10" w:type="dxa"/>
            </w:tcMar>
            <w:vAlign w:val="center"/>
          </w:tcPr>
          <w:p w:rsidR="00401DC5" w:rsidRDefault="00DB22F9">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 xml:space="preserve">Количество работ (услуг) </w:t>
            </w:r>
          </w:p>
        </w:tc>
      </w:tr>
      <w:tr w:rsidR="00401DC5" w:rsidTr="00380F56">
        <w:trPr>
          <w:trHeight w:val="326"/>
        </w:trPr>
        <w:tc>
          <w:tcPr>
            <w:tcW w:w="100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Default="00DB22F9">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1</w:t>
            </w:r>
          </w:p>
        </w:tc>
        <w:tc>
          <w:tcPr>
            <w:tcW w:w="19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Default="00DB22F9">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2</w:t>
            </w:r>
          </w:p>
        </w:tc>
        <w:tc>
          <w:tcPr>
            <w:tcW w:w="1030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Default="00DB22F9">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3</w:t>
            </w:r>
          </w:p>
        </w:tc>
        <w:tc>
          <w:tcPr>
            <w:tcW w:w="123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Default="00DB22F9">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4</w:t>
            </w:r>
          </w:p>
        </w:tc>
        <w:tc>
          <w:tcPr>
            <w:tcW w:w="105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Default="00DB22F9">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5</w:t>
            </w:r>
          </w:p>
        </w:tc>
      </w:tr>
      <w:tr w:rsidR="00401DC5" w:rsidRPr="00291C6A" w:rsidTr="00380F56">
        <w:trPr>
          <w:trHeight w:val="243"/>
        </w:trPr>
        <w:tc>
          <w:tcPr>
            <w:tcW w:w="100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Pr="00291C6A" w:rsidRDefault="00DB22F9">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sz w:val="24"/>
                <w:szCs w:val="24"/>
                <w:lang w:eastAsia="ru-RU"/>
              </w:rPr>
            </w:pPr>
            <w:r w:rsidRPr="00291C6A">
              <w:rPr>
                <w:rFonts w:ascii="Times New Roman" w:eastAsia="Times New Roman" w:hAnsi="Times New Roman" w:cs="Times New Roman"/>
                <w:sz w:val="24"/>
                <w:szCs w:val="24"/>
                <w:lang w:eastAsia="ru-RU"/>
              </w:rPr>
              <w:t>1 </w:t>
            </w:r>
          </w:p>
        </w:tc>
        <w:tc>
          <w:tcPr>
            <w:tcW w:w="197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Pr="00291C6A" w:rsidRDefault="00570C99" w:rsidP="006E74B1">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sz w:val="24"/>
                <w:szCs w:val="24"/>
                <w:lang w:eastAsia="ru-RU"/>
              </w:rPr>
            </w:pPr>
            <w:r w:rsidRPr="00570C99">
              <w:rPr>
                <w:rFonts w:ascii="Times New Roman" w:hAnsi="Times New Roman" w:cs="Times New Roman"/>
                <w:sz w:val="24"/>
                <w:szCs w:val="24"/>
              </w:rPr>
              <w:t>Оказание услуг по проведению ремонта видеопроцессора PENTAX EРК-</w:t>
            </w:r>
            <w:r w:rsidRPr="00570C99">
              <w:rPr>
                <w:rFonts w:ascii="Times New Roman" w:hAnsi="Times New Roman" w:cs="Times New Roman"/>
                <w:sz w:val="24"/>
                <w:szCs w:val="24"/>
              </w:rPr>
              <w:lastRenderedPageBreak/>
              <w:t>3000 "DEFINA"</w:t>
            </w:r>
          </w:p>
        </w:tc>
        <w:tc>
          <w:tcPr>
            <w:tcW w:w="10306" w:type="dxa"/>
            <w:tcBorders>
              <w:top w:val="single" w:sz="4" w:space="0" w:color="000000"/>
              <w:left w:val="single" w:sz="4" w:space="0" w:color="000000"/>
              <w:bottom w:val="single" w:sz="4" w:space="0" w:color="000000"/>
              <w:right w:val="single" w:sz="4" w:space="0" w:color="000000"/>
            </w:tcBorders>
            <w:shd w:val="solid" w:color="FFFFFF" w:fill="auto"/>
            <w:vAlign w:val="center"/>
          </w:tcPr>
          <w:tbl>
            <w:tblPr>
              <w:tblStyle w:val="ab"/>
              <w:tblW w:w="10080" w:type="dxa"/>
              <w:tblLayout w:type="fixed"/>
              <w:tblLook w:val="04A0" w:firstRow="1" w:lastRow="0" w:firstColumn="1" w:lastColumn="0" w:noHBand="0" w:noVBand="1"/>
            </w:tblPr>
            <w:tblGrid>
              <w:gridCol w:w="8131"/>
              <w:gridCol w:w="1949"/>
            </w:tblGrid>
            <w:tr w:rsidR="002F614F" w:rsidTr="002F614F">
              <w:trPr>
                <w:trHeight w:val="363"/>
              </w:trPr>
              <w:tc>
                <w:tcPr>
                  <w:tcW w:w="5918" w:type="dxa"/>
                  <w:gridSpan w:val="2"/>
                  <w:tcBorders>
                    <w:top w:val="single" w:sz="4" w:space="0" w:color="auto"/>
                    <w:left w:val="single" w:sz="4" w:space="0" w:color="auto"/>
                    <w:bottom w:val="single" w:sz="4" w:space="0" w:color="auto"/>
                    <w:right w:val="single" w:sz="4" w:space="0" w:color="auto"/>
                  </w:tcBorders>
                  <w:vAlign w:val="center"/>
                  <w:hideMark/>
                </w:tcPr>
                <w:p w:rsidR="002F614F" w:rsidRDefault="002F614F" w:rsidP="002F614F">
                  <w:pPr>
                    <w:jc w:val="center"/>
                    <w:rPr>
                      <w:b/>
                      <w:bCs/>
                      <w:color w:val="000000"/>
                    </w:rPr>
                  </w:pPr>
                  <w:r>
                    <w:rPr>
                      <w:b/>
                      <w:bCs/>
                      <w:color w:val="000000"/>
                    </w:rPr>
                    <w:lastRenderedPageBreak/>
                    <w:t>Объем работ:</w:t>
                  </w:r>
                </w:p>
              </w:tc>
            </w:tr>
            <w:tr w:rsidR="002F614F" w:rsidTr="002F614F">
              <w:tc>
                <w:tcPr>
                  <w:tcW w:w="5918" w:type="dxa"/>
                  <w:gridSpan w:val="2"/>
                  <w:tcBorders>
                    <w:top w:val="single" w:sz="4" w:space="0" w:color="auto"/>
                    <w:left w:val="single" w:sz="4" w:space="0" w:color="auto"/>
                    <w:bottom w:val="single" w:sz="4" w:space="0" w:color="auto"/>
                    <w:right w:val="single" w:sz="4" w:space="0" w:color="auto"/>
                  </w:tcBorders>
                  <w:vAlign w:val="center"/>
                  <w:hideMark/>
                </w:tcPr>
                <w:p w:rsidR="002F614F" w:rsidRDefault="002F614F" w:rsidP="002F614F">
                  <w:pPr>
                    <w:pStyle w:val="a6"/>
                    <w:numPr>
                      <w:ilvl w:val="0"/>
                      <w:numId w:val="12"/>
                    </w:numPr>
                    <w:spacing w:after="0" w:line="276" w:lineRule="auto"/>
                    <w:ind w:left="406"/>
                    <w:rPr>
                      <w:color w:val="000000"/>
                    </w:rPr>
                  </w:pPr>
                  <w:r>
                    <w:rPr>
                      <w:color w:val="000000"/>
                    </w:rPr>
                    <w:t>Диагностика</w:t>
                  </w:r>
                </w:p>
                <w:p w:rsidR="002F614F" w:rsidRDefault="002F614F" w:rsidP="002F614F">
                  <w:pPr>
                    <w:pStyle w:val="a6"/>
                    <w:numPr>
                      <w:ilvl w:val="0"/>
                      <w:numId w:val="12"/>
                    </w:numPr>
                    <w:spacing w:after="0" w:line="276" w:lineRule="auto"/>
                    <w:ind w:left="406"/>
                    <w:rPr>
                      <w:color w:val="000000"/>
                    </w:rPr>
                  </w:pPr>
                  <w:r>
                    <w:rPr>
                      <w:color w:val="000000"/>
                    </w:rPr>
                    <w:t>Частичная разборка видеопроцессора</w:t>
                  </w:r>
                </w:p>
                <w:p w:rsidR="002F614F" w:rsidRDefault="002F614F" w:rsidP="002F614F">
                  <w:pPr>
                    <w:pStyle w:val="a6"/>
                    <w:numPr>
                      <w:ilvl w:val="0"/>
                      <w:numId w:val="12"/>
                    </w:numPr>
                    <w:spacing w:after="0" w:line="276" w:lineRule="auto"/>
                    <w:ind w:left="406"/>
                    <w:rPr>
                      <w:color w:val="000000"/>
                    </w:rPr>
                  </w:pPr>
                  <w:r>
                    <w:rPr>
                      <w:color w:val="000000"/>
                    </w:rPr>
                    <w:t xml:space="preserve">Чистка, </w:t>
                  </w:r>
                  <w:proofErr w:type="spellStart"/>
                  <w:r>
                    <w:rPr>
                      <w:color w:val="000000"/>
                    </w:rPr>
                    <w:t>обеспыливание</w:t>
                  </w:r>
                  <w:proofErr w:type="spellEnd"/>
                  <w:r>
                    <w:rPr>
                      <w:color w:val="000000"/>
                    </w:rPr>
                    <w:t xml:space="preserve"> видеопроцессора</w:t>
                  </w:r>
                </w:p>
                <w:p w:rsidR="002F614F" w:rsidRDefault="002F614F" w:rsidP="002F614F">
                  <w:pPr>
                    <w:pStyle w:val="a6"/>
                    <w:numPr>
                      <w:ilvl w:val="0"/>
                      <w:numId w:val="12"/>
                    </w:numPr>
                    <w:spacing w:after="0" w:line="276" w:lineRule="auto"/>
                    <w:ind w:left="406"/>
                    <w:rPr>
                      <w:color w:val="000000"/>
                    </w:rPr>
                  </w:pPr>
                  <w:r>
                    <w:rPr>
                      <w:color w:val="000000"/>
                    </w:rPr>
                    <w:lastRenderedPageBreak/>
                    <w:t>Замена блока питания</w:t>
                  </w:r>
                </w:p>
                <w:p w:rsidR="002F614F" w:rsidRDefault="002F614F" w:rsidP="002F614F">
                  <w:pPr>
                    <w:pStyle w:val="a6"/>
                    <w:numPr>
                      <w:ilvl w:val="0"/>
                      <w:numId w:val="12"/>
                    </w:numPr>
                    <w:spacing w:after="0" w:line="276" w:lineRule="auto"/>
                    <w:ind w:left="406"/>
                    <w:rPr>
                      <w:color w:val="000000"/>
                    </w:rPr>
                  </w:pPr>
                  <w:r>
                    <w:rPr>
                      <w:color w:val="000000"/>
                    </w:rPr>
                    <w:t xml:space="preserve">Замена лампы ксеноновой J2027 </w:t>
                  </w:r>
                  <w:proofErr w:type="spellStart"/>
                  <w:r>
                    <w:rPr>
                      <w:color w:val="000000"/>
                    </w:rPr>
                    <w:t>Excelitas</w:t>
                  </w:r>
                  <w:proofErr w:type="spellEnd"/>
                  <w:r>
                    <w:rPr>
                      <w:color w:val="000000"/>
                    </w:rPr>
                    <w:t xml:space="preserve"> (CERMAX) в комплекте с картриджем</w:t>
                  </w:r>
                </w:p>
                <w:p w:rsidR="002F614F" w:rsidRDefault="002F614F" w:rsidP="002F614F">
                  <w:pPr>
                    <w:pStyle w:val="a6"/>
                    <w:numPr>
                      <w:ilvl w:val="0"/>
                      <w:numId w:val="12"/>
                    </w:numPr>
                    <w:spacing w:after="0" w:line="276" w:lineRule="auto"/>
                    <w:ind w:left="406"/>
                    <w:rPr>
                      <w:color w:val="000000"/>
                    </w:rPr>
                  </w:pPr>
                  <w:r>
                    <w:rPr>
                      <w:color w:val="000000"/>
                    </w:rPr>
                    <w:t>Сборка видеопроцессора</w:t>
                  </w:r>
                </w:p>
                <w:p w:rsidR="002F614F" w:rsidRDefault="002F614F" w:rsidP="002F614F">
                  <w:pPr>
                    <w:pStyle w:val="a6"/>
                    <w:numPr>
                      <w:ilvl w:val="0"/>
                      <w:numId w:val="12"/>
                    </w:numPr>
                    <w:spacing w:after="0" w:line="276" w:lineRule="auto"/>
                    <w:ind w:left="406"/>
                    <w:rPr>
                      <w:color w:val="000000"/>
                    </w:rPr>
                  </w:pPr>
                  <w:r>
                    <w:rPr>
                      <w:color w:val="000000"/>
                    </w:rPr>
                    <w:t>Обнуление сервисного интервала наработки источника света</w:t>
                  </w:r>
                </w:p>
                <w:p w:rsidR="002F614F" w:rsidRDefault="002F614F" w:rsidP="002F614F">
                  <w:pPr>
                    <w:pStyle w:val="a6"/>
                    <w:numPr>
                      <w:ilvl w:val="0"/>
                      <w:numId w:val="12"/>
                    </w:numPr>
                    <w:spacing w:after="0" w:line="276" w:lineRule="auto"/>
                    <w:ind w:left="406"/>
                    <w:rPr>
                      <w:color w:val="000000"/>
                    </w:rPr>
                  </w:pPr>
                  <w:r>
                    <w:rPr>
                      <w:color w:val="000000"/>
                    </w:rPr>
                    <w:t>Тестирование</w:t>
                  </w:r>
                </w:p>
              </w:tc>
            </w:tr>
            <w:tr w:rsidR="002F614F" w:rsidTr="002F614F">
              <w:trPr>
                <w:trHeight w:val="440"/>
              </w:trPr>
              <w:tc>
                <w:tcPr>
                  <w:tcW w:w="5918" w:type="dxa"/>
                  <w:gridSpan w:val="2"/>
                  <w:tcBorders>
                    <w:top w:val="single" w:sz="4" w:space="0" w:color="auto"/>
                    <w:left w:val="single" w:sz="4" w:space="0" w:color="auto"/>
                    <w:bottom w:val="single" w:sz="4" w:space="0" w:color="auto"/>
                    <w:right w:val="single" w:sz="4" w:space="0" w:color="auto"/>
                  </w:tcBorders>
                  <w:vAlign w:val="center"/>
                  <w:hideMark/>
                </w:tcPr>
                <w:p w:rsidR="002F614F" w:rsidRDefault="002F614F" w:rsidP="002F614F">
                  <w:pPr>
                    <w:jc w:val="center"/>
                    <w:rPr>
                      <w:b/>
                      <w:bCs/>
                    </w:rPr>
                  </w:pPr>
                  <w:r>
                    <w:rPr>
                      <w:b/>
                      <w:bCs/>
                    </w:rPr>
                    <w:lastRenderedPageBreak/>
                    <w:t>Запасные части и расходные материалы:</w:t>
                  </w:r>
                </w:p>
              </w:tc>
            </w:tr>
            <w:tr w:rsidR="002F614F" w:rsidTr="002F614F">
              <w:tc>
                <w:tcPr>
                  <w:tcW w:w="47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614F" w:rsidRDefault="002F614F" w:rsidP="002F614F">
                  <w:pPr>
                    <w:spacing w:line="276" w:lineRule="auto"/>
                  </w:pPr>
                  <w:r>
                    <w:t>Блок питания</w:t>
                  </w:r>
                </w:p>
              </w:tc>
              <w:tc>
                <w:tcPr>
                  <w:tcW w:w="1144" w:type="dxa"/>
                  <w:tcBorders>
                    <w:top w:val="single" w:sz="4" w:space="0" w:color="auto"/>
                    <w:left w:val="single" w:sz="4" w:space="0" w:color="auto"/>
                    <w:bottom w:val="single" w:sz="4" w:space="0" w:color="auto"/>
                    <w:right w:val="single" w:sz="4" w:space="0" w:color="auto"/>
                  </w:tcBorders>
                  <w:vAlign w:val="center"/>
                  <w:hideMark/>
                </w:tcPr>
                <w:p w:rsidR="002F614F" w:rsidRDefault="002F614F" w:rsidP="002F614F">
                  <w:pPr>
                    <w:spacing w:line="276" w:lineRule="auto"/>
                    <w:jc w:val="center"/>
                  </w:pPr>
                  <w:r>
                    <w:t>1 шт.</w:t>
                  </w:r>
                </w:p>
              </w:tc>
            </w:tr>
            <w:tr w:rsidR="002F614F" w:rsidTr="002F614F">
              <w:tc>
                <w:tcPr>
                  <w:tcW w:w="47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614F" w:rsidRDefault="002F614F" w:rsidP="002F614F">
                  <w:pPr>
                    <w:spacing w:line="276" w:lineRule="auto"/>
                  </w:pPr>
                  <w:r>
                    <w:t xml:space="preserve">Лампа ксеноновая J2027 </w:t>
                  </w:r>
                  <w:proofErr w:type="spellStart"/>
                  <w:r>
                    <w:t>Excelitas</w:t>
                  </w:r>
                  <w:proofErr w:type="spellEnd"/>
                  <w:r>
                    <w:t xml:space="preserve"> (</w:t>
                  </w:r>
                  <w:r>
                    <w:rPr>
                      <w:noProof/>
                    </w:rPr>
                    <w:t>CERMAX)</w:t>
                  </w:r>
                  <w:r>
                    <w:t xml:space="preserve"> в комплекте с картриджем</w:t>
                  </w:r>
                </w:p>
              </w:tc>
              <w:tc>
                <w:tcPr>
                  <w:tcW w:w="1144" w:type="dxa"/>
                  <w:tcBorders>
                    <w:top w:val="single" w:sz="4" w:space="0" w:color="auto"/>
                    <w:left w:val="single" w:sz="4" w:space="0" w:color="auto"/>
                    <w:bottom w:val="single" w:sz="4" w:space="0" w:color="auto"/>
                    <w:right w:val="single" w:sz="4" w:space="0" w:color="auto"/>
                  </w:tcBorders>
                  <w:vAlign w:val="center"/>
                  <w:hideMark/>
                </w:tcPr>
                <w:p w:rsidR="002F614F" w:rsidRDefault="002F614F" w:rsidP="002F614F">
                  <w:pPr>
                    <w:spacing w:line="276" w:lineRule="auto"/>
                    <w:jc w:val="center"/>
                  </w:pPr>
                  <w:r>
                    <w:t>1 шт.</w:t>
                  </w:r>
                </w:p>
              </w:tc>
            </w:tr>
            <w:tr w:rsidR="002F614F" w:rsidTr="002F614F">
              <w:tc>
                <w:tcPr>
                  <w:tcW w:w="47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614F" w:rsidRDefault="002F614F" w:rsidP="002F614F">
                  <w:pPr>
                    <w:spacing w:line="276" w:lineRule="auto"/>
                  </w:pPr>
                  <w:r>
                    <w:t>Расходные материалы</w:t>
                  </w:r>
                </w:p>
              </w:tc>
              <w:tc>
                <w:tcPr>
                  <w:tcW w:w="1144" w:type="dxa"/>
                  <w:tcBorders>
                    <w:top w:val="single" w:sz="4" w:space="0" w:color="auto"/>
                    <w:left w:val="single" w:sz="4" w:space="0" w:color="auto"/>
                    <w:bottom w:val="single" w:sz="4" w:space="0" w:color="auto"/>
                    <w:right w:val="single" w:sz="4" w:space="0" w:color="auto"/>
                  </w:tcBorders>
                  <w:vAlign w:val="center"/>
                  <w:hideMark/>
                </w:tcPr>
                <w:p w:rsidR="002F614F" w:rsidRDefault="002F614F" w:rsidP="002F614F">
                  <w:pPr>
                    <w:spacing w:line="276" w:lineRule="auto"/>
                    <w:jc w:val="center"/>
                  </w:pPr>
                  <w:r>
                    <w:t xml:space="preserve">1 </w:t>
                  </w:r>
                  <w:proofErr w:type="spellStart"/>
                  <w:r>
                    <w:t>компл</w:t>
                  </w:r>
                  <w:proofErr w:type="spellEnd"/>
                  <w:r>
                    <w:t>.</w:t>
                  </w:r>
                </w:p>
              </w:tc>
            </w:tr>
          </w:tbl>
          <w:p w:rsidR="001A609C" w:rsidRPr="00291C6A" w:rsidRDefault="001A609C" w:rsidP="0038398D">
            <w:pPr>
              <w:suppressAutoHyphens/>
              <w:ind w:right="587"/>
              <w:jc w:val="both"/>
              <w:rPr>
                <w:rFonts w:ascii="Times New Roman" w:eastAsia="Times New Roman" w:hAnsi="Times New Roman" w:cs="Times New Roman"/>
                <w:sz w:val="24"/>
                <w:szCs w:val="24"/>
                <w:lang w:eastAsia="ru-RU"/>
              </w:rPr>
            </w:pPr>
          </w:p>
        </w:tc>
        <w:tc>
          <w:tcPr>
            <w:tcW w:w="123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Pr="00291C6A" w:rsidRDefault="00570C99">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lastRenderedPageBreak/>
              <w:t>Усл</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ед</w:t>
            </w:r>
            <w:proofErr w:type="spellEnd"/>
          </w:p>
        </w:tc>
        <w:tc>
          <w:tcPr>
            <w:tcW w:w="105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Pr="00291C6A" w:rsidRDefault="00570C99">
            <w:pPr>
              <w:pBdr>
                <w:top w:val="nil"/>
                <w:left w:val="nil"/>
                <w:bottom w:val="nil"/>
                <w:right w:val="nil"/>
                <w:between w:val="nil"/>
              </w:pBdr>
              <w:shd w:val="solid" w:color="FFFFFF" w:fill="auto"/>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bl>
    <w:p w:rsidR="00401DC5" w:rsidRPr="00291C6A" w:rsidRDefault="00401DC5">
      <w:pPr>
        <w:pBdr>
          <w:top w:val="nil"/>
          <w:left w:val="nil"/>
          <w:bottom w:val="nil"/>
          <w:right w:val="nil"/>
          <w:between w:val="nil"/>
        </w:pBdr>
        <w:shd w:val="solid" w:color="FFFFFF" w:fill="auto"/>
        <w:tabs>
          <w:tab w:val="left" w:pos="708"/>
          <w:tab w:val="left" w:pos="5671"/>
          <w:tab w:val="left" w:pos="6946"/>
        </w:tabs>
        <w:spacing w:after="0" w:line="240" w:lineRule="auto"/>
        <w:jc w:val="center"/>
        <w:rPr>
          <w:rFonts w:ascii="Times New Roman" w:eastAsia="Times New Roman" w:hAnsi="Times New Roman" w:cs="Times New Roman"/>
          <w:sz w:val="24"/>
          <w:szCs w:val="24"/>
          <w:lang w:eastAsia="ru-RU"/>
        </w:rPr>
      </w:pPr>
    </w:p>
    <w:p w:rsidR="0038398D" w:rsidRPr="00605152" w:rsidRDefault="0038398D">
      <w:pPr>
        <w:pBdr>
          <w:top w:val="nil"/>
          <w:left w:val="nil"/>
          <w:bottom w:val="nil"/>
          <w:right w:val="nil"/>
          <w:between w:val="nil"/>
        </w:pBdr>
        <w:shd w:val="solid" w:color="FFFFFF" w:fill="auto"/>
        <w:tabs>
          <w:tab w:val="left" w:pos="708"/>
          <w:tab w:val="left" w:pos="5671"/>
          <w:tab w:val="left" w:pos="6946"/>
        </w:tabs>
        <w:spacing w:after="0" w:line="240" w:lineRule="auto"/>
        <w:jc w:val="center"/>
        <w:rPr>
          <w:rFonts w:ascii="Times New Roman" w:eastAsia="Times New Roman" w:hAnsi="Times New Roman" w:cs="Times New Roman"/>
          <w:sz w:val="24"/>
          <w:szCs w:val="24"/>
          <w:lang w:eastAsia="ru-RU"/>
        </w:rPr>
      </w:pPr>
    </w:p>
    <w:p w:rsidR="00401DC5" w:rsidRPr="00605152" w:rsidRDefault="00DB22F9">
      <w:pPr>
        <w:pBdr>
          <w:top w:val="nil"/>
          <w:left w:val="nil"/>
          <w:bottom w:val="nil"/>
          <w:right w:val="nil"/>
          <w:between w:val="nil"/>
        </w:pBdr>
        <w:shd w:val="solid" w:color="FFFFFF" w:fill="auto"/>
        <w:tabs>
          <w:tab w:val="left" w:pos="708"/>
          <w:tab w:val="left" w:pos="5671"/>
          <w:tab w:val="left" w:pos="6946"/>
        </w:tabs>
        <w:spacing w:after="0" w:line="240" w:lineRule="auto"/>
        <w:jc w:val="center"/>
        <w:rPr>
          <w:rFonts w:ascii="Times New Roman" w:eastAsia="Times New Roman" w:hAnsi="Times New Roman" w:cs="Times New Roman"/>
          <w:sz w:val="24"/>
          <w:szCs w:val="24"/>
          <w:lang w:eastAsia="ru-RU"/>
        </w:rPr>
      </w:pPr>
      <w:r w:rsidRPr="00605152">
        <w:rPr>
          <w:rFonts w:ascii="Times New Roman" w:eastAsia="Times New Roman" w:hAnsi="Times New Roman" w:cs="Times New Roman"/>
          <w:sz w:val="24"/>
          <w:szCs w:val="24"/>
          <w:lang w:eastAsia="ru-RU"/>
        </w:rPr>
        <w:t> </w:t>
      </w:r>
    </w:p>
    <w:tbl>
      <w:tblPr>
        <w:tblW w:w="15144" w:type="dxa"/>
        <w:tblLook w:val="04A0" w:firstRow="1" w:lastRow="0" w:firstColumn="1" w:lastColumn="0" w:noHBand="0" w:noVBand="1"/>
      </w:tblPr>
      <w:tblGrid>
        <w:gridCol w:w="1129"/>
        <w:gridCol w:w="6237"/>
        <w:gridCol w:w="7778"/>
      </w:tblGrid>
      <w:tr w:rsidR="00401DC5" w:rsidRPr="00605152">
        <w:tc>
          <w:tcPr>
            <w:tcW w:w="112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Pr="00605152" w:rsidRDefault="00DB22F9">
            <w:pPr>
              <w:pBdr>
                <w:top w:val="nil"/>
                <w:left w:val="nil"/>
                <w:bottom w:val="nil"/>
                <w:right w:val="nil"/>
                <w:between w:val="nil"/>
              </w:pBdr>
              <w:shd w:val="solid" w:color="FFFFFF" w:fill="auto"/>
              <w:tabs>
                <w:tab w:val="left" w:pos="708"/>
                <w:tab w:val="left" w:pos="5671"/>
                <w:tab w:val="left" w:pos="6946"/>
              </w:tabs>
              <w:spacing w:after="0" w:line="240" w:lineRule="auto"/>
              <w:jc w:val="center"/>
              <w:rPr>
                <w:rFonts w:ascii="Times New Roman" w:eastAsia="Times New Roman" w:hAnsi="Times New Roman" w:cs="Times New Roman"/>
                <w:sz w:val="24"/>
                <w:szCs w:val="24"/>
                <w:lang w:eastAsia="ru-RU"/>
              </w:rPr>
            </w:pPr>
            <w:r w:rsidRPr="00605152">
              <w:rPr>
                <w:rFonts w:ascii="Times New Roman" w:eastAsia="Times New Roman" w:hAnsi="Times New Roman" w:cs="Times New Roman"/>
                <w:color w:val="000000"/>
                <w:sz w:val="24"/>
                <w:szCs w:val="24"/>
                <w:lang w:eastAsia="ru-RU"/>
              </w:rPr>
              <w:t>Номер строки</w:t>
            </w:r>
          </w:p>
        </w:tc>
        <w:tc>
          <w:tcPr>
            <w:tcW w:w="623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Pr="00605152" w:rsidRDefault="00DB22F9">
            <w:pPr>
              <w:pBdr>
                <w:top w:val="nil"/>
                <w:left w:val="nil"/>
                <w:bottom w:val="nil"/>
                <w:right w:val="nil"/>
                <w:between w:val="nil"/>
              </w:pBdr>
              <w:shd w:val="solid" w:color="FFFFFF" w:fill="auto"/>
              <w:tabs>
                <w:tab w:val="left" w:pos="270"/>
                <w:tab w:val="left" w:pos="708"/>
                <w:tab w:val="left" w:pos="5671"/>
                <w:tab w:val="left" w:pos="6946"/>
              </w:tabs>
              <w:spacing w:after="0" w:line="240" w:lineRule="auto"/>
              <w:jc w:val="center"/>
              <w:rPr>
                <w:rFonts w:ascii="Times New Roman" w:eastAsia="Times New Roman" w:hAnsi="Times New Roman" w:cs="Times New Roman"/>
                <w:sz w:val="24"/>
                <w:szCs w:val="24"/>
                <w:lang w:eastAsia="ru-RU"/>
              </w:rPr>
            </w:pPr>
            <w:r w:rsidRPr="00605152">
              <w:rPr>
                <w:rFonts w:ascii="Times New Roman" w:eastAsia="Times New Roman" w:hAnsi="Times New Roman" w:cs="Times New Roman"/>
                <w:color w:val="000000"/>
                <w:sz w:val="24"/>
                <w:szCs w:val="24"/>
                <w:lang w:eastAsia="ru-RU"/>
              </w:rPr>
              <w:t>Описание планируемой закупки</w:t>
            </w:r>
          </w:p>
        </w:tc>
        <w:tc>
          <w:tcPr>
            <w:tcW w:w="777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Pr="00605152" w:rsidRDefault="00DB22F9">
            <w:pPr>
              <w:pBdr>
                <w:top w:val="nil"/>
                <w:left w:val="nil"/>
                <w:bottom w:val="nil"/>
                <w:right w:val="nil"/>
                <w:between w:val="nil"/>
              </w:pBdr>
              <w:shd w:val="solid" w:color="FFFFFF" w:fill="auto"/>
              <w:tabs>
                <w:tab w:val="left" w:pos="708"/>
                <w:tab w:val="left" w:pos="5671"/>
                <w:tab w:val="left" w:pos="6946"/>
              </w:tabs>
              <w:spacing w:after="0" w:line="240" w:lineRule="auto"/>
              <w:jc w:val="center"/>
              <w:rPr>
                <w:rFonts w:ascii="Times New Roman" w:eastAsia="Times New Roman" w:hAnsi="Times New Roman" w:cs="Times New Roman"/>
                <w:sz w:val="24"/>
                <w:szCs w:val="24"/>
                <w:lang w:eastAsia="ru-RU"/>
              </w:rPr>
            </w:pPr>
            <w:r w:rsidRPr="00605152">
              <w:rPr>
                <w:rFonts w:ascii="Times New Roman" w:eastAsia="Times New Roman" w:hAnsi="Times New Roman" w:cs="Times New Roman"/>
                <w:color w:val="000000"/>
                <w:sz w:val="24"/>
                <w:szCs w:val="24"/>
                <w:lang w:eastAsia="ru-RU"/>
              </w:rPr>
              <w:t xml:space="preserve">Содержательная часть </w:t>
            </w:r>
          </w:p>
        </w:tc>
      </w:tr>
      <w:tr w:rsidR="00401DC5" w:rsidRPr="00605152">
        <w:tc>
          <w:tcPr>
            <w:tcW w:w="112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Pr="00605152" w:rsidRDefault="00DB22F9">
            <w:pPr>
              <w:pBdr>
                <w:top w:val="nil"/>
                <w:left w:val="nil"/>
                <w:bottom w:val="nil"/>
                <w:right w:val="nil"/>
                <w:between w:val="nil"/>
              </w:pBdr>
              <w:shd w:val="solid" w:color="FFFFFF" w:fill="auto"/>
              <w:tabs>
                <w:tab w:val="left" w:pos="708"/>
                <w:tab w:val="left" w:pos="5671"/>
                <w:tab w:val="left" w:pos="6946"/>
              </w:tabs>
              <w:spacing w:after="0" w:line="240" w:lineRule="auto"/>
              <w:jc w:val="center"/>
              <w:rPr>
                <w:rFonts w:ascii="Times New Roman" w:eastAsia="Times New Roman" w:hAnsi="Times New Roman" w:cs="Times New Roman"/>
                <w:sz w:val="24"/>
                <w:szCs w:val="24"/>
                <w:lang w:eastAsia="ru-RU"/>
              </w:rPr>
            </w:pPr>
            <w:r w:rsidRPr="00605152">
              <w:rPr>
                <w:rFonts w:ascii="Times New Roman" w:eastAsia="Times New Roman" w:hAnsi="Times New Roman" w:cs="Times New Roman"/>
                <w:color w:val="000000"/>
                <w:sz w:val="24"/>
                <w:szCs w:val="24"/>
                <w:lang w:eastAsia="ru-RU"/>
              </w:rPr>
              <w:t>1</w:t>
            </w:r>
          </w:p>
        </w:tc>
        <w:tc>
          <w:tcPr>
            <w:tcW w:w="623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Pr="00605152" w:rsidRDefault="00DB22F9">
            <w:pPr>
              <w:pBdr>
                <w:top w:val="nil"/>
                <w:left w:val="nil"/>
                <w:bottom w:val="nil"/>
                <w:right w:val="nil"/>
                <w:between w:val="nil"/>
              </w:pBdr>
              <w:shd w:val="solid" w:color="FFFFFF" w:fill="auto"/>
              <w:tabs>
                <w:tab w:val="left" w:pos="270"/>
                <w:tab w:val="left" w:pos="708"/>
                <w:tab w:val="left" w:pos="5671"/>
                <w:tab w:val="left" w:pos="6946"/>
              </w:tabs>
              <w:spacing w:after="0" w:line="240" w:lineRule="auto"/>
              <w:jc w:val="center"/>
              <w:rPr>
                <w:rFonts w:ascii="Times New Roman" w:eastAsia="Times New Roman" w:hAnsi="Times New Roman" w:cs="Times New Roman"/>
                <w:sz w:val="24"/>
                <w:szCs w:val="24"/>
                <w:lang w:eastAsia="ru-RU"/>
              </w:rPr>
            </w:pPr>
            <w:r w:rsidRPr="00605152">
              <w:rPr>
                <w:rFonts w:ascii="Times New Roman" w:eastAsia="Times New Roman" w:hAnsi="Times New Roman" w:cs="Times New Roman"/>
                <w:color w:val="000000"/>
                <w:sz w:val="24"/>
                <w:szCs w:val="24"/>
                <w:lang w:eastAsia="ru-RU"/>
              </w:rPr>
              <w:t>2</w:t>
            </w:r>
          </w:p>
        </w:tc>
        <w:tc>
          <w:tcPr>
            <w:tcW w:w="777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Pr="00605152" w:rsidRDefault="00DB22F9">
            <w:pPr>
              <w:pBdr>
                <w:top w:val="nil"/>
                <w:left w:val="nil"/>
                <w:bottom w:val="nil"/>
                <w:right w:val="nil"/>
                <w:between w:val="nil"/>
              </w:pBdr>
              <w:shd w:val="solid" w:color="FFFFFF" w:fill="auto"/>
              <w:tabs>
                <w:tab w:val="left" w:pos="708"/>
                <w:tab w:val="left" w:pos="5671"/>
                <w:tab w:val="left" w:pos="6946"/>
              </w:tabs>
              <w:spacing w:after="0" w:line="240" w:lineRule="auto"/>
              <w:jc w:val="center"/>
              <w:rPr>
                <w:rFonts w:ascii="Times New Roman" w:eastAsia="Times New Roman" w:hAnsi="Times New Roman" w:cs="Times New Roman"/>
                <w:sz w:val="24"/>
                <w:szCs w:val="24"/>
                <w:lang w:eastAsia="ru-RU"/>
              </w:rPr>
            </w:pPr>
            <w:r w:rsidRPr="00605152">
              <w:rPr>
                <w:rFonts w:ascii="Times New Roman" w:eastAsia="Times New Roman" w:hAnsi="Times New Roman" w:cs="Times New Roman"/>
                <w:color w:val="000000"/>
                <w:sz w:val="24"/>
                <w:szCs w:val="24"/>
                <w:lang w:eastAsia="ru-RU"/>
              </w:rPr>
              <w:t>3</w:t>
            </w:r>
          </w:p>
        </w:tc>
      </w:tr>
      <w:tr w:rsidR="00401DC5" w:rsidRPr="00605152">
        <w:tc>
          <w:tcPr>
            <w:tcW w:w="112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Pr="00605152" w:rsidRDefault="00DB22F9">
            <w:pPr>
              <w:pBdr>
                <w:top w:val="nil"/>
                <w:left w:val="nil"/>
                <w:bottom w:val="nil"/>
                <w:right w:val="nil"/>
                <w:between w:val="nil"/>
              </w:pBdr>
              <w:shd w:val="solid" w:color="FFFFFF" w:fill="auto"/>
              <w:tabs>
                <w:tab w:val="left" w:pos="708"/>
                <w:tab w:val="left" w:pos="5671"/>
                <w:tab w:val="left" w:pos="6946"/>
              </w:tabs>
              <w:spacing w:after="0" w:line="240" w:lineRule="auto"/>
              <w:jc w:val="center"/>
              <w:rPr>
                <w:rFonts w:ascii="Times New Roman" w:eastAsia="Times New Roman" w:hAnsi="Times New Roman" w:cs="Times New Roman"/>
                <w:sz w:val="24"/>
                <w:szCs w:val="24"/>
                <w:lang w:eastAsia="ru-RU"/>
              </w:rPr>
            </w:pPr>
            <w:r w:rsidRPr="00605152">
              <w:rPr>
                <w:rFonts w:ascii="Times New Roman" w:eastAsia="Times New Roman" w:hAnsi="Times New Roman" w:cs="Times New Roman"/>
                <w:color w:val="000000"/>
                <w:sz w:val="24"/>
                <w:szCs w:val="24"/>
                <w:lang w:eastAsia="ru-RU"/>
              </w:rPr>
              <w:t>1.</w:t>
            </w:r>
          </w:p>
        </w:tc>
        <w:tc>
          <w:tcPr>
            <w:tcW w:w="623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Pr="00605152" w:rsidRDefault="00DB22F9">
            <w:pPr>
              <w:pBdr>
                <w:top w:val="nil"/>
                <w:left w:val="nil"/>
                <w:bottom w:val="nil"/>
                <w:right w:val="nil"/>
                <w:between w:val="nil"/>
              </w:pBdr>
              <w:shd w:val="solid" w:color="FFFFFF" w:fill="auto"/>
              <w:tabs>
                <w:tab w:val="left" w:pos="708"/>
                <w:tab w:val="left" w:pos="5671"/>
                <w:tab w:val="left" w:pos="6946"/>
              </w:tabs>
              <w:spacing w:after="0" w:line="240" w:lineRule="auto"/>
              <w:rPr>
                <w:rFonts w:ascii="Times New Roman" w:eastAsia="Times New Roman" w:hAnsi="Times New Roman" w:cs="Times New Roman"/>
                <w:sz w:val="24"/>
                <w:szCs w:val="24"/>
                <w:lang w:eastAsia="ru-RU"/>
              </w:rPr>
            </w:pPr>
            <w:r w:rsidRPr="00605152">
              <w:rPr>
                <w:rFonts w:ascii="Times New Roman" w:eastAsia="Times New Roman" w:hAnsi="Times New Roman" w:cs="Times New Roman"/>
                <w:color w:val="000000"/>
                <w:sz w:val="24"/>
                <w:szCs w:val="24"/>
                <w:lang w:eastAsia="ru-RU"/>
              </w:rPr>
              <w:t>Предполагаемые сроки проведения закупки</w:t>
            </w:r>
          </w:p>
        </w:tc>
        <w:tc>
          <w:tcPr>
            <w:tcW w:w="777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Pr="00605152" w:rsidRDefault="002F614F" w:rsidP="00570C99">
            <w:pPr>
              <w:pBdr>
                <w:top w:val="nil"/>
                <w:left w:val="nil"/>
                <w:bottom w:val="nil"/>
                <w:right w:val="nil"/>
                <w:between w:val="nil"/>
              </w:pBdr>
              <w:shd w:val="solid" w:color="FFFFFF" w:fill="auto"/>
              <w:tabs>
                <w:tab w:val="left" w:pos="708"/>
                <w:tab w:val="left" w:pos="5671"/>
                <w:tab w:val="left" w:pos="694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Март </w:t>
            </w:r>
            <w:r w:rsidR="00570C99">
              <w:rPr>
                <w:rFonts w:ascii="Times New Roman" w:eastAsia="Times New Roman" w:hAnsi="Times New Roman" w:cs="Times New Roman"/>
                <w:sz w:val="24"/>
                <w:szCs w:val="24"/>
                <w:lang w:eastAsia="ru-RU"/>
              </w:rPr>
              <w:t>2025</w:t>
            </w:r>
          </w:p>
        </w:tc>
      </w:tr>
      <w:tr w:rsidR="00401DC5" w:rsidRPr="00605152">
        <w:tc>
          <w:tcPr>
            <w:tcW w:w="112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Pr="00605152" w:rsidRDefault="00DB22F9">
            <w:pPr>
              <w:pBdr>
                <w:top w:val="nil"/>
                <w:left w:val="nil"/>
                <w:bottom w:val="nil"/>
                <w:right w:val="nil"/>
                <w:between w:val="nil"/>
              </w:pBdr>
              <w:shd w:val="solid" w:color="FFFFFF" w:fill="auto"/>
              <w:tabs>
                <w:tab w:val="left" w:pos="708"/>
                <w:tab w:val="left" w:pos="5671"/>
                <w:tab w:val="left" w:pos="6946"/>
              </w:tabs>
              <w:spacing w:after="0" w:line="240" w:lineRule="auto"/>
              <w:jc w:val="center"/>
              <w:rPr>
                <w:rFonts w:ascii="Times New Roman" w:eastAsia="Times New Roman" w:hAnsi="Times New Roman" w:cs="Times New Roman"/>
                <w:sz w:val="24"/>
                <w:szCs w:val="24"/>
                <w:lang w:eastAsia="ru-RU"/>
              </w:rPr>
            </w:pPr>
            <w:r w:rsidRPr="00605152">
              <w:rPr>
                <w:rFonts w:ascii="Times New Roman" w:eastAsia="Times New Roman" w:hAnsi="Times New Roman" w:cs="Times New Roman"/>
                <w:color w:val="000000"/>
                <w:sz w:val="24"/>
                <w:szCs w:val="24"/>
                <w:lang w:eastAsia="ru-RU"/>
              </w:rPr>
              <w:t>2.</w:t>
            </w:r>
          </w:p>
        </w:tc>
        <w:tc>
          <w:tcPr>
            <w:tcW w:w="623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Pr="00605152" w:rsidRDefault="00DB22F9">
            <w:pPr>
              <w:pBdr>
                <w:top w:val="nil"/>
                <w:left w:val="nil"/>
                <w:bottom w:val="nil"/>
                <w:right w:val="nil"/>
                <w:between w:val="nil"/>
              </w:pBdr>
              <w:shd w:val="solid" w:color="FFFFFF" w:fill="auto"/>
              <w:tabs>
                <w:tab w:val="left" w:pos="708"/>
                <w:tab w:val="left" w:pos="5671"/>
                <w:tab w:val="left" w:pos="6946"/>
              </w:tabs>
              <w:spacing w:after="0" w:line="240" w:lineRule="auto"/>
              <w:rPr>
                <w:rFonts w:ascii="Times New Roman" w:eastAsia="Times New Roman" w:hAnsi="Times New Roman" w:cs="Times New Roman"/>
                <w:sz w:val="24"/>
                <w:szCs w:val="24"/>
                <w:lang w:eastAsia="ru-RU"/>
              </w:rPr>
            </w:pPr>
            <w:r w:rsidRPr="00605152">
              <w:rPr>
                <w:rFonts w:ascii="Times New Roman" w:eastAsia="Times New Roman" w:hAnsi="Times New Roman" w:cs="Times New Roman"/>
                <w:color w:val="000000"/>
                <w:sz w:val="24"/>
                <w:szCs w:val="24"/>
                <w:lang w:eastAsia="ru-RU"/>
              </w:rPr>
              <w:t>Планируемый срок заключения договора</w:t>
            </w:r>
          </w:p>
        </w:tc>
        <w:tc>
          <w:tcPr>
            <w:tcW w:w="777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Pr="00605152" w:rsidRDefault="002F614F" w:rsidP="001A609C">
            <w:pPr>
              <w:pBdr>
                <w:top w:val="nil"/>
                <w:left w:val="nil"/>
                <w:bottom w:val="nil"/>
                <w:right w:val="nil"/>
                <w:between w:val="nil"/>
              </w:pBdr>
              <w:shd w:val="solid" w:color="FFFFFF" w:fill="auto"/>
              <w:tabs>
                <w:tab w:val="left" w:pos="708"/>
                <w:tab w:val="left" w:pos="5671"/>
                <w:tab w:val="left" w:pos="694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 2025</w:t>
            </w:r>
          </w:p>
        </w:tc>
      </w:tr>
      <w:tr w:rsidR="00401DC5" w:rsidRPr="00605152" w:rsidTr="00570C99">
        <w:trPr>
          <w:trHeight w:val="3109"/>
        </w:trPr>
        <w:tc>
          <w:tcPr>
            <w:tcW w:w="112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Pr="00605152" w:rsidRDefault="00DB22F9">
            <w:pPr>
              <w:pBdr>
                <w:top w:val="nil"/>
                <w:left w:val="nil"/>
                <w:bottom w:val="nil"/>
                <w:right w:val="nil"/>
                <w:between w:val="nil"/>
              </w:pBdr>
              <w:shd w:val="solid" w:color="FFFFFF" w:fill="auto"/>
              <w:tabs>
                <w:tab w:val="left" w:pos="708"/>
                <w:tab w:val="left" w:pos="5671"/>
                <w:tab w:val="left" w:pos="6946"/>
              </w:tabs>
              <w:spacing w:after="0" w:line="240" w:lineRule="auto"/>
              <w:jc w:val="center"/>
              <w:rPr>
                <w:rFonts w:ascii="Times New Roman" w:eastAsia="Times New Roman" w:hAnsi="Times New Roman" w:cs="Times New Roman"/>
                <w:sz w:val="24"/>
                <w:szCs w:val="24"/>
                <w:lang w:eastAsia="ru-RU"/>
              </w:rPr>
            </w:pPr>
            <w:r w:rsidRPr="00605152">
              <w:rPr>
                <w:rFonts w:ascii="Times New Roman" w:eastAsia="Times New Roman" w:hAnsi="Times New Roman" w:cs="Times New Roman"/>
                <w:color w:val="000000"/>
                <w:sz w:val="24"/>
                <w:szCs w:val="24"/>
                <w:lang w:eastAsia="ru-RU"/>
              </w:rPr>
              <w:t>3.</w:t>
            </w:r>
          </w:p>
        </w:tc>
        <w:tc>
          <w:tcPr>
            <w:tcW w:w="623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Pr="00605152" w:rsidRDefault="00DB22F9">
            <w:pPr>
              <w:pBdr>
                <w:top w:val="nil"/>
                <w:left w:val="nil"/>
                <w:bottom w:val="nil"/>
                <w:right w:val="nil"/>
                <w:between w:val="nil"/>
              </w:pBdr>
              <w:shd w:val="solid" w:color="FFFFFF" w:fill="auto"/>
              <w:tabs>
                <w:tab w:val="left" w:pos="708"/>
                <w:tab w:val="left" w:pos="5671"/>
                <w:tab w:val="left" w:pos="6946"/>
              </w:tabs>
              <w:spacing w:after="0" w:line="240" w:lineRule="auto"/>
              <w:rPr>
                <w:rFonts w:ascii="Times New Roman" w:eastAsia="Times New Roman" w:hAnsi="Times New Roman" w:cs="Times New Roman"/>
                <w:sz w:val="24"/>
                <w:szCs w:val="24"/>
                <w:lang w:eastAsia="ru-RU"/>
              </w:rPr>
            </w:pPr>
            <w:r w:rsidRPr="00605152">
              <w:rPr>
                <w:rFonts w:ascii="Times New Roman" w:eastAsia="Times New Roman" w:hAnsi="Times New Roman" w:cs="Times New Roman"/>
                <w:color w:val="000000"/>
                <w:sz w:val="24"/>
                <w:szCs w:val="24"/>
                <w:lang w:eastAsia="ru-RU"/>
              </w:rPr>
              <w:t>Основные условия исполнения договора</w:t>
            </w:r>
          </w:p>
        </w:tc>
        <w:tc>
          <w:tcPr>
            <w:tcW w:w="777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2F614F" w:rsidRDefault="002F614F" w:rsidP="002F614F">
            <w:pPr>
              <w:ind w:firstLine="540"/>
              <w:jc w:val="both"/>
              <w:rPr>
                <w:b/>
                <w:bCs/>
                <w:color w:val="000000"/>
              </w:rPr>
            </w:pPr>
            <w:r>
              <w:rPr>
                <w:b/>
                <w:bCs/>
                <w:color w:val="000000"/>
              </w:rPr>
              <w:t>1</w:t>
            </w:r>
            <w:r>
              <w:rPr>
                <w:b/>
                <w:bCs/>
                <w:color w:val="000000"/>
              </w:rPr>
              <w:t>. Виды выполняемых работ (оказываемых услуг):</w:t>
            </w:r>
          </w:p>
          <w:p w:rsidR="002F614F" w:rsidRDefault="002F614F" w:rsidP="002F614F">
            <w:pPr>
              <w:ind w:firstLine="540"/>
              <w:jc w:val="both"/>
              <w:rPr>
                <w:color w:val="000000"/>
              </w:rPr>
            </w:pPr>
            <w:r>
              <w:rPr>
                <w:color w:val="000000"/>
              </w:rPr>
              <w:t>- техническое диагностирование;</w:t>
            </w:r>
          </w:p>
          <w:p w:rsidR="002F614F" w:rsidRDefault="002F614F" w:rsidP="002F614F">
            <w:pPr>
              <w:tabs>
                <w:tab w:val="left" w:pos="450"/>
              </w:tabs>
              <w:ind w:firstLine="540"/>
              <w:jc w:val="both"/>
              <w:rPr>
                <w:color w:val="000000"/>
              </w:rPr>
            </w:pPr>
            <w:r>
              <w:rPr>
                <w:color w:val="000000"/>
              </w:rPr>
              <w:t>- ремонт медицинского изделия согласно техническим характеристикам фирмы-изготовителя;</w:t>
            </w:r>
          </w:p>
          <w:p w:rsidR="002F614F" w:rsidRDefault="002F614F" w:rsidP="002F614F">
            <w:pPr>
              <w:ind w:firstLine="540"/>
              <w:jc w:val="both"/>
              <w:rPr>
                <w:color w:val="000000"/>
              </w:rPr>
            </w:pPr>
            <w:r>
              <w:rPr>
                <w:color w:val="000000"/>
              </w:rPr>
              <w:t xml:space="preserve">- </w:t>
            </w:r>
            <w:r>
              <w:t>тестирование, ввод в эксплуатацию.</w:t>
            </w:r>
          </w:p>
          <w:p w:rsidR="002F614F" w:rsidRDefault="002F614F" w:rsidP="002F614F">
            <w:pPr>
              <w:ind w:firstLine="540"/>
              <w:jc w:val="both"/>
              <w:rPr>
                <w:color w:val="000000"/>
              </w:rPr>
            </w:pPr>
            <w:r>
              <w:rPr>
                <w:b/>
                <w:bCs/>
                <w:color w:val="000000"/>
              </w:rPr>
              <w:t>2</w:t>
            </w:r>
            <w:r>
              <w:rPr>
                <w:b/>
                <w:bCs/>
                <w:color w:val="000000"/>
              </w:rPr>
              <w:t>.  Условия выполнения работ (оказания услуг):</w:t>
            </w:r>
            <w:r>
              <w:rPr>
                <w:color w:val="000000"/>
              </w:rPr>
              <w:t xml:space="preserve"> наличие 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с указанием вида деятельности, </w:t>
            </w:r>
            <w:r>
              <w:rPr>
                <w:color w:val="000000"/>
              </w:rPr>
              <w:lastRenderedPageBreak/>
              <w:t>выполняемых работ, оказываемых услуг:</w:t>
            </w:r>
          </w:p>
          <w:p w:rsidR="002F614F" w:rsidRDefault="002F614F" w:rsidP="002F614F">
            <w:pPr>
              <w:ind w:firstLine="540"/>
              <w:jc w:val="both"/>
              <w:rPr>
                <w:color w:val="000000"/>
              </w:rPr>
            </w:pPr>
            <w:r>
              <w:rPr>
                <w:color w:val="000000"/>
              </w:rPr>
              <w:t>- монтаж и наладка медицинской техники;</w:t>
            </w:r>
          </w:p>
          <w:p w:rsidR="002F614F" w:rsidRDefault="002F614F" w:rsidP="002F614F">
            <w:pPr>
              <w:ind w:firstLine="540"/>
              <w:jc w:val="both"/>
              <w:rPr>
                <w:color w:val="000000"/>
              </w:rPr>
            </w:pPr>
            <w:r>
              <w:rPr>
                <w:color w:val="000000"/>
              </w:rPr>
              <w:t>- контроль технического состояния медицинской техники;</w:t>
            </w:r>
          </w:p>
          <w:p w:rsidR="002F614F" w:rsidRDefault="002F614F" w:rsidP="002F614F">
            <w:pPr>
              <w:ind w:firstLine="540"/>
              <w:jc w:val="both"/>
              <w:rPr>
                <w:color w:val="000000"/>
              </w:rPr>
            </w:pPr>
            <w:r>
              <w:rPr>
                <w:color w:val="000000"/>
              </w:rPr>
              <w:t>- периодическое и текущее техническое обслуживание медицинской техники;</w:t>
            </w:r>
          </w:p>
          <w:p w:rsidR="002F614F" w:rsidRDefault="002F614F" w:rsidP="002F614F">
            <w:pPr>
              <w:ind w:firstLine="540"/>
              <w:jc w:val="both"/>
              <w:rPr>
                <w:color w:val="000000"/>
              </w:rPr>
            </w:pPr>
            <w:r>
              <w:rPr>
                <w:color w:val="000000"/>
              </w:rPr>
              <w:t>- ремонт медицинской техники.</w:t>
            </w:r>
          </w:p>
          <w:p w:rsidR="002F614F" w:rsidRDefault="002F614F" w:rsidP="002F614F">
            <w:pPr>
              <w:ind w:firstLine="540"/>
              <w:jc w:val="both"/>
              <w:rPr>
                <w:color w:val="000000"/>
              </w:rPr>
            </w:pPr>
            <w:r>
              <w:rPr>
                <w:color w:val="000000"/>
              </w:rPr>
              <w:t>ИЛИ</w:t>
            </w:r>
          </w:p>
          <w:p w:rsidR="002F614F" w:rsidRDefault="002F614F" w:rsidP="002F614F">
            <w:pPr>
              <w:ind w:firstLine="540"/>
              <w:jc w:val="both"/>
              <w:rPr>
                <w:color w:val="000000"/>
              </w:rPr>
            </w:pPr>
            <w:r>
              <w:rPr>
                <w:color w:val="000000"/>
              </w:rPr>
              <w:t>наличие лицензии на осуществление деятельности по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медицинских изделий.</w:t>
            </w:r>
          </w:p>
          <w:p w:rsidR="002F614F" w:rsidRDefault="002F614F" w:rsidP="002F614F">
            <w:pPr>
              <w:ind w:firstLine="540"/>
              <w:jc w:val="both"/>
              <w:rPr>
                <w:i/>
                <w:iCs/>
                <w:color w:val="000000"/>
              </w:rPr>
            </w:pPr>
            <w:r>
              <w:rPr>
                <w:i/>
                <w:iCs/>
                <w:color w:val="000000"/>
              </w:rPr>
              <w:t>Основание:</w:t>
            </w:r>
          </w:p>
          <w:p w:rsidR="002F614F" w:rsidRDefault="002F614F" w:rsidP="002F614F">
            <w:pPr>
              <w:ind w:firstLine="720"/>
              <w:jc w:val="both"/>
              <w:rPr>
                <w:i/>
                <w:iCs/>
                <w:color w:val="000000"/>
              </w:rPr>
            </w:pPr>
            <w:r>
              <w:rPr>
                <w:i/>
                <w:iCs/>
                <w:color w:val="000000"/>
              </w:rPr>
              <w:t xml:space="preserve"> - п. 17 ч. 1 ст. 12 Федерального закона от 04.05.2011 № 99-ФЗ «О лицензировании отдельных видов деятельности»;</w:t>
            </w:r>
          </w:p>
          <w:p w:rsidR="002F614F" w:rsidRDefault="002F614F" w:rsidP="002F614F">
            <w:pPr>
              <w:ind w:firstLine="720"/>
              <w:jc w:val="both"/>
              <w:rPr>
                <w:i/>
                <w:iCs/>
                <w:color w:val="000000"/>
              </w:rPr>
            </w:pPr>
            <w:r>
              <w:rPr>
                <w:i/>
                <w:iCs/>
                <w:color w:val="000000"/>
              </w:rPr>
              <w:t xml:space="preserve"> - Постановление Правительства РФ от 30.11.2021 N 2129 «Об утверждении Положения о лицензировании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 внесении изменений в постановление Правительства Российской Федерации от 15 сентября 2020 г. N 1445 и признании утратившими силу отдельных актов Правительства Российской </w:t>
            </w:r>
            <w:r>
              <w:rPr>
                <w:i/>
                <w:iCs/>
                <w:color w:val="000000"/>
              </w:rPr>
              <w:lastRenderedPageBreak/>
              <w:t>Федерации».</w:t>
            </w:r>
          </w:p>
          <w:p w:rsidR="002F614F" w:rsidRDefault="002F614F" w:rsidP="002F614F">
            <w:pPr>
              <w:ind w:firstLine="720"/>
              <w:jc w:val="both"/>
              <w:rPr>
                <w:color w:val="000000"/>
              </w:rPr>
            </w:pPr>
            <w:r>
              <w:rPr>
                <w:color w:val="000000"/>
              </w:rPr>
              <w:t>2</w:t>
            </w:r>
            <w:r>
              <w:rPr>
                <w:color w:val="000000"/>
              </w:rPr>
              <w:t>.1. Ремонт должен быть произведен путем замены изношенных деталей оборудования на новые.</w:t>
            </w:r>
          </w:p>
          <w:p w:rsidR="002F614F" w:rsidRDefault="002F614F" w:rsidP="002F614F">
            <w:pPr>
              <w:ind w:firstLine="720"/>
              <w:jc w:val="both"/>
              <w:rPr>
                <w:color w:val="000000"/>
              </w:rPr>
            </w:pPr>
            <w:r>
              <w:rPr>
                <w:color w:val="000000"/>
              </w:rPr>
              <w:t>2</w:t>
            </w:r>
            <w:r>
              <w:rPr>
                <w:color w:val="000000"/>
              </w:rPr>
              <w:t>.2. Услуги по ремонту оборудования должны производиться в соответствии с требованиями технической документации фирм-изготовителей. Исполнитель должен иметь полный комплект действующей нормативной, технической и эксплуатационной документации, необходимой для проведения ремонта медицинских изделий.</w:t>
            </w:r>
          </w:p>
          <w:p w:rsidR="002F614F" w:rsidRDefault="002F614F" w:rsidP="002F614F">
            <w:pPr>
              <w:ind w:firstLine="720"/>
              <w:jc w:val="both"/>
              <w:rPr>
                <w:color w:val="000000"/>
              </w:rPr>
            </w:pPr>
            <w:r>
              <w:rPr>
                <w:b/>
                <w:bCs/>
                <w:color w:val="000000"/>
              </w:rPr>
              <w:t>3</w:t>
            </w:r>
            <w:r>
              <w:rPr>
                <w:b/>
                <w:bCs/>
                <w:color w:val="000000"/>
              </w:rPr>
              <w:t>. Общие требования к выполнению работ (оказанию услуг):</w:t>
            </w:r>
            <w:r>
              <w:rPr>
                <w:color w:val="000000"/>
              </w:rPr>
              <w:t xml:space="preserve"> определение неисправностей медицинской техники и их устранение с заменой неисправных (поврежденных) элементов и деталей. Заменяемые элементы, детали и расходные материалы должны быть оригинальными и качественными. Восстановление работоспособности медицинской техники с последующим контролем технического состояния.</w:t>
            </w:r>
          </w:p>
          <w:p w:rsidR="002F614F" w:rsidRDefault="002F614F" w:rsidP="002F614F">
            <w:pPr>
              <w:ind w:firstLine="720"/>
              <w:jc w:val="both"/>
              <w:rPr>
                <w:color w:val="000000"/>
              </w:rPr>
            </w:pPr>
            <w:r>
              <w:rPr>
                <w:color w:val="000000"/>
              </w:rPr>
              <w:t>3</w:t>
            </w:r>
            <w:r>
              <w:rPr>
                <w:color w:val="000000"/>
              </w:rPr>
              <w:t>.1. При выполнении ремонта должны использоваться детали и запасные части торгового знака «PENTAX» или эквивалент с подтвержденными техническими/токсикологическими испытаниями безопасностью и совместимостью с видеопроцессором PENTAX EPK-3000 «DEFINA» (п. 11 Постановления Правительства РФ от 1 апреля 2022 г. N 552).</w:t>
            </w:r>
          </w:p>
          <w:p w:rsidR="002F614F" w:rsidRDefault="002F614F" w:rsidP="002F614F">
            <w:pPr>
              <w:ind w:firstLine="720"/>
              <w:jc w:val="both"/>
              <w:rPr>
                <w:color w:val="000000"/>
              </w:rPr>
            </w:pPr>
            <w:r>
              <w:rPr>
                <w:color w:val="000000"/>
              </w:rPr>
              <w:t>3</w:t>
            </w:r>
            <w:r>
              <w:rPr>
                <w:color w:val="000000"/>
              </w:rPr>
              <w:t>.2. Передача в ремонт оборудования производится на территории Заказчика в присутствии представителя сервисной службы Исполнителя с составлением акта-приема передачи.</w:t>
            </w:r>
          </w:p>
          <w:p w:rsidR="002F614F" w:rsidRDefault="002F614F" w:rsidP="002F614F">
            <w:pPr>
              <w:ind w:firstLine="720"/>
              <w:jc w:val="both"/>
              <w:rPr>
                <w:color w:val="000000"/>
              </w:rPr>
            </w:pPr>
            <w:r>
              <w:rPr>
                <w:color w:val="000000"/>
              </w:rPr>
              <w:t>3</w:t>
            </w:r>
            <w:r>
              <w:rPr>
                <w:color w:val="000000"/>
              </w:rPr>
              <w:t xml:space="preserve">.3. </w:t>
            </w:r>
            <w:r>
              <w:t>По требованию Заказчика Исполнитель обязан безвозмездно устранять выявленные недостатки, если в процессе оказания услуг Исполнитель допустил отступление от условий договора.</w:t>
            </w:r>
          </w:p>
          <w:p w:rsidR="002F614F" w:rsidRDefault="002F614F" w:rsidP="002F614F">
            <w:pPr>
              <w:ind w:firstLine="720"/>
              <w:jc w:val="both"/>
            </w:pPr>
            <w:r>
              <w:rPr>
                <w:color w:val="000000"/>
              </w:rPr>
              <w:lastRenderedPageBreak/>
              <w:t>3</w:t>
            </w:r>
            <w:r>
              <w:rPr>
                <w:color w:val="000000"/>
              </w:rPr>
              <w:t xml:space="preserve">.4. Требования по проведению работ: работы должны проводиться в соответствии с действующими нормами: Письмо Минздрава России от 26.12.2022 25-3/И/2-22418; ГОСТ Р 57501-2017; </w:t>
            </w:r>
            <w:r>
              <w:t xml:space="preserve">ГОСТ 58451-2019; ГОСТ 56606-2015; ГОСТ 18322-2016. </w:t>
            </w:r>
          </w:p>
          <w:p w:rsidR="002F614F" w:rsidRDefault="002F614F" w:rsidP="002F614F">
            <w:pPr>
              <w:ind w:firstLine="720"/>
              <w:jc w:val="both"/>
              <w:rPr>
                <w:color w:val="000000"/>
              </w:rPr>
            </w:pPr>
            <w:r>
              <w:rPr>
                <w:b/>
              </w:rPr>
              <w:t>4</w:t>
            </w:r>
            <w:r>
              <w:rPr>
                <w:b/>
              </w:rPr>
              <w:t xml:space="preserve">. Требования к безопасности выполнения работ (оказания услуг) и безопасности результатов работ (услуг): </w:t>
            </w:r>
            <w:r>
              <w:t>Исполнитель обязан выполнять все требования закона и иных правовых актов по пожарной безопасности, охране труда и охране окружающей среды, а также соблюдать иные требования к производству работ, предусмотренных действующим законодательством РФ. Соблюдения правил по пожарной безопасности, охране труда и охране окружающей среды, а также иные требования к производству работ, предусмотренных действующим законодательством РФ на рабочем месте, возлагается на Исполнителя.</w:t>
            </w:r>
          </w:p>
          <w:p w:rsidR="002F614F" w:rsidRDefault="002F614F" w:rsidP="002F614F">
            <w:pPr>
              <w:ind w:firstLine="720"/>
              <w:jc w:val="both"/>
              <w:rPr>
                <w:color w:val="000000"/>
              </w:rPr>
            </w:pPr>
            <w:r>
              <w:rPr>
                <w:b/>
                <w:bCs/>
                <w:color w:val="000000"/>
              </w:rPr>
              <w:t>5</w:t>
            </w:r>
            <w:r>
              <w:rPr>
                <w:b/>
                <w:bCs/>
                <w:color w:val="000000"/>
              </w:rPr>
              <w:t>.  Требования по сроку гарантии качества на выполненные работы (оказанные услуги)</w:t>
            </w:r>
            <w:r>
              <w:t xml:space="preserve"> </w:t>
            </w:r>
            <w:r>
              <w:rPr>
                <w:b/>
                <w:bCs/>
              </w:rPr>
              <w:t xml:space="preserve">и </w:t>
            </w:r>
            <w:r>
              <w:rPr>
                <w:b/>
                <w:bCs/>
                <w:color w:val="000000"/>
              </w:rPr>
              <w:t>на замененные запасные части:</w:t>
            </w:r>
            <w:r>
              <w:rPr>
                <w:color w:val="000000"/>
              </w:rPr>
              <w:t xml:space="preserve"> в течение 6 (Шести) месяцев с даты окончания проведения работ по ремонту медицинского оборудования. </w:t>
            </w:r>
          </w:p>
          <w:p w:rsidR="002F614F" w:rsidRDefault="002F614F" w:rsidP="002F614F">
            <w:pPr>
              <w:ind w:firstLine="720"/>
              <w:jc w:val="both"/>
              <w:rPr>
                <w:color w:val="000000"/>
              </w:rPr>
            </w:pPr>
            <w:r>
              <w:rPr>
                <w:color w:val="000000"/>
              </w:rPr>
              <w:t>5</w:t>
            </w:r>
            <w:r>
              <w:rPr>
                <w:color w:val="000000"/>
              </w:rPr>
              <w:t>.1. При обнаружении в период гарантийного срока эксплуатации недостатков, которые не позволят продолжить нормальную эксплуатацию результатов работы до их устранения, Исполнитель должен устранить недостатки за свой счет в течение 10 (Десяти) рабочих дней с момента поступления претензии от Заказчика любым средством связи. При этом гарантийный срок продлевается на период устранения недостатков.</w:t>
            </w:r>
          </w:p>
          <w:p w:rsidR="002F614F" w:rsidRDefault="002F614F" w:rsidP="002F614F">
            <w:pPr>
              <w:ind w:firstLine="720"/>
              <w:jc w:val="both"/>
              <w:rPr>
                <w:b/>
                <w:bCs/>
              </w:rPr>
            </w:pPr>
            <w:r>
              <w:rPr>
                <w:b/>
                <w:bCs/>
              </w:rPr>
              <w:t>6</w:t>
            </w:r>
            <w:r>
              <w:rPr>
                <w:b/>
                <w:bCs/>
              </w:rPr>
              <w:t xml:space="preserve">. Порядок сдачи и приемки работ (услуг): </w:t>
            </w:r>
          </w:p>
          <w:p w:rsidR="002F614F" w:rsidRDefault="002F614F" w:rsidP="002F614F">
            <w:pPr>
              <w:ind w:firstLine="720"/>
              <w:jc w:val="both"/>
            </w:pPr>
            <w:r>
              <w:t>6</w:t>
            </w:r>
            <w:r>
              <w:t>.1. Сдача выполненных работ осуществляется на территории Заказчика представителем сервисной службы Исполнителя.</w:t>
            </w:r>
          </w:p>
          <w:p w:rsidR="002F614F" w:rsidRDefault="002F614F" w:rsidP="002F614F">
            <w:pPr>
              <w:ind w:firstLine="720"/>
              <w:jc w:val="both"/>
              <w:rPr>
                <w:b/>
                <w:bCs/>
                <w:i/>
                <w:iCs/>
              </w:rPr>
            </w:pPr>
            <w:r>
              <w:rPr>
                <w:b/>
                <w:bCs/>
                <w:i/>
                <w:iCs/>
              </w:rPr>
              <w:lastRenderedPageBreak/>
              <w:t>6</w:t>
            </w:r>
            <w:r>
              <w:rPr>
                <w:b/>
                <w:bCs/>
                <w:i/>
                <w:iCs/>
              </w:rPr>
              <w:t>.2. Перед подписанием акта выполненных работ Заказчик на свое усмотрение за свой счет вправе направить отремонтированное медицинское оборудование в авторизованный сервисный центр «PENTAX» в целях определения объёма и качества выполненных работ. В сервисном центре проверяется соблюдение технологии выполнения ремонта и сборки оборудования при проведении ремонта медицинского оборудования.</w:t>
            </w:r>
          </w:p>
          <w:p w:rsidR="002F614F" w:rsidRDefault="002F614F" w:rsidP="002F614F">
            <w:pPr>
              <w:ind w:firstLine="720"/>
              <w:jc w:val="both"/>
            </w:pPr>
            <w:r>
              <w:t>6</w:t>
            </w:r>
            <w:r>
              <w:t>.3. Акт выполненных работ должен быть составлен и подписан сторонами договора по окончании проведения ремонтных работ.</w:t>
            </w:r>
          </w:p>
          <w:p w:rsidR="00401DC5" w:rsidRPr="002F614F" w:rsidRDefault="002F614F" w:rsidP="002F614F">
            <w:pPr>
              <w:ind w:firstLine="720"/>
              <w:jc w:val="both"/>
            </w:pPr>
            <w:r>
              <w:t>6</w:t>
            </w:r>
            <w:r>
              <w:t>.4. После окончания соответствующих работ по ремонту медицинского оборудования Исполнитель обязан сделать соответствующую отметку в журнале ТО МИ.</w:t>
            </w:r>
          </w:p>
        </w:tc>
      </w:tr>
      <w:tr w:rsidR="00401DC5">
        <w:tc>
          <w:tcPr>
            <w:tcW w:w="112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jc w:val="center"/>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lastRenderedPageBreak/>
              <w:t>4.</w:t>
            </w:r>
          </w:p>
        </w:tc>
        <w:tc>
          <w:tcPr>
            <w:tcW w:w="623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Default="00B95E8C">
            <w:pPr>
              <w:pBdr>
                <w:top w:val="nil"/>
                <w:left w:val="nil"/>
                <w:bottom w:val="nil"/>
                <w:right w:val="nil"/>
                <w:between w:val="nil"/>
              </w:pBdr>
              <w:shd w:val="solid" w:color="FFFFFF" w:fill="auto"/>
              <w:tabs>
                <w:tab w:val="left" w:pos="708"/>
                <w:tab w:val="left" w:pos="5671"/>
                <w:tab w:val="left" w:pos="6946"/>
              </w:tabs>
              <w:spacing w:after="0" w:line="240" w:lineRule="auto"/>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Срок</w:t>
            </w:r>
            <w:r w:rsidR="00DB22F9">
              <w:rPr>
                <w:rFonts w:ascii="Liberation Serif" w:eastAsia="Times New Roman" w:hAnsi="Liberation Serif" w:cs="Liberation Serif"/>
                <w:color w:val="000000"/>
                <w:sz w:val="27"/>
                <w:szCs w:val="27"/>
                <w:lang w:eastAsia="ru-RU"/>
              </w:rPr>
              <w:t xml:space="preserve"> выполнения работ (оказания услуг)</w:t>
            </w:r>
          </w:p>
        </w:tc>
        <w:tc>
          <w:tcPr>
            <w:tcW w:w="777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Pr="00A242A2" w:rsidRDefault="00A242A2" w:rsidP="001A609C">
            <w:pPr>
              <w:suppressAutoHyphens/>
              <w:jc w:val="both"/>
              <w:rPr>
                <w:rFonts w:ascii="Times New Roman" w:eastAsia="Times New Roman" w:hAnsi="Times New Roman" w:cs="Times New Roman"/>
                <w:sz w:val="24"/>
                <w:szCs w:val="24"/>
                <w:lang w:eastAsia="ru-RU"/>
              </w:rPr>
            </w:pPr>
            <w:r w:rsidRPr="0038398D">
              <w:rPr>
                <w:rFonts w:ascii="Times New Roman" w:eastAsia="Times New Roman" w:hAnsi="Times New Roman" w:cs="Times New Roman"/>
                <w:b/>
                <w:sz w:val="24"/>
                <w:szCs w:val="24"/>
                <w:lang w:eastAsia="ru-RU"/>
              </w:rPr>
              <w:t xml:space="preserve">Срок выполнения работ: </w:t>
            </w:r>
            <w:r w:rsidR="002F614F" w:rsidRPr="002F614F">
              <w:rPr>
                <w:rFonts w:ascii="Times New Roman" w:eastAsia="Times New Roman" w:hAnsi="Times New Roman" w:cs="Times New Roman"/>
                <w:b/>
                <w:sz w:val="24"/>
                <w:szCs w:val="24"/>
                <w:u w:val="single"/>
                <w:lang w:eastAsia="ru-RU"/>
              </w:rPr>
              <w:t>в течение 14 (Четырнадцати) рабочих дней с даты подписания договора.</w:t>
            </w:r>
          </w:p>
        </w:tc>
      </w:tr>
      <w:tr w:rsidR="00401DC5">
        <w:tc>
          <w:tcPr>
            <w:tcW w:w="112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jc w:val="center"/>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5.</w:t>
            </w:r>
          </w:p>
        </w:tc>
        <w:tc>
          <w:tcPr>
            <w:tcW w:w="623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Порядок оплаты</w:t>
            </w:r>
          </w:p>
        </w:tc>
        <w:tc>
          <w:tcPr>
            <w:tcW w:w="777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 оплачивает фактически оказанные услуги Исполнителем в соответствии с договором путем перечисления соответствующей суммы на банковский счет Исполнителя в течение 7 (семи) рабочих  с даты подписания Заказчиком Акта  выполненных работ</w:t>
            </w:r>
          </w:p>
        </w:tc>
      </w:tr>
      <w:tr w:rsidR="00401DC5">
        <w:tc>
          <w:tcPr>
            <w:tcW w:w="112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jc w:val="center"/>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6.</w:t>
            </w:r>
          </w:p>
        </w:tc>
        <w:tc>
          <w:tcPr>
            <w:tcW w:w="623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Размер обеспечения исполнения договора</w:t>
            </w:r>
          </w:p>
        </w:tc>
        <w:tc>
          <w:tcPr>
            <w:tcW w:w="777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Default="00570C99">
            <w:pPr>
              <w:pBdr>
                <w:top w:val="nil"/>
                <w:left w:val="nil"/>
                <w:bottom w:val="nil"/>
                <w:right w:val="nil"/>
                <w:between w:val="nil"/>
              </w:pBdr>
              <w:shd w:val="solid" w:color="FFFFFF" w:fill="auto"/>
              <w:tabs>
                <w:tab w:val="left" w:pos="708"/>
                <w:tab w:val="left" w:pos="5671"/>
                <w:tab w:val="left" w:pos="694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01DC5">
        <w:tc>
          <w:tcPr>
            <w:tcW w:w="112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jc w:val="center"/>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7.</w:t>
            </w:r>
          </w:p>
        </w:tc>
        <w:tc>
          <w:tcPr>
            <w:tcW w:w="623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Требования к гарантийному сроку работ (услуг) и (или) объему предоставления гарантий их качества (в случае установления указанных требований)</w:t>
            </w:r>
          </w:p>
        </w:tc>
        <w:tc>
          <w:tcPr>
            <w:tcW w:w="777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 гарантирует, что оказываемые Услуги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 Срок предоставления гарантий качества Услуг устанавливается не ниже срока, установленного действующим законодательством по соответствующим видам услуг. Гарантия качества услуг распространяется на все виды услуг указанных в договоре.</w:t>
            </w:r>
          </w:p>
        </w:tc>
      </w:tr>
    </w:tbl>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ind w:firstLine="567"/>
        <w:rPr>
          <w:rFonts w:ascii="Liberation Serif" w:eastAsia="Times New Roman" w:hAnsi="Liberation Serif" w:cs="Liberation Serif"/>
          <w:color w:val="000000"/>
          <w:sz w:val="27"/>
          <w:szCs w:val="27"/>
          <w:lang w:eastAsia="ru-RU"/>
        </w:rPr>
      </w:pPr>
      <w:r>
        <w:rPr>
          <w:rFonts w:ascii="Liberation Serif" w:eastAsia="Times New Roman" w:hAnsi="Liberation Serif" w:cs="Liberation Serif"/>
          <w:color w:val="000000"/>
          <w:sz w:val="27"/>
          <w:szCs w:val="27"/>
          <w:lang w:eastAsia="ru-RU"/>
        </w:rPr>
        <w:lastRenderedPageBreak/>
        <w:t>Перечень сведений (основные характеристики), необходимых для определения идентичности или однородности товара, работы, услуги, предлагаемых поставщиком (подрядчиком, исполнителем): указаны в табличной части.</w:t>
      </w:r>
    </w:p>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ind w:firstLine="567"/>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Сроки предоставления ценовой информации: до 1</w:t>
      </w:r>
      <w:r w:rsidR="00AD649C">
        <w:rPr>
          <w:rFonts w:ascii="Liberation Serif" w:eastAsia="Times New Roman" w:hAnsi="Liberation Serif" w:cs="Liberation Serif"/>
          <w:color w:val="000000"/>
          <w:sz w:val="27"/>
          <w:szCs w:val="27"/>
          <w:lang w:eastAsia="ru-RU"/>
        </w:rPr>
        <w:t>0</w:t>
      </w:r>
      <w:r>
        <w:rPr>
          <w:rFonts w:ascii="Liberation Serif" w:eastAsia="Times New Roman" w:hAnsi="Liberation Serif" w:cs="Liberation Serif"/>
          <w:color w:val="000000"/>
          <w:sz w:val="27"/>
          <w:szCs w:val="27"/>
          <w:lang w:eastAsia="ru-RU"/>
        </w:rPr>
        <w:t xml:space="preserve">:00 </w:t>
      </w:r>
      <w:r w:rsidR="002F614F">
        <w:rPr>
          <w:rFonts w:ascii="Liberation Serif" w:eastAsia="Times New Roman" w:hAnsi="Liberation Serif" w:cs="Liberation Serif"/>
          <w:color w:val="000000"/>
          <w:sz w:val="27"/>
          <w:szCs w:val="27"/>
          <w:lang w:eastAsia="ru-RU"/>
        </w:rPr>
        <w:t>13.03</w:t>
      </w:r>
      <w:r w:rsidR="00570C99">
        <w:rPr>
          <w:rFonts w:ascii="Liberation Serif" w:eastAsia="Times New Roman" w:hAnsi="Liberation Serif" w:cs="Liberation Serif"/>
          <w:color w:val="000000"/>
          <w:sz w:val="27"/>
          <w:szCs w:val="27"/>
          <w:lang w:eastAsia="ru-RU"/>
        </w:rPr>
        <w:t>.2025</w:t>
      </w:r>
      <w:r>
        <w:rPr>
          <w:rFonts w:ascii="Liberation Serif" w:eastAsia="Times New Roman" w:hAnsi="Liberation Serif" w:cs="Liberation Serif"/>
          <w:color w:val="000000"/>
          <w:sz w:val="27"/>
          <w:szCs w:val="27"/>
          <w:lang w:eastAsia="ru-RU"/>
        </w:rPr>
        <w:t xml:space="preserve"> года.</w:t>
      </w:r>
    </w:p>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ind w:firstLine="567"/>
        <w:jc w:val="both"/>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Из ответа на запрос о предоставлении ценовой информации в отношении работ (услуг) для определения начальной (максимальной) цены договора (далее – запрос) должны однозначно определяться:</w:t>
      </w:r>
    </w:p>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ind w:firstLine="567"/>
        <w:jc w:val="both"/>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1) цена единицы работ (услуг) и общая цена договора на условиях, указанных в запросе;</w:t>
      </w:r>
    </w:p>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ind w:firstLine="567"/>
        <w:jc w:val="both"/>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2) срок действия предлагаемой цены;</w:t>
      </w:r>
    </w:p>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ind w:firstLine="567"/>
        <w:jc w:val="both"/>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3) расчет предлагаемой цены с целью предупреждения намеренного завышения или занижения цен работ (услуг);</w:t>
      </w:r>
    </w:p>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ind w:firstLine="567"/>
        <w:jc w:val="both"/>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4) включает ли цена работ (услуг) НДС или цена работ (услуг) указана без учета НДС (если организация не является плательщиком НДС);</w:t>
      </w:r>
    </w:p>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ind w:firstLine="567"/>
        <w:jc w:val="both"/>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5) включает ли цена работ (услуг) в себя все затраты, необходимые для исполнения обязательств по договору, указанные в запросе о предоставлении ценовой информации (расходы на перевозку, страхование, уплату таможенных пошлин, налогов и других обязательных платежей).</w:t>
      </w:r>
    </w:p>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ind w:firstLine="567"/>
        <w:jc w:val="both"/>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 xml:space="preserve">Проведение данной процедуры сбора информации не влечет за собой возникновение каких-либо обязательств заказчика.   </w:t>
      </w:r>
    </w:p>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ind w:firstLine="567"/>
        <w:jc w:val="both"/>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При подготовке ответа на запрос о предоставлении ценовой информации следует учитывать, что цена договора может указываться как с учетом, так и без учета расходов на перевозку, страхование, уплату таможенных пошлин, налогов и других обязательных платежей; начальная (максимальная) цена договора может выражаться в иностранной валюте.</w:t>
      </w:r>
    </w:p>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ind w:firstLine="709"/>
        <w:jc w:val="both"/>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 xml:space="preserve"> Запрашиваемую информацию необходимо направить по адресу: 624022, Свердловской области, г. Сысерть, улица Коммуны, 69 </w:t>
      </w:r>
      <w:proofErr w:type="spellStart"/>
      <w:r>
        <w:rPr>
          <w:rFonts w:ascii="Liberation Serif" w:eastAsia="Times New Roman" w:hAnsi="Liberation Serif" w:cs="Liberation Serif"/>
          <w:color w:val="000000"/>
          <w:sz w:val="27"/>
          <w:szCs w:val="27"/>
          <w:lang w:eastAsia="ru-RU"/>
        </w:rPr>
        <w:t>каб</w:t>
      </w:r>
      <w:proofErr w:type="spellEnd"/>
      <w:r>
        <w:rPr>
          <w:rFonts w:ascii="Liberation Serif" w:eastAsia="Times New Roman" w:hAnsi="Liberation Serif" w:cs="Liberation Serif"/>
          <w:color w:val="000000"/>
          <w:sz w:val="27"/>
          <w:szCs w:val="27"/>
          <w:lang w:eastAsia="ru-RU"/>
        </w:rPr>
        <w:t xml:space="preserve">. 306 и (или) на электронную почту в формате </w:t>
      </w:r>
      <w:r>
        <w:rPr>
          <w:rFonts w:ascii="Liberation Serif" w:eastAsia="Times New Roman" w:hAnsi="Liberation Serif" w:cs="Liberation Serif"/>
          <w:color w:val="000000"/>
          <w:sz w:val="27"/>
          <w:szCs w:val="27"/>
          <w:lang w:val="en-US" w:eastAsia="ru-RU"/>
        </w:rPr>
        <w:t>PDF</w:t>
      </w:r>
      <w:r>
        <w:rPr>
          <w:rFonts w:ascii="Liberation Serif" w:eastAsia="Times New Roman" w:hAnsi="Liberation Serif" w:cs="Liberation Serif"/>
          <w:color w:val="000000"/>
          <w:sz w:val="27"/>
          <w:szCs w:val="27"/>
          <w:lang w:eastAsia="ru-RU"/>
        </w:rPr>
        <w:t>: crb-zakupki@bk.ru.</w:t>
      </w:r>
    </w:p>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bl>
      <w:tblPr>
        <w:tblW w:w="14709" w:type="dxa"/>
        <w:tblLook w:val="04A0" w:firstRow="1" w:lastRow="0" w:firstColumn="1" w:lastColumn="0" w:noHBand="0" w:noVBand="1"/>
      </w:tblPr>
      <w:tblGrid>
        <w:gridCol w:w="1951"/>
        <w:gridCol w:w="12758"/>
      </w:tblGrid>
      <w:tr w:rsidR="00401DC5">
        <w:tc>
          <w:tcPr>
            <w:tcW w:w="1951" w:type="dxa"/>
            <w:tcBorders>
              <w:top w:val="nil"/>
              <w:left w:val="nil"/>
              <w:bottom w:val="nil"/>
              <w:right w:val="nil"/>
            </w:tcBorders>
            <w:shd w:val="solid" w:color="FFFFFF" w:fill="auto"/>
            <w:vAlign w:val="center"/>
          </w:tcPr>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jc w:val="both"/>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Приложение:</w:t>
            </w:r>
          </w:p>
        </w:tc>
        <w:tc>
          <w:tcPr>
            <w:tcW w:w="12758" w:type="dxa"/>
            <w:tcBorders>
              <w:top w:val="nil"/>
              <w:left w:val="nil"/>
              <w:bottom w:val="nil"/>
              <w:right w:val="nil"/>
            </w:tcBorders>
            <w:shd w:val="solid" w:color="FFFFFF" w:fill="auto"/>
            <w:vAlign w:val="center"/>
          </w:tcPr>
          <w:p w:rsidR="00401DC5" w:rsidRDefault="00401DC5">
            <w:pPr>
              <w:pBdr>
                <w:top w:val="nil"/>
                <w:left w:val="nil"/>
                <w:bottom w:val="nil"/>
                <w:right w:val="nil"/>
                <w:between w:val="nil"/>
              </w:pBdr>
              <w:shd w:val="solid" w:color="FFFFFF" w:fill="auto"/>
              <w:tabs>
                <w:tab w:val="left" w:pos="708"/>
                <w:tab w:val="left" w:pos="5671"/>
                <w:tab w:val="left" w:pos="6946"/>
              </w:tabs>
              <w:spacing w:after="0" w:line="240" w:lineRule="auto"/>
              <w:jc w:val="both"/>
              <w:rPr>
                <w:rFonts w:ascii="Times New Roman" w:eastAsia="Times New Roman" w:hAnsi="Times New Roman" w:cs="Times New Roman"/>
                <w:sz w:val="24"/>
                <w:szCs w:val="24"/>
                <w:lang w:eastAsia="ru-RU"/>
              </w:rPr>
            </w:pPr>
          </w:p>
        </w:tc>
      </w:tr>
      <w:tr w:rsidR="00401DC5">
        <w:tc>
          <w:tcPr>
            <w:tcW w:w="1951" w:type="dxa"/>
            <w:tcBorders>
              <w:top w:val="nil"/>
              <w:left w:val="nil"/>
              <w:bottom w:val="nil"/>
              <w:right w:val="nil"/>
            </w:tcBorders>
            <w:shd w:val="solid" w:color="FFFFFF" w:fill="auto"/>
            <w:vAlign w:val="center"/>
          </w:tcPr>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2758" w:type="dxa"/>
            <w:tcBorders>
              <w:top w:val="nil"/>
              <w:left w:val="nil"/>
              <w:bottom w:val="nil"/>
              <w:right w:val="nil"/>
            </w:tcBorders>
            <w:shd w:val="solid" w:color="FFFFFF" w:fill="auto"/>
            <w:vAlign w:val="center"/>
          </w:tcPr>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jc w:val="both"/>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1. Форма ответа на запрос о предоставлении ценовой информации на 1 л. в 1 экз.</w:t>
            </w:r>
          </w:p>
        </w:tc>
      </w:tr>
    </w:tbl>
    <w:p w:rsidR="00401DC5" w:rsidRDefault="00DB22F9">
      <w:pPr>
        <w:pBdr>
          <w:top w:val="nil"/>
          <w:left w:val="nil"/>
          <w:bottom w:val="nil"/>
          <w:right w:val="nil"/>
          <w:between w:val="nil"/>
        </w:pBdr>
        <w:shd w:val="solid" w:color="FFFFFF" w:fill="auto"/>
        <w:tabs>
          <w:tab w:val="left" w:pos="708"/>
          <w:tab w:val="left" w:pos="5671"/>
          <w:tab w:val="left" w:pos="694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401DC5" w:rsidRDefault="00401DC5"/>
    <w:sectPr w:rsidR="00401DC5">
      <w:pgSz w:w="16838" w:h="11906"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487"/>
    <w:multiLevelType w:val="hybridMultilevel"/>
    <w:tmpl w:val="05283C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D286701"/>
    <w:multiLevelType w:val="hybridMultilevel"/>
    <w:tmpl w:val="D416E9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08546BB"/>
    <w:multiLevelType w:val="multilevel"/>
    <w:tmpl w:val="6E7E48EC"/>
    <w:lvl w:ilvl="0">
      <w:start w:val="1"/>
      <w:numFmt w:val="decimal"/>
      <w:lvlText w:val="%1."/>
      <w:lvlJc w:val="left"/>
      <w:pPr>
        <w:ind w:left="928" w:hanging="360"/>
      </w:pPr>
    </w:lvl>
    <w:lvl w:ilvl="1">
      <w:start w:val="2"/>
      <w:numFmt w:val="decimal"/>
      <w:isLgl/>
      <w:lvlText w:val="%1.%2."/>
      <w:lvlJc w:val="left"/>
      <w:pPr>
        <w:ind w:left="1648" w:hanging="1080"/>
      </w:pPr>
      <w:rPr>
        <w:rFonts w:ascii="Calibri Light" w:hAnsi="Calibri Light" w:cs="Times New Roman" w:hint="default"/>
        <w:sz w:val="28"/>
      </w:rPr>
    </w:lvl>
    <w:lvl w:ilvl="2">
      <w:start w:val="1"/>
      <w:numFmt w:val="decimal"/>
      <w:isLgl/>
      <w:lvlText w:val="%1.%2.%3."/>
      <w:lvlJc w:val="left"/>
      <w:pPr>
        <w:ind w:left="1874" w:hanging="1440"/>
      </w:pPr>
      <w:rPr>
        <w:rFonts w:ascii="Times New Roman" w:hAnsi="Times New Roman" w:cs="Times New Roman" w:hint="default"/>
        <w:b w:val="0"/>
        <w:sz w:val="24"/>
        <w:szCs w:val="24"/>
      </w:rPr>
    </w:lvl>
    <w:lvl w:ilvl="3">
      <w:start w:val="1"/>
      <w:numFmt w:val="decimal"/>
      <w:isLgl/>
      <w:lvlText w:val="%1.%2.%3.%4."/>
      <w:lvlJc w:val="left"/>
      <w:pPr>
        <w:ind w:left="2368" w:hanging="1800"/>
      </w:pPr>
      <w:rPr>
        <w:rFonts w:ascii="Calibri Light" w:hAnsi="Calibri Light" w:cs="Times New Roman" w:hint="default"/>
        <w:sz w:val="28"/>
      </w:rPr>
    </w:lvl>
    <w:lvl w:ilvl="4">
      <w:start w:val="1"/>
      <w:numFmt w:val="decimal"/>
      <w:isLgl/>
      <w:lvlText w:val="%1.%2.%3.%4.%5."/>
      <w:lvlJc w:val="left"/>
      <w:pPr>
        <w:ind w:left="2728" w:hanging="2160"/>
      </w:pPr>
      <w:rPr>
        <w:rFonts w:ascii="Calibri Light" w:hAnsi="Calibri Light" w:cs="Times New Roman" w:hint="default"/>
        <w:sz w:val="28"/>
      </w:rPr>
    </w:lvl>
    <w:lvl w:ilvl="5">
      <w:start w:val="1"/>
      <w:numFmt w:val="decimal"/>
      <w:isLgl/>
      <w:lvlText w:val="%1.%2.%3.%4.%5.%6."/>
      <w:lvlJc w:val="left"/>
      <w:pPr>
        <w:ind w:left="3088" w:hanging="2520"/>
      </w:pPr>
      <w:rPr>
        <w:rFonts w:ascii="Calibri Light" w:hAnsi="Calibri Light" w:cs="Times New Roman" w:hint="default"/>
        <w:sz w:val="28"/>
      </w:rPr>
    </w:lvl>
    <w:lvl w:ilvl="6">
      <w:start w:val="1"/>
      <w:numFmt w:val="decimal"/>
      <w:isLgl/>
      <w:lvlText w:val="%1.%2.%3.%4.%5.%6.%7."/>
      <w:lvlJc w:val="left"/>
      <w:pPr>
        <w:ind w:left="3448" w:hanging="2880"/>
      </w:pPr>
      <w:rPr>
        <w:rFonts w:ascii="Calibri Light" w:hAnsi="Calibri Light" w:cs="Times New Roman" w:hint="default"/>
        <w:sz w:val="28"/>
      </w:rPr>
    </w:lvl>
    <w:lvl w:ilvl="7">
      <w:start w:val="1"/>
      <w:numFmt w:val="decimal"/>
      <w:isLgl/>
      <w:lvlText w:val="%1.%2.%3.%4.%5.%6.%7.%8."/>
      <w:lvlJc w:val="left"/>
      <w:pPr>
        <w:ind w:left="3808" w:hanging="3240"/>
      </w:pPr>
      <w:rPr>
        <w:rFonts w:ascii="Calibri Light" w:hAnsi="Calibri Light" w:cs="Times New Roman" w:hint="default"/>
        <w:sz w:val="28"/>
      </w:rPr>
    </w:lvl>
    <w:lvl w:ilvl="8">
      <w:start w:val="1"/>
      <w:numFmt w:val="decimal"/>
      <w:isLgl/>
      <w:lvlText w:val="%1.%2.%3.%4.%5.%6.%7.%8.%9."/>
      <w:lvlJc w:val="left"/>
      <w:pPr>
        <w:ind w:left="4168" w:hanging="3600"/>
      </w:pPr>
      <w:rPr>
        <w:rFonts w:ascii="Calibri Light" w:hAnsi="Calibri Light" w:cs="Times New Roman" w:hint="default"/>
        <w:sz w:val="28"/>
      </w:rPr>
    </w:lvl>
  </w:abstractNum>
  <w:abstractNum w:abstractNumId="3" w15:restartNumberingAfterBreak="0">
    <w:nsid w:val="215B5FD2"/>
    <w:multiLevelType w:val="hybridMultilevel"/>
    <w:tmpl w:val="686C6FB0"/>
    <w:lvl w:ilvl="0" w:tplc="0F349B0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7802068"/>
    <w:multiLevelType w:val="multilevel"/>
    <w:tmpl w:val="8F2872E4"/>
    <w:lvl w:ilvl="0">
      <w:start w:val="1"/>
      <w:numFmt w:val="decimal"/>
      <w:lvlText w:val="%1."/>
      <w:lvlJc w:val="left"/>
      <w:pPr>
        <w:ind w:left="360" w:hanging="360"/>
      </w:pPr>
      <w:rPr>
        <w:rFonts w:cs="Times New Roman"/>
        <w:b/>
      </w:rPr>
    </w:lvl>
    <w:lvl w:ilvl="1">
      <w:start w:val="1"/>
      <w:numFmt w:val="decimal"/>
      <w:lvlText w:val="%1.%2."/>
      <w:lvlJc w:val="left"/>
      <w:pPr>
        <w:ind w:left="502" w:hanging="360"/>
      </w:pPr>
      <w:rPr>
        <w:rFonts w:cs="Times New Roman"/>
        <w:b/>
        <w:bCs w:val="0"/>
      </w:rPr>
    </w:lvl>
    <w:lvl w:ilvl="2">
      <w:start w:val="1"/>
      <w:numFmt w:val="decimal"/>
      <w:lvlText w:val="%1.%2.%3."/>
      <w:lvlJc w:val="left"/>
      <w:pPr>
        <w:ind w:left="1854"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5" w15:restartNumberingAfterBreak="0">
    <w:nsid w:val="3A477C87"/>
    <w:multiLevelType w:val="multilevel"/>
    <w:tmpl w:val="57DCF7D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1C13BA3"/>
    <w:multiLevelType w:val="multilevel"/>
    <w:tmpl w:val="3190D88C"/>
    <w:lvl w:ilvl="0">
      <w:start w:val="3"/>
      <w:numFmt w:val="decimal"/>
      <w:lvlText w:val="%1."/>
      <w:lvlJc w:val="left"/>
      <w:pPr>
        <w:ind w:left="360" w:hanging="360"/>
      </w:pPr>
    </w:lvl>
    <w:lvl w:ilvl="1">
      <w:start w:val="1"/>
      <w:numFmt w:val="decimal"/>
      <w:lvlText w:val="%1.%2."/>
      <w:lvlJc w:val="left"/>
      <w:pPr>
        <w:ind w:left="1260" w:hanging="360"/>
      </w:pPr>
    </w:lvl>
    <w:lvl w:ilvl="2">
      <w:start w:val="1"/>
      <w:numFmt w:val="decimal"/>
      <w:lvlText w:val="%1.%2.%3."/>
      <w:lvlJc w:val="left"/>
      <w:pPr>
        <w:ind w:left="2520"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7" w15:restartNumberingAfterBreak="0">
    <w:nsid w:val="4DC83A00"/>
    <w:multiLevelType w:val="multilevel"/>
    <w:tmpl w:val="C71652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6FA01AE"/>
    <w:multiLevelType w:val="hybridMultilevel"/>
    <w:tmpl w:val="89A877A8"/>
    <w:lvl w:ilvl="0" w:tplc="DE14699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F4B0019"/>
    <w:multiLevelType w:val="multilevel"/>
    <w:tmpl w:val="F8EC25EC"/>
    <w:lvl w:ilvl="0">
      <w:start w:val="1"/>
      <w:numFmt w:val="bullet"/>
      <w:lvlText w:val=""/>
      <w:lvlJc w:val="left"/>
      <w:pPr>
        <w:ind w:left="360" w:hanging="360"/>
      </w:pPr>
      <w:rPr>
        <w:rFonts w:ascii="Wingdings" w:hAnsi="Wingdings" w:hint="default"/>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0" w15:restartNumberingAfterBreak="0">
    <w:nsid w:val="6FC10496"/>
    <w:multiLevelType w:val="multilevel"/>
    <w:tmpl w:val="954AA5FA"/>
    <w:lvl w:ilvl="0">
      <w:start w:val="1"/>
      <w:numFmt w:val="decimal"/>
      <w:lvlText w:val="%1."/>
      <w:lvlJc w:val="left"/>
      <w:pPr>
        <w:tabs>
          <w:tab w:val="num" w:pos="716"/>
        </w:tabs>
        <w:ind w:left="716" w:hanging="432"/>
      </w:pPr>
      <w:rPr>
        <w:rFonts w:cs="Times New Roman"/>
      </w:rPr>
    </w:lvl>
    <w:lvl w:ilvl="1">
      <w:start w:val="1"/>
      <w:numFmt w:val="decimal"/>
      <w:lvlText w:val="%2."/>
      <w:lvlJc w:val="left"/>
      <w:pPr>
        <w:tabs>
          <w:tab w:val="num" w:pos="1569"/>
        </w:tabs>
        <w:ind w:left="1569" w:hanging="576"/>
      </w:pPr>
      <w:rPr>
        <w:rFonts w:ascii="Times New Roman" w:eastAsia="Times New Roman" w:hAnsi="Times New Roman"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0"/>
  </w:num>
  <w:num w:numId="8">
    <w:abstractNumId w:val="5"/>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 w:numId="12">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283"/>
  <w:drawingGridVerticalSpacing w:val="283"/>
  <w:characterSpacingControl w:val="doNotCompress"/>
  <w:compat>
    <w:compatSetting w:name="compatibilityMode" w:uri="http://schemas.microsoft.com/office/word" w:val="12"/>
  </w:compat>
  <w:rsids>
    <w:rsidRoot w:val="00401DC5"/>
    <w:rsid w:val="00066B3D"/>
    <w:rsid w:val="001A609C"/>
    <w:rsid w:val="00291C6A"/>
    <w:rsid w:val="002F614F"/>
    <w:rsid w:val="0032092D"/>
    <w:rsid w:val="00380F56"/>
    <w:rsid w:val="0038398D"/>
    <w:rsid w:val="00401DC5"/>
    <w:rsid w:val="00570C99"/>
    <w:rsid w:val="00605152"/>
    <w:rsid w:val="006A100B"/>
    <w:rsid w:val="006E4B1A"/>
    <w:rsid w:val="006E74B1"/>
    <w:rsid w:val="006F5893"/>
    <w:rsid w:val="0078463B"/>
    <w:rsid w:val="008821D5"/>
    <w:rsid w:val="00A242A2"/>
    <w:rsid w:val="00AD649C"/>
    <w:rsid w:val="00B43080"/>
    <w:rsid w:val="00B95E8C"/>
    <w:rsid w:val="00BF2E6C"/>
    <w:rsid w:val="00DB22F9"/>
    <w:rsid w:val="00E44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E4BDA"/>
  <w15:docId w15:val="{14E80692-DD81-4890-B225-9BBEF9DFD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rPr>
      <w:color w:val="0000FF"/>
      <w:u w:val="single"/>
    </w:rPr>
  </w:style>
  <w:style w:type="paragraph" w:styleId="a5">
    <w:name w:val="No Spacing"/>
    <w:uiPriority w:val="1"/>
    <w:qFormat/>
    <w:rsid w:val="00DB22F9"/>
    <w:pPr>
      <w:spacing w:after="0" w:line="240" w:lineRule="auto"/>
    </w:pPr>
    <w:rPr>
      <w:rFonts w:asciiTheme="minorHAnsi" w:eastAsiaTheme="minorHAnsi" w:hAnsiTheme="minorHAnsi" w:cstheme="minorBidi"/>
      <w:kern w:val="2"/>
    </w:rPr>
  </w:style>
  <w:style w:type="paragraph" w:styleId="a6">
    <w:name w:val="List Paragraph"/>
    <w:basedOn w:val="a"/>
    <w:uiPriority w:val="34"/>
    <w:qFormat/>
    <w:rsid w:val="00DB22F9"/>
    <w:pPr>
      <w:spacing w:after="160" w:line="259" w:lineRule="auto"/>
      <w:ind w:left="720"/>
      <w:contextualSpacing/>
    </w:pPr>
    <w:rPr>
      <w:rFonts w:asciiTheme="minorHAnsi" w:eastAsiaTheme="minorHAnsi" w:hAnsiTheme="minorHAnsi" w:cstheme="minorBidi"/>
      <w:kern w:val="2"/>
    </w:rPr>
  </w:style>
  <w:style w:type="paragraph" w:customStyle="1" w:styleId="Standard">
    <w:name w:val="Standard"/>
    <w:rsid w:val="006E74B1"/>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table" w:customStyle="1" w:styleId="TableStyle0">
    <w:name w:val="TableStyle0"/>
    <w:rsid w:val="006E74B1"/>
    <w:pPr>
      <w:spacing w:after="0" w:line="240" w:lineRule="auto"/>
    </w:pPr>
    <w:rPr>
      <w:rFonts w:ascii="Arial" w:eastAsiaTheme="minorEastAsia" w:hAnsi="Arial" w:cstheme="minorBidi"/>
      <w:sz w:val="16"/>
      <w:lang w:eastAsia="ru-RU"/>
    </w:rPr>
    <w:tblPr>
      <w:tblCellMar>
        <w:top w:w="0" w:type="dxa"/>
        <w:left w:w="0" w:type="dxa"/>
        <w:bottom w:w="0" w:type="dxa"/>
        <w:right w:w="0" w:type="dxa"/>
      </w:tblCellMar>
    </w:tblPr>
  </w:style>
  <w:style w:type="paragraph" w:styleId="a7">
    <w:name w:val="annotation text"/>
    <w:basedOn w:val="a"/>
    <w:link w:val="a8"/>
    <w:uiPriority w:val="99"/>
    <w:rsid w:val="006A100B"/>
    <w:pPr>
      <w:spacing w:line="240" w:lineRule="auto"/>
    </w:pPr>
    <w:rPr>
      <w:sz w:val="20"/>
      <w:szCs w:val="20"/>
    </w:rPr>
  </w:style>
  <w:style w:type="character" w:customStyle="1" w:styleId="a8">
    <w:name w:val="Текст примечания Знак"/>
    <w:basedOn w:val="a0"/>
    <w:link w:val="a7"/>
    <w:uiPriority w:val="99"/>
    <w:rsid w:val="006A100B"/>
    <w:rPr>
      <w:sz w:val="20"/>
      <w:szCs w:val="20"/>
    </w:rPr>
  </w:style>
  <w:style w:type="paragraph" w:styleId="a9">
    <w:name w:val="annotation subject"/>
    <w:basedOn w:val="a7"/>
    <w:next w:val="a7"/>
    <w:link w:val="aa"/>
    <w:uiPriority w:val="99"/>
    <w:unhideWhenUsed/>
    <w:rsid w:val="006A100B"/>
    <w:pPr>
      <w:spacing w:after="0"/>
    </w:pPr>
    <w:rPr>
      <w:rFonts w:ascii="Times New Roman" w:eastAsiaTheme="minorHAnsi" w:hAnsi="Times New Roman" w:cstheme="minorBidi"/>
      <w:b/>
      <w:bCs/>
    </w:rPr>
  </w:style>
  <w:style w:type="character" w:customStyle="1" w:styleId="aa">
    <w:name w:val="Тема примечания Знак"/>
    <w:basedOn w:val="a8"/>
    <w:link w:val="a9"/>
    <w:uiPriority w:val="99"/>
    <w:rsid w:val="006A100B"/>
    <w:rPr>
      <w:rFonts w:ascii="Times New Roman" w:eastAsiaTheme="minorHAnsi" w:hAnsi="Times New Roman" w:cstheme="minorBidi"/>
      <w:b/>
      <w:bCs/>
      <w:sz w:val="20"/>
      <w:szCs w:val="20"/>
    </w:rPr>
  </w:style>
  <w:style w:type="character" w:customStyle="1" w:styleId="2">
    <w:name w:val="Основной текст (2)_"/>
    <w:link w:val="20"/>
    <w:rsid w:val="001A609C"/>
    <w:rPr>
      <w:rFonts w:ascii="Times New Roman" w:eastAsia="Times New Roman" w:hAnsi="Times New Roman"/>
      <w:b/>
      <w:bCs/>
      <w:shd w:val="clear" w:color="auto" w:fill="FFFFFF"/>
    </w:rPr>
  </w:style>
  <w:style w:type="paragraph" w:customStyle="1" w:styleId="20">
    <w:name w:val="Основной текст (2)"/>
    <w:basedOn w:val="a"/>
    <w:link w:val="2"/>
    <w:rsid w:val="001A609C"/>
    <w:pPr>
      <w:widowControl w:val="0"/>
      <w:shd w:val="clear" w:color="auto" w:fill="FFFFFF"/>
      <w:spacing w:after="0" w:line="0" w:lineRule="atLeast"/>
    </w:pPr>
    <w:rPr>
      <w:rFonts w:ascii="Times New Roman" w:eastAsia="Times New Roman" w:hAnsi="Times New Roman"/>
      <w:b/>
      <w:bCs/>
    </w:rPr>
  </w:style>
  <w:style w:type="character" w:customStyle="1" w:styleId="21">
    <w:name w:val="Основной текст (2) + Не полужирный"/>
    <w:rsid w:val="001A609C"/>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table" w:styleId="ab">
    <w:name w:val="Table Grid"/>
    <w:basedOn w:val="a1"/>
    <w:uiPriority w:val="39"/>
    <w:rsid w:val="00570C99"/>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23590">
      <w:bodyDiv w:val="1"/>
      <w:marLeft w:val="0"/>
      <w:marRight w:val="0"/>
      <w:marTop w:val="0"/>
      <w:marBottom w:val="0"/>
      <w:divBdr>
        <w:top w:val="none" w:sz="0" w:space="0" w:color="auto"/>
        <w:left w:val="none" w:sz="0" w:space="0" w:color="auto"/>
        <w:bottom w:val="none" w:sz="0" w:space="0" w:color="auto"/>
        <w:right w:val="none" w:sz="0" w:space="0" w:color="auto"/>
      </w:divBdr>
    </w:div>
    <w:div w:id="182404026">
      <w:bodyDiv w:val="1"/>
      <w:marLeft w:val="0"/>
      <w:marRight w:val="0"/>
      <w:marTop w:val="0"/>
      <w:marBottom w:val="0"/>
      <w:divBdr>
        <w:top w:val="none" w:sz="0" w:space="0" w:color="auto"/>
        <w:left w:val="none" w:sz="0" w:space="0" w:color="auto"/>
        <w:bottom w:val="none" w:sz="0" w:space="0" w:color="auto"/>
        <w:right w:val="none" w:sz="0" w:space="0" w:color="auto"/>
      </w:divBdr>
    </w:div>
    <w:div w:id="328754227">
      <w:bodyDiv w:val="1"/>
      <w:marLeft w:val="0"/>
      <w:marRight w:val="0"/>
      <w:marTop w:val="0"/>
      <w:marBottom w:val="0"/>
      <w:divBdr>
        <w:top w:val="none" w:sz="0" w:space="0" w:color="auto"/>
        <w:left w:val="none" w:sz="0" w:space="0" w:color="auto"/>
        <w:bottom w:val="none" w:sz="0" w:space="0" w:color="auto"/>
        <w:right w:val="none" w:sz="0" w:space="0" w:color="auto"/>
      </w:divBdr>
    </w:div>
    <w:div w:id="1274248641">
      <w:bodyDiv w:val="1"/>
      <w:marLeft w:val="0"/>
      <w:marRight w:val="0"/>
      <w:marTop w:val="0"/>
      <w:marBottom w:val="0"/>
      <w:divBdr>
        <w:top w:val="none" w:sz="0" w:space="0" w:color="auto"/>
        <w:left w:val="none" w:sz="0" w:space="0" w:color="auto"/>
        <w:bottom w:val="none" w:sz="0" w:space="0" w:color="auto"/>
        <w:right w:val="none" w:sz="0" w:space="0" w:color="auto"/>
      </w:divBdr>
    </w:div>
    <w:div w:id="174641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rb-2@sysert.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7</Pages>
  <Words>1516</Words>
  <Characters>8646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gorkovskya</cp:lastModifiedBy>
  <cp:revision>28</cp:revision>
  <dcterms:created xsi:type="dcterms:W3CDTF">2021-10-15T06:10:00Z</dcterms:created>
  <dcterms:modified xsi:type="dcterms:W3CDTF">2025-03-11T06:53:00Z</dcterms:modified>
</cp:coreProperties>
</file>