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3A943FD8" w:rsidR="00F16720" w:rsidRP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39459EF" w14:textId="4C90237C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06A8" w:rsidRPr="00C706A8">
        <w:rPr>
          <w:rFonts w:ascii="Times New Roman" w:hAnsi="Times New Roman" w:cs="Times New Roman"/>
          <w:sz w:val="24"/>
          <w:szCs w:val="24"/>
        </w:rPr>
        <w:t>ЗКП-2025-005983</w:t>
      </w:r>
      <w:bookmarkStart w:id="0" w:name="_GoBack"/>
      <w:bookmarkEnd w:id="0"/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322"/>
        <w:gridCol w:w="6846"/>
        <w:gridCol w:w="709"/>
      </w:tblGrid>
      <w:tr w:rsidR="006B1107" w:rsidRPr="006B1107" w14:paraId="226D2A1B" w14:textId="77777777" w:rsidTr="00EF3751">
        <w:tc>
          <w:tcPr>
            <w:tcW w:w="608" w:type="dxa"/>
            <w:shd w:val="clear" w:color="auto" w:fill="auto"/>
          </w:tcPr>
          <w:p w14:paraId="07420C6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2322" w:type="dxa"/>
            <w:shd w:val="clear" w:color="auto" w:fill="auto"/>
          </w:tcPr>
          <w:p w14:paraId="0BE17E7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товара.</w:t>
            </w:r>
          </w:p>
          <w:p w14:paraId="64BE636A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6846" w:type="dxa"/>
            <w:shd w:val="clear" w:color="auto" w:fill="auto"/>
          </w:tcPr>
          <w:p w14:paraId="76F8C9D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Функциональные характеристики (потребительские свойства), технические и качественные характеристики, эксплуатационные (в соответствии с описанием предмета закупки, приложенным к запросу)</w:t>
            </w:r>
          </w:p>
        </w:tc>
        <w:tc>
          <w:tcPr>
            <w:tcW w:w="709" w:type="dxa"/>
            <w:shd w:val="clear" w:color="auto" w:fill="auto"/>
          </w:tcPr>
          <w:p w14:paraId="4163883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</w:tr>
      <w:tr w:rsidR="006B1107" w:rsidRPr="006B1107" w14:paraId="505A8574" w14:textId="77777777" w:rsidTr="00EF3751">
        <w:tc>
          <w:tcPr>
            <w:tcW w:w="608" w:type="dxa"/>
            <w:shd w:val="clear" w:color="auto" w:fill="auto"/>
            <w:vAlign w:val="center"/>
          </w:tcPr>
          <w:p w14:paraId="50F500E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230BFD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033C62B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4B90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6B1107" w:rsidRPr="006B1107" w14:paraId="33FD953A" w14:textId="77777777" w:rsidTr="00EF3751">
        <w:tc>
          <w:tcPr>
            <w:tcW w:w="608" w:type="dxa"/>
            <w:shd w:val="clear" w:color="auto" w:fill="auto"/>
            <w:vAlign w:val="center"/>
          </w:tcPr>
          <w:p w14:paraId="3BBE8A0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17C32FE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105-004239-00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Кассета с реагентами для количественного определения тиреотропного гормона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Thyroid-Stimulating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Hormone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(TSH)) </w:t>
            </w:r>
          </w:p>
        </w:tc>
        <w:tc>
          <w:tcPr>
            <w:tcW w:w="6846" w:type="dxa"/>
            <w:shd w:val="clear" w:color="auto" w:fill="auto"/>
          </w:tcPr>
          <w:p w14:paraId="36116B3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количественное определение тиреотропного гормона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Метод определения- количественный,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двухстадийный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сэндвич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Состав-парамагнитные микрочастицы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антителами к ТТГ (мышиным) в МЕС буфере с консервантом,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антитела к ТТГ (мышиные) - щелочная фосфатаза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МЭС-буфере с консервантом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110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56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Образец- сыворотка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недель</w:t>
            </w:r>
          </w:p>
        </w:tc>
        <w:tc>
          <w:tcPr>
            <w:tcW w:w="709" w:type="dxa"/>
            <w:shd w:val="clear" w:color="auto" w:fill="auto"/>
          </w:tcPr>
          <w:p w14:paraId="554ADC9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20</w:t>
            </w:r>
          </w:p>
        </w:tc>
      </w:tr>
      <w:tr w:rsidR="006B1107" w:rsidRPr="006B1107" w14:paraId="356B0CB2" w14:textId="77777777" w:rsidTr="00EF3751">
        <w:tc>
          <w:tcPr>
            <w:tcW w:w="608" w:type="dxa"/>
            <w:shd w:val="clear" w:color="auto" w:fill="auto"/>
            <w:vAlign w:val="center"/>
          </w:tcPr>
          <w:p w14:paraId="22529C0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14:paraId="563876B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105-004281-00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тиреотропного гормона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ThyroidStimulating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Hormone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(TSH CAL)) </w:t>
            </w:r>
          </w:p>
        </w:tc>
        <w:tc>
          <w:tcPr>
            <w:tcW w:w="6846" w:type="dxa"/>
            <w:shd w:val="clear" w:color="auto" w:fill="auto"/>
          </w:tcPr>
          <w:p w14:paraId="4F2FDAF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калибровка количественного анализа содержания тиреотропного гормона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 не менее 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30 дней.</w:t>
            </w:r>
          </w:p>
        </w:tc>
        <w:tc>
          <w:tcPr>
            <w:tcW w:w="709" w:type="dxa"/>
            <w:shd w:val="clear" w:color="auto" w:fill="auto"/>
          </w:tcPr>
          <w:p w14:paraId="79F1342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0DED2008" w14:textId="77777777" w:rsidTr="00EF3751">
        <w:tc>
          <w:tcPr>
            <w:tcW w:w="608" w:type="dxa"/>
            <w:shd w:val="clear" w:color="auto" w:fill="auto"/>
            <w:vAlign w:val="center"/>
          </w:tcPr>
          <w:p w14:paraId="66D2CF9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14:paraId="4073E12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105-004236-00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Кассета с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реагенами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количественного определения свободного тироксина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Free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Thyroxine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(FT4)) </w:t>
            </w:r>
          </w:p>
        </w:tc>
        <w:tc>
          <w:tcPr>
            <w:tcW w:w="6846" w:type="dxa"/>
            <w:shd w:val="clear" w:color="auto" w:fill="auto"/>
          </w:tcPr>
          <w:p w14:paraId="389064B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количественное определение свободного тироксина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Метод определения- количественный,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двухстадийный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конкурентный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Состав-Парамагнитные микрочастицы,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вТРИС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-буфере с консервантами,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 к Т4 (мышиных) с щелочной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фосфотазой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МЭС-буфере,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биотинилированный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Т4 в фосфатно-солевом буфере с консервантом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15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56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с ЭДТА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 недель</w:t>
            </w:r>
          </w:p>
        </w:tc>
        <w:tc>
          <w:tcPr>
            <w:tcW w:w="709" w:type="dxa"/>
            <w:shd w:val="clear" w:color="auto" w:fill="auto"/>
          </w:tcPr>
          <w:p w14:paraId="16747D0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532F0733" w14:textId="77777777" w:rsidTr="00EF3751">
        <w:tc>
          <w:tcPr>
            <w:tcW w:w="608" w:type="dxa"/>
            <w:shd w:val="clear" w:color="auto" w:fill="auto"/>
            <w:vAlign w:val="center"/>
          </w:tcPr>
          <w:p w14:paraId="5CF2860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14:paraId="5F0BCFE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105-004235-00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Кассета с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реагенами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количественного определения свободного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трийодтиронина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Free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Triiodothyronine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(FT3)) </w:t>
            </w:r>
          </w:p>
        </w:tc>
        <w:tc>
          <w:tcPr>
            <w:tcW w:w="6846" w:type="dxa"/>
            <w:shd w:val="clear" w:color="auto" w:fill="auto"/>
          </w:tcPr>
          <w:p w14:paraId="6334585D" w14:textId="77777777" w:rsidR="006B1107" w:rsidRPr="006B1107" w:rsidRDefault="006B1107" w:rsidP="006B1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Предназначение-количественное определение свободного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трийодтиронина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выполняемых исследований из 1 набора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реагентов-  </w:t>
            </w:r>
            <w:r w:rsidRPr="006B1107">
              <w:rPr>
                <w:rFonts w:ascii="Times New Roman" w:eastAsia="Calibri" w:hAnsi="Times New Roman" w:cs="Times New Roman"/>
                <w:color w:val="403152"/>
                <w:sz w:val="18"/>
                <w:szCs w:val="18"/>
              </w:rPr>
              <w:t xml:space="preserve">не менее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Метод определения- количественный, одностадийный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конкурентный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</w:t>
            </w:r>
          </w:p>
          <w:p w14:paraId="6A2EDA8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Состав- парамагнитные микрочастицы, покрытые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в ГЭПЭС-буфере с консервантом,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анти-Т3 (мышиных)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антител с щелочной фосфатазой в MES буфере,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биотинилированный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Т3 в фосфатно-солевом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буфере, MES буфер с консервантом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 не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менее 30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56 дней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 ЭДТА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недель</w:t>
            </w:r>
          </w:p>
        </w:tc>
        <w:tc>
          <w:tcPr>
            <w:tcW w:w="709" w:type="dxa"/>
            <w:shd w:val="clear" w:color="auto" w:fill="auto"/>
          </w:tcPr>
          <w:p w14:paraId="22813DD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45DAB200" w14:textId="77777777" w:rsidTr="00EF3751">
        <w:tc>
          <w:tcPr>
            <w:tcW w:w="608" w:type="dxa"/>
            <w:shd w:val="clear" w:color="auto" w:fill="auto"/>
            <w:vAlign w:val="center"/>
          </w:tcPr>
          <w:p w14:paraId="4E34070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14:paraId="3CFF10D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105-004277-00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Набор калибраторов для количественного определения свободного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трийодтиронина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Free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Triiodothyronine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(FT3 CAL)) </w:t>
            </w:r>
          </w:p>
        </w:tc>
        <w:tc>
          <w:tcPr>
            <w:tcW w:w="6846" w:type="dxa"/>
            <w:shd w:val="clear" w:color="auto" w:fill="auto"/>
          </w:tcPr>
          <w:p w14:paraId="20357B1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калибровка количественного анализа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содержания свободного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трийодтиронина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не менее 3х2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3EBF242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2392A891" w14:textId="77777777" w:rsidTr="00EF3751">
        <w:tc>
          <w:tcPr>
            <w:tcW w:w="608" w:type="dxa"/>
            <w:shd w:val="clear" w:color="auto" w:fill="auto"/>
            <w:vAlign w:val="center"/>
          </w:tcPr>
          <w:p w14:paraId="71EB8EE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14:paraId="74D70DA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105-004251-00 Кассета с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реагенами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количественного определения пролактина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Prolactin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(PRL)) </w:t>
            </w:r>
          </w:p>
        </w:tc>
        <w:tc>
          <w:tcPr>
            <w:tcW w:w="6846" w:type="dxa"/>
            <w:shd w:val="clear" w:color="auto" w:fill="auto"/>
          </w:tcPr>
          <w:p w14:paraId="793303A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количественное определение пролактина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 не менее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 определения- количественный, одностадийный сэндвич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анти-пролактин антителами (мышь) в ГЕПЕС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анти-пролактин антител (мышиные) с щелочной фосфатазой в МЭС буфере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10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28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с ЭДТА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недель</w:t>
            </w:r>
          </w:p>
        </w:tc>
        <w:tc>
          <w:tcPr>
            <w:tcW w:w="709" w:type="dxa"/>
            <w:shd w:val="clear" w:color="auto" w:fill="auto"/>
          </w:tcPr>
          <w:p w14:paraId="351FE4A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7</w:t>
            </w:r>
          </w:p>
        </w:tc>
      </w:tr>
      <w:tr w:rsidR="006B1107" w:rsidRPr="006B1107" w14:paraId="238EEFED" w14:textId="77777777" w:rsidTr="00EF3751">
        <w:tc>
          <w:tcPr>
            <w:tcW w:w="608" w:type="dxa"/>
            <w:shd w:val="clear" w:color="auto" w:fill="auto"/>
            <w:vAlign w:val="center"/>
          </w:tcPr>
          <w:p w14:paraId="4C597F5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14:paraId="207817E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105-004293-00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пролактина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Prolactin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(PRL CAL)) </w:t>
            </w:r>
          </w:p>
        </w:tc>
        <w:tc>
          <w:tcPr>
            <w:tcW w:w="6846" w:type="dxa"/>
            <w:shd w:val="clear" w:color="auto" w:fill="auto"/>
          </w:tcPr>
          <w:p w14:paraId="3A3AFD0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калибровка количественного анализа содержания пролактина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040A8B4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</w:t>
            </w:r>
          </w:p>
        </w:tc>
      </w:tr>
      <w:tr w:rsidR="006B1107" w:rsidRPr="006B1107" w14:paraId="2E7C6C32" w14:textId="77777777" w:rsidTr="00EF3751">
        <w:tc>
          <w:tcPr>
            <w:tcW w:w="608" w:type="dxa"/>
            <w:shd w:val="clear" w:color="auto" w:fill="auto"/>
            <w:vAlign w:val="center"/>
          </w:tcPr>
          <w:p w14:paraId="3D97209A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22" w:type="dxa"/>
            <w:shd w:val="clear" w:color="auto" w:fill="auto"/>
          </w:tcPr>
          <w:p w14:paraId="69CA950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105-004255-00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Кассета с реагентами для количественного определения прогестерона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Progesterone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(PROG)) </w:t>
            </w:r>
          </w:p>
        </w:tc>
        <w:tc>
          <w:tcPr>
            <w:tcW w:w="6846" w:type="dxa"/>
            <w:shd w:val="clear" w:color="auto" w:fill="auto"/>
          </w:tcPr>
          <w:p w14:paraId="1BC4FD2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количественное определение прогестерона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 определения-количественный, одностадийный конкурентный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козьими анти-мышиными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IgG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ТРИС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прогестерона с щелочной фосфатазой в ТРИС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анти-прогестерон антитела (мышиные) в ацетатном буфере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25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28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Образец- сыворотка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недель.</w:t>
            </w:r>
          </w:p>
        </w:tc>
        <w:tc>
          <w:tcPr>
            <w:tcW w:w="709" w:type="dxa"/>
            <w:shd w:val="clear" w:color="auto" w:fill="auto"/>
          </w:tcPr>
          <w:p w14:paraId="6F30641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</w:t>
            </w:r>
          </w:p>
        </w:tc>
      </w:tr>
      <w:tr w:rsidR="006B1107" w:rsidRPr="006B1107" w14:paraId="41C471BE" w14:textId="77777777" w:rsidTr="00EF3751">
        <w:tc>
          <w:tcPr>
            <w:tcW w:w="608" w:type="dxa"/>
            <w:shd w:val="clear" w:color="auto" w:fill="auto"/>
            <w:vAlign w:val="center"/>
          </w:tcPr>
          <w:p w14:paraId="764F89A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14:paraId="64610DE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105-004295-00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прогестерона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Progesterone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(PROG CAL)) </w:t>
            </w:r>
          </w:p>
        </w:tc>
        <w:tc>
          <w:tcPr>
            <w:tcW w:w="6846" w:type="dxa"/>
            <w:shd w:val="clear" w:color="auto" w:fill="auto"/>
          </w:tcPr>
          <w:p w14:paraId="7A5E69B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калибровка количественного анализа содержания прогестерона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30 дней.</w:t>
            </w:r>
          </w:p>
        </w:tc>
        <w:tc>
          <w:tcPr>
            <w:tcW w:w="709" w:type="dxa"/>
            <w:shd w:val="clear" w:color="auto" w:fill="auto"/>
          </w:tcPr>
          <w:p w14:paraId="130BABA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04F57D60" w14:textId="77777777" w:rsidTr="00EF3751">
        <w:tc>
          <w:tcPr>
            <w:tcW w:w="608" w:type="dxa"/>
            <w:shd w:val="clear" w:color="auto" w:fill="auto"/>
            <w:vAlign w:val="center"/>
          </w:tcPr>
          <w:p w14:paraId="284C649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14:paraId="15BB8AD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105-004252-00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Кассета с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реагенами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количественного определения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эстрадиола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Estradiol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(E2)) </w:t>
            </w:r>
          </w:p>
        </w:tc>
        <w:tc>
          <w:tcPr>
            <w:tcW w:w="6846" w:type="dxa"/>
            <w:shd w:val="clear" w:color="auto" w:fill="auto"/>
          </w:tcPr>
          <w:p w14:paraId="56C9098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количественное определение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эстрадиола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Метод определения- количественный,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двухстадийный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конкурентный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козьими анти-кроличьими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IgG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ТРИС-буфере,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эстрадиола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меченый щелочной фосфатазой в MES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поликлональные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анти-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эстрадиол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-антитела (кроличьи) в ТРИС буфере, раствор для подготовки образца с консервантами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35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56 дней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Образец- сыворотка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недель.</w:t>
            </w:r>
          </w:p>
        </w:tc>
        <w:tc>
          <w:tcPr>
            <w:tcW w:w="709" w:type="dxa"/>
            <w:shd w:val="clear" w:color="auto" w:fill="auto"/>
          </w:tcPr>
          <w:p w14:paraId="797E7FB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</w:t>
            </w:r>
          </w:p>
        </w:tc>
      </w:tr>
      <w:tr w:rsidR="006B1107" w:rsidRPr="006B1107" w14:paraId="4DEC5C46" w14:textId="77777777" w:rsidTr="00EF3751">
        <w:tc>
          <w:tcPr>
            <w:tcW w:w="608" w:type="dxa"/>
            <w:shd w:val="clear" w:color="auto" w:fill="auto"/>
            <w:vAlign w:val="center"/>
          </w:tcPr>
          <w:p w14:paraId="58D777D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22" w:type="dxa"/>
            <w:shd w:val="clear" w:color="auto" w:fill="auto"/>
          </w:tcPr>
          <w:p w14:paraId="5D1DFE4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105-004296-00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Набор калибраторов для количественного определения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эстрадиола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Estradiol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(E2 CAL)) </w:t>
            </w:r>
          </w:p>
        </w:tc>
        <w:tc>
          <w:tcPr>
            <w:tcW w:w="6846" w:type="dxa"/>
            <w:shd w:val="clear" w:color="auto" w:fill="auto"/>
          </w:tcPr>
          <w:p w14:paraId="62B19F7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калибровка количественного анализа содержания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эстрадиола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30 дней.</w:t>
            </w:r>
          </w:p>
        </w:tc>
        <w:tc>
          <w:tcPr>
            <w:tcW w:w="709" w:type="dxa"/>
            <w:shd w:val="clear" w:color="auto" w:fill="auto"/>
          </w:tcPr>
          <w:p w14:paraId="533FB41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75BD7DF8" w14:textId="77777777" w:rsidTr="00EF3751">
        <w:tc>
          <w:tcPr>
            <w:tcW w:w="608" w:type="dxa"/>
            <w:shd w:val="clear" w:color="auto" w:fill="auto"/>
            <w:vAlign w:val="center"/>
          </w:tcPr>
          <w:p w14:paraId="7F9CD0A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22" w:type="dxa"/>
            <w:shd w:val="clear" w:color="auto" w:fill="auto"/>
          </w:tcPr>
          <w:p w14:paraId="3DFE889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105-004214-00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Кассета с реагентами для количественного определения альфа-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фетопротеина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alphafetoprotein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(AFP)) </w:t>
            </w:r>
          </w:p>
        </w:tc>
        <w:tc>
          <w:tcPr>
            <w:tcW w:w="6846" w:type="dxa"/>
            <w:shd w:val="clear" w:color="auto" w:fill="auto"/>
          </w:tcPr>
          <w:p w14:paraId="68CAD98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Предназначение-количественное определение альфа-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фетопротеина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100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 определения- количественный, одностадийный сэндвич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микрочастинцы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мышиными анти-АФП антителами в ТРИС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мышиные анти-АФП антитела конъюгированные с щелочной фосфатазой с фосфатном буферном растворе, ТРИС буфер с консервантами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15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 – не более  56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с ЭДТА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недель</w:t>
            </w:r>
          </w:p>
        </w:tc>
        <w:tc>
          <w:tcPr>
            <w:tcW w:w="709" w:type="dxa"/>
            <w:shd w:val="clear" w:color="auto" w:fill="auto"/>
          </w:tcPr>
          <w:p w14:paraId="4908E81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</w:t>
            </w:r>
          </w:p>
        </w:tc>
      </w:tr>
      <w:tr w:rsidR="006B1107" w:rsidRPr="006B1107" w14:paraId="2C62F9F0" w14:textId="77777777" w:rsidTr="00EF3751">
        <w:tc>
          <w:tcPr>
            <w:tcW w:w="608" w:type="dxa"/>
            <w:shd w:val="clear" w:color="auto" w:fill="auto"/>
            <w:vAlign w:val="center"/>
          </w:tcPr>
          <w:p w14:paraId="0196805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22" w:type="dxa"/>
            <w:shd w:val="clear" w:color="auto" w:fill="auto"/>
          </w:tcPr>
          <w:p w14:paraId="05C65D2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105-004283-00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альфа-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фетопротеина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alpha-fetoprotein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(AFP CAL)) </w:t>
            </w:r>
          </w:p>
        </w:tc>
        <w:tc>
          <w:tcPr>
            <w:tcW w:w="6846" w:type="dxa"/>
            <w:shd w:val="clear" w:color="auto" w:fill="auto"/>
          </w:tcPr>
          <w:p w14:paraId="25F068F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калибровка количественного анализа содержания альфа-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фетопротеина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30 дней.</w:t>
            </w:r>
          </w:p>
        </w:tc>
        <w:tc>
          <w:tcPr>
            <w:tcW w:w="709" w:type="dxa"/>
            <w:shd w:val="clear" w:color="auto" w:fill="auto"/>
          </w:tcPr>
          <w:p w14:paraId="12F7181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34B0EC13" w14:textId="77777777" w:rsidTr="00EF3751">
        <w:tc>
          <w:tcPr>
            <w:tcW w:w="608" w:type="dxa"/>
            <w:shd w:val="clear" w:color="auto" w:fill="auto"/>
            <w:vAlign w:val="center"/>
          </w:tcPr>
          <w:p w14:paraId="6C1B3F6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22" w:type="dxa"/>
            <w:shd w:val="clear" w:color="auto" w:fill="auto"/>
          </w:tcPr>
          <w:p w14:paraId="6C5BE7A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105-004248-00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Кассета с реагентами для количественного определения общего β хорионического гонадотропина человека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Total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β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Human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Chorionic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Gonadotropin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(HCG)) </w:t>
            </w:r>
          </w:p>
        </w:tc>
        <w:tc>
          <w:tcPr>
            <w:tcW w:w="6846" w:type="dxa"/>
            <w:shd w:val="clear" w:color="auto" w:fill="auto"/>
          </w:tcPr>
          <w:p w14:paraId="1CD3181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количественное определение общего хорионического гонадотропина человека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 работы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 не менее 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Метод определения- количественный,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двухстадийный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сэндвич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мышиными анти-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бетта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ЧГЧ антителами в ТРИС-буфере,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анти-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бетта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ХГЧ антител (мышиные) с щелочной фосфатазой в буферном растворе, ТРИС буфер с консервантами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10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 28 дней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Образец- сыворотка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недель.</w:t>
            </w:r>
          </w:p>
        </w:tc>
        <w:tc>
          <w:tcPr>
            <w:tcW w:w="709" w:type="dxa"/>
            <w:shd w:val="clear" w:color="auto" w:fill="auto"/>
          </w:tcPr>
          <w:p w14:paraId="694FC7C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8</w:t>
            </w:r>
          </w:p>
        </w:tc>
      </w:tr>
      <w:tr w:rsidR="006B1107" w:rsidRPr="006B1107" w14:paraId="7E238CEE" w14:textId="77777777" w:rsidTr="00EF3751">
        <w:tc>
          <w:tcPr>
            <w:tcW w:w="608" w:type="dxa"/>
            <w:shd w:val="clear" w:color="auto" w:fill="auto"/>
            <w:vAlign w:val="center"/>
          </w:tcPr>
          <w:p w14:paraId="025D5E4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22" w:type="dxa"/>
            <w:shd w:val="clear" w:color="auto" w:fill="auto"/>
          </w:tcPr>
          <w:p w14:paraId="52F5DD2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105-004290-00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общего β хорионического гонадотропина человека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Total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β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Human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Chorionic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Gonadotropin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(HCG CAL)) </w:t>
            </w:r>
          </w:p>
        </w:tc>
        <w:tc>
          <w:tcPr>
            <w:tcW w:w="6846" w:type="dxa"/>
            <w:shd w:val="clear" w:color="auto" w:fill="auto"/>
          </w:tcPr>
          <w:p w14:paraId="3D31C61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калибровка количественного анализа содержания общего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бетта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хорионического гонадотропина человека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не менее 3х2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3989FFB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3A733E7B" w14:textId="77777777" w:rsidTr="00EF3751">
        <w:tc>
          <w:tcPr>
            <w:tcW w:w="608" w:type="dxa"/>
            <w:shd w:val="clear" w:color="auto" w:fill="auto"/>
            <w:vAlign w:val="center"/>
          </w:tcPr>
          <w:p w14:paraId="34E27FE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22" w:type="dxa"/>
            <w:shd w:val="clear" w:color="auto" w:fill="auto"/>
          </w:tcPr>
          <w:p w14:paraId="7052452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105-004250-00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Кассета с реагентами для количественного определения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лютеинизирующего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гормона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Luteinizing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hormone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(LH)) </w:t>
            </w:r>
          </w:p>
        </w:tc>
        <w:tc>
          <w:tcPr>
            <w:tcW w:w="6846" w:type="dxa"/>
            <w:shd w:val="clear" w:color="auto" w:fill="auto"/>
          </w:tcPr>
          <w:p w14:paraId="1F33701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количественное определение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лютеинизирующего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гормона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Метод определения- количественный,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двухстадийный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сэндвич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мышиными анти-ЛГ-антителами в ТРИС-буфере,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анти-ЛГ-антитела (мышиные) конъюгированные с щелочной фосфатазой в МЭС-буфере, МЭС буфер с консервантами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 не менее 15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28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с ЭДТА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не более 4 недель.</w:t>
            </w:r>
          </w:p>
        </w:tc>
        <w:tc>
          <w:tcPr>
            <w:tcW w:w="709" w:type="dxa"/>
            <w:shd w:val="clear" w:color="auto" w:fill="auto"/>
          </w:tcPr>
          <w:p w14:paraId="135EE49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3</w:t>
            </w:r>
          </w:p>
        </w:tc>
      </w:tr>
      <w:tr w:rsidR="006B1107" w:rsidRPr="006B1107" w14:paraId="209408B2" w14:textId="77777777" w:rsidTr="00EF3751">
        <w:tc>
          <w:tcPr>
            <w:tcW w:w="608" w:type="dxa"/>
            <w:shd w:val="clear" w:color="auto" w:fill="auto"/>
            <w:vAlign w:val="center"/>
          </w:tcPr>
          <w:p w14:paraId="7230CA2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22" w:type="dxa"/>
            <w:shd w:val="clear" w:color="auto" w:fill="auto"/>
          </w:tcPr>
          <w:p w14:paraId="54C903DA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105-004292-00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Набор калибраторов для количественного определения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лютеинизирующего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гормона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Luteinizing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hormone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(LH CAL)) </w:t>
            </w:r>
          </w:p>
        </w:tc>
        <w:tc>
          <w:tcPr>
            <w:tcW w:w="6846" w:type="dxa"/>
            <w:shd w:val="clear" w:color="auto" w:fill="auto"/>
          </w:tcPr>
          <w:p w14:paraId="3EA5A46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калибровка количественного анализа содержания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лютеинизирующего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гормона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73A1C87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6BA9400C" w14:textId="77777777" w:rsidTr="00EF3751">
        <w:tc>
          <w:tcPr>
            <w:tcW w:w="608" w:type="dxa"/>
            <w:shd w:val="clear" w:color="auto" w:fill="auto"/>
            <w:vAlign w:val="center"/>
          </w:tcPr>
          <w:p w14:paraId="6A1E668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22" w:type="dxa"/>
            <w:shd w:val="clear" w:color="auto" w:fill="auto"/>
          </w:tcPr>
          <w:p w14:paraId="2B516A3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105-004249-00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Кассета с реагентами для количественного определения фолликулостимулирующего гормона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Follicle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Stimulating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Hormone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(FSH)) </w:t>
            </w:r>
          </w:p>
        </w:tc>
        <w:tc>
          <w:tcPr>
            <w:tcW w:w="6846" w:type="dxa"/>
            <w:shd w:val="clear" w:color="auto" w:fill="auto"/>
          </w:tcPr>
          <w:p w14:paraId="6D65B4B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количественное определение фолликулостимулирующего гормона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 определения- количественный, одностадийный сэндвич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мышиными анти-ФСГ антителами в ТРИС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 к ФСГ (мышиных) с щелочной фосфатазой в МЭС буфере с консервантами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25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  не более 28 дней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с ЭДТА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недель.</w:t>
            </w:r>
          </w:p>
        </w:tc>
        <w:tc>
          <w:tcPr>
            <w:tcW w:w="709" w:type="dxa"/>
            <w:shd w:val="clear" w:color="auto" w:fill="auto"/>
          </w:tcPr>
          <w:p w14:paraId="71D3F6A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3</w:t>
            </w:r>
          </w:p>
        </w:tc>
      </w:tr>
      <w:tr w:rsidR="006B1107" w:rsidRPr="006B1107" w14:paraId="2B98E4A8" w14:textId="77777777" w:rsidTr="00EF3751">
        <w:tc>
          <w:tcPr>
            <w:tcW w:w="608" w:type="dxa"/>
            <w:shd w:val="clear" w:color="auto" w:fill="auto"/>
            <w:vAlign w:val="center"/>
          </w:tcPr>
          <w:p w14:paraId="570B0A2A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22" w:type="dxa"/>
            <w:shd w:val="clear" w:color="auto" w:fill="auto"/>
          </w:tcPr>
          <w:p w14:paraId="5D91C63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105-004291-00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фолликулостимулирующего гормона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Follicle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Stimulating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Hormone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(FSH CAL)) </w:t>
            </w:r>
          </w:p>
        </w:tc>
        <w:tc>
          <w:tcPr>
            <w:tcW w:w="6846" w:type="dxa"/>
            <w:shd w:val="clear" w:color="auto" w:fill="auto"/>
          </w:tcPr>
          <w:p w14:paraId="3C6D5D4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калибровка количественного анализа содержания фолликулостимулирующего гормона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не менее 3х2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4AA15DD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610C4D92" w14:textId="77777777" w:rsidTr="00EF3751">
        <w:tc>
          <w:tcPr>
            <w:tcW w:w="608" w:type="dxa"/>
            <w:shd w:val="clear" w:color="auto" w:fill="auto"/>
            <w:vAlign w:val="center"/>
          </w:tcPr>
          <w:p w14:paraId="2388D0A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22" w:type="dxa"/>
            <w:shd w:val="clear" w:color="auto" w:fill="auto"/>
          </w:tcPr>
          <w:p w14:paraId="52BA804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105-004254-00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Кассета с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реагенами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количественного определения тестостерона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Testosterone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(TESTO)) </w:t>
            </w:r>
          </w:p>
        </w:tc>
        <w:tc>
          <w:tcPr>
            <w:tcW w:w="6846" w:type="dxa"/>
            <w:shd w:val="clear" w:color="auto" w:fill="auto"/>
          </w:tcPr>
          <w:p w14:paraId="57D7C7D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Предназначение-количественное определение тестостерона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 определения- количественный, одностадийный конкурентный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антителами к тестостерону (мышиными) в ТРИС-буфере,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тестостерона с щелочной фосфатазой в ТРИС буфере, раствор для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подготоки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образца с консервантами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20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 56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с ЭДТА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не более 4 недель.</w:t>
            </w:r>
          </w:p>
        </w:tc>
        <w:tc>
          <w:tcPr>
            <w:tcW w:w="709" w:type="dxa"/>
            <w:shd w:val="clear" w:color="auto" w:fill="auto"/>
          </w:tcPr>
          <w:p w14:paraId="0C1A1E6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6</w:t>
            </w:r>
          </w:p>
        </w:tc>
      </w:tr>
      <w:tr w:rsidR="006B1107" w:rsidRPr="006B1107" w14:paraId="72F5FAE7" w14:textId="77777777" w:rsidTr="00EF3751">
        <w:tc>
          <w:tcPr>
            <w:tcW w:w="608" w:type="dxa"/>
            <w:shd w:val="clear" w:color="auto" w:fill="auto"/>
            <w:vAlign w:val="center"/>
          </w:tcPr>
          <w:p w14:paraId="3008CE2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22" w:type="dxa"/>
            <w:shd w:val="clear" w:color="auto" w:fill="auto"/>
          </w:tcPr>
          <w:p w14:paraId="5CDA830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105-004294-00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тестостерона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Testosterone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(TESTO CAL)) </w:t>
            </w:r>
          </w:p>
        </w:tc>
        <w:tc>
          <w:tcPr>
            <w:tcW w:w="6846" w:type="dxa"/>
            <w:shd w:val="clear" w:color="auto" w:fill="auto"/>
          </w:tcPr>
          <w:p w14:paraId="45E1152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калибровка количественного анализа содержания тестостерона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 не менее 3х2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66F57E2A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37406C9D" w14:textId="77777777" w:rsidTr="00EF3751">
        <w:tc>
          <w:tcPr>
            <w:tcW w:w="608" w:type="dxa"/>
            <w:shd w:val="clear" w:color="auto" w:fill="auto"/>
            <w:vAlign w:val="center"/>
          </w:tcPr>
          <w:p w14:paraId="61A7747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02BDF8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105-008891-00 Материал контрольный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Reproductive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Multi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Control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контроля качества количественного определения гормонов репродуктивной функции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методом в клиническом (H)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5E2A55B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контроль точности 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воспроизводимости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иммунохемилюминисцентного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Mindray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 и проверки способности клинической лаборатории к количественному определению репродуктивных гормонов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не менее  3х5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Контролируемые параметры- общий β-хорионический гонадотропин человека, фолликулостимулирующий гормон,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лютеинизирующий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гормон, пролактин,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эстрадиол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эстриол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тестостерон и прогестерон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Концентрация контролируемых параметров- Высокая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 7 дней.</w:t>
            </w:r>
          </w:p>
        </w:tc>
        <w:tc>
          <w:tcPr>
            <w:tcW w:w="709" w:type="dxa"/>
            <w:shd w:val="clear" w:color="auto" w:fill="auto"/>
          </w:tcPr>
          <w:p w14:paraId="192839D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4F30B52F" w14:textId="77777777" w:rsidTr="00EF3751">
        <w:tc>
          <w:tcPr>
            <w:tcW w:w="608" w:type="dxa"/>
            <w:shd w:val="clear" w:color="auto" w:fill="auto"/>
            <w:vAlign w:val="center"/>
          </w:tcPr>
          <w:p w14:paraId="3D9385A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F7AF72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105-008890-00 Материал контрольный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Reproductive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Multi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Control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контроля качества количественного определения гормонов репродуктивной функции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методом в клиническом образце (L)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0B67DEA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контроль точности 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воспроизводимости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иммунохемилюминисцентного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Mindray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 и проверки способности клинической лаборатории к количественному определению репродуктивных гормонов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не менее 3х5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Контролируемые параметры- общий β-хорионический гонадотропин человека, фолликулостимулирующий гормон,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лютеинизирующий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гормон, пролактин,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эстрадиол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эстриол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тестостерон и прогестерон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Концентрация контролируемых параметров- Низкая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7 дней.</w:t>
            </w:r>
          </w:p>
        </w:tc>
        <w:tc>
          <w:tcPr>
            <w:tcW w:w="709" w:type="dxa"/>
            <w:shd w:val="clear" w:color="auto" w:fill="auto"/>
          </w:tcPr>
          <w:p w14:paraId="2AD52D1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3DCD52AD" w14:textId="77777777" w:rsidTr="00EF3751">
        <w:tc>
          <w:tcPr>
            <w:tcW w:w="608" w:type="dxa"/>
            <w:shd w:val="clear" w:color="auto" w:fill="auto"/>
            <w:vAlign w:val="center"/>
          </w:tcPr>
          <w:p w14:paraId="1AA3AB6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22" w:type="dxa"/>
            <w:shd w:val="clear" w:color="auto" w:fill="auto"/>
          </w:tcPr>
          <w:p w14:paraId="13F2AA3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105-005943-00 Материал контрольный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Immunoassay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Multi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Control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(L) </w:t>
            </w:r>
          </w:p>
        </w:tc>
        <w:tc>
          <w:tcPr>
            <w:tcW w:w="6846" w:type="dxa"/>
            <w:shd w:val="clear" w:color="auto" w:fill="auto"/>
          </w:tcPr>
          <w:p w14:paraId="5F79C59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контроль точности 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воспроизводимости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иммунохемилюминисцентного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Mindray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 и проверки способности клинической лаборатории к количественному определению контролируемых параметров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не менее 3х2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Контролируемые параметры- инсулина, С-пептида,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дегидроэпиандростерон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-сульфата, кортизола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Концентрация контролируемых параметров- Низкая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5D9F27F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3EC4A447" w14:textId="77777777" w:rsidTr="00EF3751">
        <w:tc>
          <w:tcPr>
            <w:tcW w:w="608" w:type="dxa"/>
            <w:shd w:val="clear" w:color="auto" w:fill="auto"/>
            <w:vAlign w:val="center"/>
          </w:tcPr>
          <w:p w14:paraId="08E97AD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22" w:type="dxa"/>
            <w:shd w:val="clear" w:color="auto" w:fill="auto"/>
          </w:tcPr>
          <w:p w14:paraId="0019276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105-005944-00 Материал контрольный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Immunoassay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Multi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Control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(H) </w:t>
            </w:r>
          </w:p>
        </w:tc>
        <w:tc>
          <w:tcPr>
            <w:tcW w:w="6846" w:type="dxa"/>
            <w:shd w:val="clear" w:color="auto" w:fill="auto"/>
          </w:tcPr>
          <w:p w14:paraId="60084EF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контроль точности 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воспроизводимости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иммунохемилюминисцентного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Mindray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 и проверки способности клинической лаборатории к количественному определению контролируемых параметров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не менее  3х2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Контролируемые параметры- инсулина, С-пептида,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дегидроэпиандростерон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-сульфата, кортизола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Концентрация контролируемых параметров- Высокая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30 дней.</w:t>
            </w:r>
          </w:p>
        </w:tc>
        <w:tc>
          <w:tcPr>
            <w:tcW w:w="709" w:type="dxa"/>
            <w:shd w:val="clear" w:color="auto" w:fill="auto"/>
          </w:tcPr>
          <w:p w14:paraId="39CB13D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33A0D0D7" w14:textId="77777777" w:rsidTr="00EF3751">
        <w:tc>
          <w:tcPr>
            <w:tcW w:w="608" w:type="dxa"/>
            <w:shd w:val="clear" w:color="auto" w:fill="auto"/>
            <w:vAlign w:val="center"/>
          </w:tcPr>
          <w:p w14:paraId="18DEFFBA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22" w:type="dxa"/>
            <w:shd w:val="clear" w:color="auto" w:fill="auto"/>
          </w:tcPr>
          <w:p w14:paraId="3E05446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105-005674-00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Кассета с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реагенами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количественного определения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дегидроэпиандростерон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-сульфата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dehydroepiandrosterone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sulfate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(DHEA-S)</w:t>
            </w:r>
          </w:p>
        </w:tc>
        <w:tc>
          <w:tcPr>
            <w:tcW w:w="6846" w:type="dxa"/>
            <w:shd w:val="clear" w:color="auto" w:fill="auto"/>
          </w:tcPr>
          <w:p w14:paraId="6B1F233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реагентов и других связанных с ними материалов, предназначенный для количественного определения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дегидроэпиандростерон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-сульфата (ДГЭА-С, ДГЭА-сульфат)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dehydroepiandrosterone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sulfate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(DHEAS)) в клиническом образце методом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Предназначение- количественное определение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дегидроэпиандростерон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-сульфата.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 работы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 не менее  100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 определения- количественный, одностадийный конкурентный метод.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анти-кроличьи козьими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IgG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ТРИС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ДГЭАС с щелочной фосфатазой в МЭС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поликлональные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антитела к ДГЭАС,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поликлональные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антитела к ДГЭАС (кроличьи) в ТРИС буфере с консервантами.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10.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28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с ЭДТА.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Диапазон линейности- 2-1000 мкг/дл.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недели.</w:t>
            </w:r>
          </w:p>
        </w:tc>
        <w:tc>
          <w:tcPr>
            <w:tcW w:w="709" w:type="dxa"/>
            <w:shd w:val="clear" w:color="auto" w:fill="auto"/>
          </w:tcPr>
          <w:p w14:paraId="2496434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212A7E23" w14:textId="77777777" w:rsidTr="00EF3751">
        <w:tc>
          <w:tcPr>
            <w:tcW w:w="608" w:type="dxa"/>
            <w:shd w:val="clear" w:color="auto" w:fill="auto"/>
            <w:vAlign w:val="center"/>
          </w:tcPr>
          <w:p w14:paraId="3B78A93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22" w:type="dxa"/>
            <w:shd w:val="clear" w:color="auto" w:fill="auto"/>
          </w:tcPr>
          <w:p w14:paraId="1F00660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105-005925-00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Набор калибраторов для количественного определения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дегидроэпиандростерон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-сульфата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dehydroepiandrosterone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sulfate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(DHEA-S CAL))</w:t>
            </w:r>
          </w:p>
        </w:tc>
        <w:tc>
          <w:tcPr>
            <w:tcW w:w="6846" w:type="dxa"/>
            <w:shd w:val="clear" w:color="auto" w:fill="auto"/>
          </w:tcPr>
          <w:p w14:paraId="6D577D4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калибровка количественного анализа содержания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дегидроэпиандростерон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-сульфата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не менее 3х2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 30 дней.</w:t>
            </w:r>
          </w:p>
        </w:tc>
        <w:tc>
          <w:tcPr>
            <w:tcW w:w="709" w:type="dxa"/>
            <w:shd w:val="clear" w:color="auto" w:fill="auto"/>
          </w:tcPr>
          <w:p w14:paraId="506DD8F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72083EC0" w14:textId="77777777" w:rsidTr="00EF3751">
        <w:tc>
          <w:tcPr>
            <w:tcW w:w="608" w:type="dxa"/>
            <w:shd w:val="clear" w:color="auto" w:fill="auto"/>
            <w:vAlign w:val="center"/>
          </w:tcPr>
          <w:p w14:paraId="7635D3D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22" w:type="dxa"/>
            <w:shd w:val="clear" w:color="auto" w:fill="auto"/>
          </w:tcPr>
          <w:p w14:paraId="0A0CB1C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105-005665-00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Кассета с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реагенами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количественного определения антител к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тиреоидной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пероксидазе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Antibody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thyroid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peroxidase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-TPO)) </w:t>
            </w:r>
          </w:p>
        </w:tc>
        <w:tc>
          <w:tcPr>
            <w:tcW w:w="6846" w:type="dxa"/>
            <w:shd w:val="clear" w:color="auto" w:fill="auto"/>
          </w:tcPr>
          <w:p w14:paraId="240BFA1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реагентов и других связанных с ними материалов, предназначенный для  количественного определения антител к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тиреопероксидазе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(анти-ТПО), также известных как анти-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микросомальные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антитела, в клиническом образце с использованием метода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Предназначение- количественное определение антител к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тиреоидной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пероксидазе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100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Метод определения- количественный,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двухстадийный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сэндвич-метод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микрочастицы,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стрептавидином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и связанные с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биотинилированной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ТПО, в ГЭПЭС-буфере с консервантами,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протеина А с щелочной фосфатазой в МЭС-буфере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28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с ЭДТА.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Диапазон линейности- 0,25 - 1000 МЕ/мл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недели.</w:t>
            </w:r>
          </w:p>
        </w:tc>
        <w:tc>
          <w:tcPr>
            <w:tcW w:w="709" w:type="dxa"/>
            <w:shd w:val="clear" w:color="auto" w:fill="auto"/>
          </w:tcPr>
          <w:p w14:paraId="7A85973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12</w:t>
            </w:r>
          </w:p>
        </w:tc>
      </w:tr>
      <w:tr w:rsidR="006B1107" w:rsidRPr="006B1107" w14:paraId="485FEC99" w14:textId="77777777" w:rsidTr="00EF3751">
        <w:tc>
          <w:tcPr>
            <w:tcW w:w="608" w:type="dxa"/>
            <w:shd w:val="clear" w:color="auto" w:fill="auto"/>
            <w:vAlign w:val="center"/>
          </w:tcPr>
          <w:p w14:paraId="415C371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22" w:type="dxa"/>
            <w:shd w:val="clear" w:color="auto" w:fill="auto"/>
          </w:tcPr>
          <w:p w14:paraId="09BB855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105-005916-00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Набор калибраторов для количественного определения антител к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тиреоидной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пероксидазе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Antibody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thyroid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peroxidase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-TPO CAL)) </w:t>
            </w:r>
          </w:p>
        </w:tc>
        <w:tc>
          <w:tcPr>
            <w:tcW w:w="6846" w:type="dxa"/>
            <w:shd w:val="clear" w:color="auto" w:fill="auto"/>
          </w:tcPr>
          <w:p w14:paraId="79F735B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калибровка количественного анализа содержания антител к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тиреоидной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пероксидазе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(анти-ТПО)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30 дней.</w:t>
            </w:r>
          </w:p>
        </w:tc>
        <w:tc>
          <w:tcPr>
            <w:tcW w:w="709" w:type="dxa"/>
            <w:shd w:val="clear" w:color="auto" w:fill="auto"/>
          </w:tcPr>
          <w:p w14:paraId="1BD4A8E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63D7675B" w14:textId="77777777" w:rsidTr="00EF3751">
        <w:tc>
          <w:tcPr>
            <w:tcW w:w="608" w:type="dxa"/>
            <w:shd w:val="clear" w:color="auto" w:fill="auto"/>
            <w:vAlign w:val="center"/>
          </w:tcPr>
          <w:p w14:paraId="2304852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22" w:type="dxa"/>
            <w:shd w:val="clear" w:color="auto" w:fill="auto"/>
          </w:tcPr>
          <w:p w14:paraId="7F74B4E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105-005932-00 Материал контрольный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Anti-thyroid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Antibodies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Control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контроля качества количественного определения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антитиреоидных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методом (H)</w:t>
            </w:r>
          </w:p>
        </w:tc>
        <w:tc>
          <w:tcPr>
            <w:tcW w:w="6846" w:type="dxa"/>
            <w:shd w:val="clear" w:color="auto" w:fill="auto"/>
          </w:tcPr>
          <w:p w14:paraId="3B4DFC2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контроль точности 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воспроизводимости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иммунохемилюминисцентного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Mindray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 и проверки способности клинической лаборатории к количественному определению контролируемых параметров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Фасовка- не менее  3х2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Контролируемые параметры- антитела к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тиреоглобулину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антитела к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тиреопероксидазе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Концентрация контролируемых параметров- Высокая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39CF616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70BDFF58" w14:textId="77777777" w:rsidTr="00EF3751">
        <w:tc>
          <w:tcPr>
            <w:tcW w:w="608" w:type="dxa"/>
            <w:shd w:val="clear" w:color="auto" w:fill="auto"/>
            <w:vAlign w:val="center"/>
          </w:tcPr>
          <w:p w14:paraId="59A4F2D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22" w:type="dxa"/>
            <w:shd w:val="clear" w:color="auto" w:fill="auto"/>
          </w:tcPr>
          <w:p w14:paraId="2804E15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105-005690-00 Кассета с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реагенами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количественного определения кортизола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Cortisol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6846" w:type="dxa"/>
            <w:shd w:val="clear" w:color="auto" w:fill="auto"/>
          </w:tcPr>
          <w:p w14:paraId="5E45D27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количественное определение кортизола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 работы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200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 определения- количественный, одностадийный конкурентный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микрочастицы, покрытые анти-кроличьими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IgG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ТРИС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конъюгат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кортизола с щелочной фосфатазой в МЭС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поликлональные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антитела к анти-кортизолу (кроличьи) в ТРИС буфере с консервантом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28 дней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Диапазон линейности- 0,4-60 мкг/мл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недели</w:t>
            </w:r>
          </w:p>
        </w:tc>
        <w:tc>
          <w:tcPr>
            <w:tcW w:w="709" w:type="dxa"/>
            <w:shd w:val="clear" w:color="auto" w:fill="auto"/>
          </w:tcPr>
          <w:p w14:paraId="37A930B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9</w:t>
            </w:r>
          </w:p>
        </w:tc>
      </w:tr>
      <w:tr w:rsidR="006B1107" w:rsidRPr="006B1107" w14:paraId="6A10BD63" w14:textId="77777777" w:rsidTr="00EF3751">
        <w:tc>
          <w:tcPr>
            <w:tcW w:w="608" w:type="dxa"/>
            <w:shd w:val="clear" w:color="auto" w:fill="auto"/>
            <w:vAlign w:val="center"/>
          </w:tcPr>
          <w:p w14:paraId="43F9B54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22" w:type="dxa"/>
            <w:shd w:val="clear" w:color="auto" w:fill="auto"/>
          </w:tcPr>
          <w:p w14:paraId="5DAC244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105-005924-00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кортизола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Cortisol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CAL) </w:t>
            </w:r>
          </w:p>
        </w:tc>
        <w:tc>
          <w:tcPr>
            <w:tcW w:w="6846" w:type="dxa"/>
            <w:shd w:val="clear" w:color="auto" w:fill="auto"/>
          </w:tcPr>
          <w:p w14:paraId="2FF7CC0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калибровка количественного анализа содержания кортизола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 30 дней.</w:t>
            </w:r>
          </w:p>
        </w:tc>
        <w:tc>
          <w:tcPr>
            <w:tcW w:w="709" w:type="dxa"/>
            <w:shd w:val="clear" w:color="auto" w:fill="auto"/>
          </w:tcPr>
          <w:p w14:paraId="505BBA8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10CCDF7A" w14:textId="77777777" w:rsidTr="00EF3751">
        <w:tc>
          <w:tcPr>
            <w:tcW w:w="608" w:type="dxa"/>
            <w:shd w:val="clear" w:color="auto" w:fill="auto"/>
            <w:vAlign w:val="center"/>
          </w:tcPr>
          <w:p w14:paraId="1F3E7D1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22" w:type="dxa"/>
            <w:shd w:val="clear" w:color="auto" w:fill="auto"/>
          </w:tcPr>
          <w:p w14:paraId="3B50E9EA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105-004219-00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Кассета с реагентами для количественного определения общего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простатспецифического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антигена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total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prostate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specific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antigen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(t-PSA)) </w:t>
            </w:r>
          </w:p>
        </w:tc>
        <w:tc>
          <w:tcPr>
            <w:tcW w:w="6846" w:type="dxa"/>
            <w:shd w:val="clear" w:color="auto" w:fill="auto"/>
          </w:tcPr>
          <w:p w14:paraId="2A2A8FB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количественное определение общего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простатспецифического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антигена.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 работы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 не менее  100.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 определения- количественный, одностадийный сэндвич метод.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мышиными анти-ПСА антителами в ТРИС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анти-ПСА антитела (мышиные) конъюгированные с щелочной фосфатазой в буферном растворе с консервантами.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вскрытия-не более   28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Образец-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гепаринизированная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плазма и плазма с ЭДТА.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Диапазон линейности- 0,008-100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нг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/мл.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 не более 4 недели.</w:t>
            </w:r>
          </w:p>
        </w:tc>
        <w:tc>
          <w:tcPr>
            <w:tcW w:w="709" w:type="dxa"/>
            <w:shd w:val="clear" w:color="auto" w:fill="auto"/>
          </w:tcPr>
          <w:p w14:paraId="3DD789C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</w:t>
            </w:r>
          </w:p>
        </w:tc>
      </w:tr>
      <w:tr w:rsidR="006B1107" w:rsidRPr="006B1107" w14:paraId="09329770" w14:textId="77777777" w:rsidTr="00EF3751">
        <w:tc>
          <w:tcPr>
            <w:tcW w:w="608" w:type="dxa"/>
            <w:shd w:val="clear" w:color="auto" w:fill="auto"/>
            <w:vAlign w:val="center"/>
          </w:tcPr>
          <w:p w14:paraId="1EA5F26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22" w:type="dxa"/>
            <w:shd w:val="clear" w:color="auto" w:fill="auto"/>
          </w:tcPr>
          <w:p w14:paraId="5F525F1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105-004288-00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Набор калибраторов для количественного определения общего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простатспецифического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антигена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total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prostate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specific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antigen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(t-PSA CAL)) </w:t>
            </w:r>
          </w:p>
        </w:tc>
        <w:tc>
          <w:tcPr>
            <w:tcW w:w="6846" w:type="dxa"/>
            <w:shd w:val="clear" w:color="auto" w:fill="auto"/>
          </w:tcPr>
          <w:p w14:paraId="7617F71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калибровка количественного анализа содержания общего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простатспецифического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антигена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106EE42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463AC0A4" w14:textId="77777777" w:rsidTr="00EF3751">
        <w:tc>
          <w:tcPr>
            <w:tcW w:w="608" w:type="dxa"/>
            <w:shd w:val="clear" w:color="auto" w:fill="auto"/>
            <w:vAlign w:val="center"/>
          </w:tcPr>
          <w:p w14:paraId="74E8682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22" w:type="dxa"/>
            <w:shd w:val="clear" w:color="auto" w:fill="auto"/>
          </w:tcPr>
          <w:p w14:paraId="12F13A9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105-004218-00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Кассета с реагентами для количественного определения свободного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простатспецифического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антигена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free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prostate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specific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antigen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(FPSA)) </w:t>
            </w:r>
          </w:p>
        </w:tc>
        <w:tc>
          <w:tcPr>
            <w:tcW w:w="6846" w:type="dxa"/>
            <w:shd w:val="clear" w:color="auto" w:fill="auto"/>
          </w:tcPr>
          <w:p w14:paraId="4B60E41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количественное определение свободного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простатспецифического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антигена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выполняемых исследований из 1 набора реагентов- не менее  100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Метод определения- количественный, одностадийный сэндвич метод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парамагнитные микрочастицы покрытые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мышиными анти-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свПСА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антителами в ТРИС буфере,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моноклональные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анти-ПСА антитела (мышиные) конъюгированные с щелочной фосфатазой в буферном растворе с консервантами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Расходуемый объем образца на 1 тест,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мкл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10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вскрытия-не более  28 дней.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Образец- сыворотка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Частота калибровки- не более 4 недель.</w:t>
            </w:r>
          </w:p>
        </w:tc>
        <w:tc>
          <w:tcPr>
            <w:tcW w:w="709" w:type="dxa"/>
            <w:shd w:val="clear" w:color="auto" w:fill="auto"/>
          </w:tcPr>
          <w:p w14:paraId="5F1BBD5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</w:t>
            </w:r>
          </w:p>
        </w:tc>
      </w:tr>
      <w:tr w:rsidR="006B1107" w:rsidRPr="006B1107" w14:paraId="4695D106" w14:textId="77777777" w:rsidTr="00EF3751">
        <w:tc>
          <w:tcPr>
            <w:tcW w:w="608" w:type="dxa"/>
            <w:shd w:val="clear" w:color="auto" w:fill="auto"/>
            <w:vAlign w:val="center"/>
          </w:tcPr>
          <w:p w14:paraId="56FD22DA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22" w:type="dxa"/>
            <w:shd w:val="clear" w:color="auto" w:fill="auto"/>
          </w:tcPr>
          <w:p w14:paraId="482EE5C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105-004287-00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Набор калибраторов для количественного определения свободного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простатспецифического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антигена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free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prostate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specific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antigen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(FPSA CAL)) </w:t>
            </w:r>
          </w:p>
        </w:tc>
        <w:tc>
          <w:tcPr>
            <w:tcW w:w="6846" w:type="dxa"/>
            <w:shd w:val="clear" w:color="auto" w:fill="auto"/>
          </w:tcPr>
          <w:p w14:paraId="4A31E24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калибровка количественного анализа содержания свободного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простатспецифического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антигена.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 работы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 не менее  3.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30 дней.</w:t>
            </w:r>
          </w:p>
        </w:tc>
        <w:tc>
          <w:tcPr>
            <w:tcW w:w="709" w:type="dxa"/>
            <w:shd w:val="clear" w:color="auto" w:fill="auto"/>
          </w:tcPr>
          <w:p w14:paraId="76C38A1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7B4FCD5A" w14:textId="77777777" w:rsidTr="00EF3751">
        <w:tc>
          <w:tcPr>
            <w:tcW w:w="608" w:type="dxa"/>
            <w:shd w:val="clear" w:color="auto" w:fill="auto"/>
            <w:vAlign w:val="center"/>
          </w:tcPr>
          <w:p w14:paraId="7C80BB6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22" w:type="dxa"/>
            <w:shd w:val="clear" w:color="auto" w:fill="auto"/>
          </w:tcPr>
          <w:p w14:paraId="71A251A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105-004284-00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ракового антигена 125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cancer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antigen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125 (CA 125 CAL)) </w:t>
            </w:r>
          </w:p>
        </w:tc>
        <w:tc>
          <w:tcPr>
            <w:tcW w:w="6846" w:type="dxa"/>
            <w:shd w:val="clear" w:color="auto" w:fill="auto"/>
          </w:tcPr>
          <w:p w14:paraId="7B2381F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калибровка количественного анализа содержания ракового антигена 125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 не более 30 дней.</w:t>
            </w:r>
          </w:p>
        </w:tc>
        <w:tc>
          <w:tcPr>
            <w:tcW w:w="709" w:type="dxa"/>
            <w:shd w:val="clear" w:color="auto" w:fill="auto"/>
          </w:tcPr>
          <w:p w14:paraId="1C3D6B7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74B120C8" w14:textId="77777777" w:rsidTr="00EF3751">
        <w:tc>
          <w:tcPr>
            <w:tcW w:w="608" w:type="dxa"/>
            <w:shd w:val="clear" w:color="auto" w:fill="auto"/>
            <w:vAlign w:val="center"/>
          </w:tcPr>
          <w:p w14:paraId="3F85E6D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22" w:type="dxa"/>
            <w:shd w:val="clear" w:color="auto" w:fill="auto"/>
          </w:tcPr>
          <w:p w14:paraId="0EF5846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105-004285-00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ракового антигена 15-3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cancer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antigen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15-3 (CA 15-3 CAL)) </w:t>
            </w:r>
          </w:p>
        </w:tc>
        <w:tc>
          <w:tcPr>
            <w:tcW w:w="6846" w:type="dxa"/>
            <w:shd w:val="clear" w:color="auto" w:fill="auto"/>
          </w:tcPr>
          <w:p w14:paraId="7BE4082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калибровка количественного анализа содержания ракового антигена 15-3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не менее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- 3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761A941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4B63A07F" w14:textId="77777777" w:rsidTr="00EF3751">
        <w:tc>
          <w:tcPr>
            <w:tcW w:w="608" w:type="dxa"/>
            <w:shd w:val="clear" w:color="auto" w:fill="auto"/>
            <w:vAlign w:val="center"/>
          </w:tcPr>
          <w:p w14:paraId="4A43896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22" w:type="dxa"/>
            <w:shd w:val="clear" w:color="auto" w:fill="auto"/>
          </w:tcPr>
          <w:p w14:paraId="1BFBDC5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105-004282-00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>Набор калибраторов для количественного определения раково-эмбрионального антигена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carcinoembryonic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antigen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(СЕА CAL)) </w:t>
            </w:r>
          </w:p>
        </w:tc>
        <w:tc>
          <w:tcPr>
            <w:tcW w:w="6846" w:type="dxa"/>
            <w:shd w:val="clear" w:color="auto" w:fill="auto"/>
          </w:tcPr>
          <w:p w14:paraId="283FA80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Назначение- калибровочный материал для метода определения раково-эмбрионального антигена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Фасовка-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х2 мл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уровней концентрации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 не менее  3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не более 30 дней.</w:t>
            </w:r>
          </w:p>
        </w:tc>
        <w:tc>
          <w:tcPr>
            <w:tcW w:w="709" w:type="dxa"/>
            <w:shd w:val="clear" w:color="auto" w:fill="auto"/>
          </w:tcPr>
          <w:p w14:paraId="2D1CF80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03D4F3F7" w14:textId="77777777" w:rsidTr="00EF3751">
        <w:tc>
          <w:tcPr>
            <w:tcW w:w="608" w:type="dxa"/>
            <w:shd w:val="clear" w:color="auto" w:fill="auto"/>
            <w:vAlign w:val="center"/>
          </w:tcPr>
          <w:p w14:paraId="4811095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22" w:type="dxa"/>
            <w:shd w:val="clear" w:color="auto" w:fill="auto"/>
          </w:tcPr>
          <w:p w14:paraId="509F58D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105-004276-00 Разбавитель для проб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(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auto</w:t>
            </w:r>
            <w:proofErr w:type="spellEnd"/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46" w:type="dxa"/>
            <w:shd w:val="clear" w:color="auto" w:fill="auto"/>
          </w:tcPr>
          <w:p w14:paraId="0C1F357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Предназначение- Для автоматического разбавления образцов, концентрация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аналита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 которых выше диапазона измерения теста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Для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анализаторов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Mindray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Состав- ТРИС буфер с бычьим сывороточным альбумином, козья сыворотка,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сурфактант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азид натрия 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ProClin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300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 флаконов в упаковке- 2 флакона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Объём флакона-  не менее 30 мл</w:t>
            </w:r>
          </w:p>
        </w:tc>
        <w:tc>
          <w:tcPr>
            <w:tcW w:w="709" w:type="dxa"/>
            <w:shd w:val="clear" w:color="auto" w:fill="auto"/>
          </w:tcPr>
          <w:p w14:paraId="2452495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6CFB0255" w14:textId="77777777" w:rsidTr="00EF3751">
        <w:tc>
          <w:tcPr>
            <w:tcW w:w="608" w:type="dxa"/>
            <w:shd w:val="clear" w:color="auto" w:fill="auto"/>
            <w:vAlign w:val="center"/>
          </w:tcPr>
          <w:p w14:paraId="1B9FFE4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22" w:type="dxa"/>
            <w:shd w:val="clear" w:color="auto" w:fill="auto"/>
          </w:tcPr>
          <w:p w14:paraId="63EAE8C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105-004274-00 Раствор субстратный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Substrate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6846" w:type="dxa"/>
            <w:shd w:val="clear" w:color="auto" w:fill="auto"/>
          </w:tcPr>
          <w:p w14:paraId="45F1AF6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Изделие предназначено выполнения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иммунохемилюминесцентного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 совместно с соответствующими реагентами. Изделие дает люминесцентный сигнал в ходе химической реакции.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 работы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выполняемых тестов из 1 флакона- 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500.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Количество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флаконов- не менее 4.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Состав- AMPPD (хлор-5-замещенный адамантил-1,2-диоксетан фосфат)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годности после вскрытия-  не более 14 дней</w:t>
            </w:r>
          </w:p>
        </w:tc>
        <w:tc>
          <w:tcPr>
            <w:tcW w:w="709" w:type="dxa"/>
            <w:shd w:val="clear" w:color="auto" w:fill="auto"/>
          </w:tcPr>
          <w:p w14:paraId="63E1EAD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13</w:t>
            </w:r>
          </w:p>
        </w:tc>
      </w:tr>
      <w:tr w:rsidR="006B1107" w:rsidRPr="006B1107" w14:paraId="20A27320" w14:textId="77777777" w:rsidTr="00EF3751">
        <w:tc>
          <w:tcPr>
            <w:tcW w:w="608" w:type="dxa"/>
            <w:shd w:val="clear" w:color="auto" w:fill="auto"/>
            <w:vAlign w:val="center"/>
          </w:tcPr>
          <w:p w14:paraId="74957AF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22" w:type="dxa"/>
            <w:shd w:val="clear" w:color="auto" w:fill="auto"/>
          </w:tcPr>
          <w:p w14:paraId="259BABA7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105-004552-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00  Раствор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буферный промывочный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Wash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buffer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6846" w:type="dxa"/>
            <w:shd w:val="clear" w:color="auto" w:fill="auto"/>
          </w:tcPr>
          <w:p w14:paraId="6014EF9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Промывка аналитической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иммунохемилюминесцентной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системы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Совместимость:  работа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иммунохемилюминесцентными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Фасовка: не менее  10 литров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Состав: ТРИС буфер, консервант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ProClin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300,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сурфактант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Tween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20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Срок стабильности после вскрытия-  не более 28 дней</w:t>
            </w:r>
          </w:p>
        </w:tc>
        <w:tc>
          <w:tcPr>
            <w:tcW w:w="709" w:type="dxa"/>
            <w:shd w:val="clear" w:color="auto" w:fill="auto"/>
          </w:tcPr>
          <w:p w14:paraId="1E398B5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27</w:t>
            </w:r>
          </w:p>
        </w:tc>
      </w:tr>
      <w:tr w:rsidR="006B1107" w:rsidRPr="006B1107" w14:paraId="20870D73" w14:textId="77777777" w:rsidTr="00EF3751">
        <w:tc>
          <w:tcPr>
            <w:tcW w:w="608" w:type="dxa"/>
            <w:shd w:val="clear" w:color="auto" w:fill="auto"/>
            <w:vAlign w:val="center"/>
          </w:tcPr>
          <w:p w14:paraId="13275E2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22" w:type="dxa"/>
            <w:shd w:val="clear" w:color="auto" w:fill="auto"/>
          </w:tcPr>
          <w:p w14:paraId="6853DB9A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115-035753-00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ab/>
              <w:t xml:space="preserve">Набор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кюветдля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СL (3696 шт./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упак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846" w:type="dxa"/>
            <w:shd w:val="clear" w:color="auto" w:fill="auto"/>
          </w:tcPr>
          <w:p w14:paraId="741C9030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Предназначение- Изделие предназначено для проведения иммунохимической реакции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Совместимость- работа на анализаторах автоматических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иммунохемилюминесцентных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in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vitro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серии CL, вариант исполнения CL-1200i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 xml:space="preserve">Количество кювет- не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менее  3696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кювет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br/>
              <w:t>Материал- пластик</w:t>
            </w:r>
          </w:p>
        </w:tc>
        <w:tc>
          <w:tcPr>
            <w:tcW w:w="709" w:type="dxa"/>
            <w:shd w:val="clear" w:color="auto" w:fill="auto"/>
          </w:tcPr>
          <w:p w14:paraId="06D47B3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6</w:t>
            </w:r>
          </w:p>
        </w:tc>
      </w:tr>
      <w:tr w:rsidR="006B1107" w:rsidRPr="006B1107" w14:paraId="67D110C6" w14:textId="77777777" w:rsidTr="00EF3751">
        <w:tc>
          <w:tcPr>
            <w:tcW w:w="608" w:type="dxa"/>
            <w:shd w:val="clear" w:color="auto" w:fill="auto"/>
            <w:vAlign w:val="center"/>
          </w:tcPr>
          <w:p w14:paraId="781BB7E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22" w:type="dxa"/>
            <w:shd w:val="clear" w:color="auto" w:fill="auto"/>
          </w:tcPr>
          <w:p w14:paraId="5A6B5C4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7118 Набор реагентов для ежедневной промывки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Daily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Rinse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Cleaning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Kit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): разбавитель, 1 флакон х 90 мл; пепсин, 6 флаконов х 0,50 г. </w:t>
            </w:r>
          </w:p>
        </w:tc>
        <w:tc>
          <w:tcPr>
            <w:tcW w:w="6846" w:type="dxa"/>
            <w:shd w:val="clear" w:color="auto" w:fill="auto"/>
          </w:tcPr>
          <w:p w14:paraId="63BF182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реагентов для ежедневной промывки предназначен для проведения ежедневной промывки проточно-жидкостной системы по окончании рабочего дня и очистки измерительного канала анализаторов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Calcium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/K/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pH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EXPAND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K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Состав набора: не менее 6 флаконов,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содержащих  не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менее  0,5 г пепсина, и один флакон разбавителя объемом не менее 90 мл .Хранение при температуре от 4  до  25°C до указанного на этикетке срока годности.</w:t>
            </w:r>
          </w:p>
        </w:tc>
        <w:tc>
          <w:tcPr>
            <w:tcW w:w="709" w:type="dxa"/>
            <w:shd w:val="clear" w:color="auto" w:fill="auto"/>
          </w:tcPr>
          <w:p w14:paraId="350DA71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10</w:t>
            </w:r>
          </w:p>
        </w:tc>
      </w:tr>
      <w:tr w:rsidR="006B1107" w:rsidRPr="006B1107" w14:paraId="3592B0B3" w14:textId="77777777" w:rsidTr="00EF3751">
        <w:tc>
          <w:tcPr>
            <w:tcW w:w="608" w:type="dxa"/>
            <w:shd w:val="clear" w:color="auto" w:fill="auto"/>
            <w:vAlign w:val="center"/>
          </w:tcPr>
          <w:p w14:paraId="5A7D64D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22" w:type="dxa"/>
            <w:shd w:val="clear" w:color="auto" w:fill="auto"/>
          </w:tcPr>
          <w:p w14:paraId="1791FE3F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2101 Электрод измерительный "К+" (K+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Potassium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Electrode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6846" w:type="dxa"/>
            <w:shd w:val="clear" w:color="auto" w:fill="auto"/>
          </w:tcPr>
          <w:p w14:paraId="56D3799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расходных материалов. Электрод K+ предназначен для измерения концентрации ионов K+ при работе на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ионселективных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анализаторах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/K,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Plus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/K/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Lithium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Calcium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/K/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pH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EXPAND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K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Производитель – компания «MEDICA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Corp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.». </w:t>
            </w:r>
          </w:p>
        </w:tc>
        <w:tc>
          <w:tcPr>
            <w:tcW w:w="709" w:type="dxa"/>
            <w:shd w:val="clear" w:color="auto" w:fill="auto"/>
          </w:tcPr>
          <w:p w14:paraId="09EBC93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</w:t>
            </w:r>
          </w:p>
        </w:tc>
      </w:tr>
      <w:tr w:rsidR="006B1107" w:rsidRPr="006B1107" w14:paraId="5008B96D" w14:textId="77777777" w:rsidTr="00EF3751">
        <w:tc>
          <w:tcPr>
            <w:tcW w:w="608" w:type="dxa"/>
            <w:shd w:val="clear" w:color="auto" w:fill="auto"/>
            <w:vAlign w:val="center"/>
          </w:tcPr>
          <w:p w14:paraId="57919094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22" w:type="dxa"/>
            <w:shd w:val="clear" w:color="auto" w:fill="auto"/>
          </w:tcPr>
          <w:p w14:paraId="0664578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2102 Электрод измерительный "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+"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+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Sodium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Electrode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6846" w:type="dxa"/>
            <w:shd w:val="clear" w:color="auto" w:fill="auto"/>
          </w:tcPr>
          <w:p w14:paraId="527EC71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расходных материалов. Электрод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 предназначен для измерения концентрации ионов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 при работе на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ионселективных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анализаторах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/K,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Plus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/K/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Lithium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Calcium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/K/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pH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EXPAND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K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Производитель – компания «MEDICA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Corp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.». </w:t>
            </w:r>
          </w:p>
        </w:tc>
        <w:tc>
          <w:tcPr>
            <w:tcW w:w="709" w:type="dxa"/>
            <w:shd w:val="clear" w:color="auto" w:fill="auto"/>
          </w:tcPr>
          <w:p w14:paraId="64A95AA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</w:t>
            </w:r>
          </w:p>
        </w:tc>
      </w:tr>
      <w:tr w:rsidR="006B1107" w:rsidRPr="006B1107" w14:paraId="2CDD2900" w14:textId="77777777" w:rsidTr="00EF3751">
        <w:tc>
          <w:tcPr>
            <w:tcW w:w="608" w:type="dxa"/>
            <w:shd w:val="clear" w:color="auto" w:fill="auto"/>
            <w:vAlign w:val="center"/>
          </w:tcPr>
          <w:p w14:paraId="79BE59D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322" w:type="dxa"/>
            <w:shd w:val="clear" w:color="auto" w:fill="auto"/>
          </w:tcPr>
          <w:p w14:paraId="168AA09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6201 Электрод измерительный "рН"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EasyBloodGas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Electrode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рН) </w:t>
            </w:r>
          </w:p>
        </w:tc>
        <w:tc>
          <w:tcPr>
            <w:tcW w:w="6846" w:type="dxa"/>
            <w:shd w:val="clear" w:color="auto" w:fill="auto"/>
          </w:tcPr>
          <w:p w14:paraId="5F3FC64D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расходных материалов. Электрод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pH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предназначен для измерения значений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pH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при работе на анализаторе газов крови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EasyBloodGas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ионселективном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анализаторе газов крови и электролитов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EasyStat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Производитель – компания «MEDICA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Corp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.». </w:t>
            </w:r>
          </w:p>
        </w:tc>
        <w:tc>
          <w:tcPr>
            <w:tcW w:w="709" w:type="dxa"/>
            <w:shd w:val="clear" w:color="auto" w:fill="auto"/>
          </w:tcPr>
          <w:p w14:paraId="2CA76512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46DF6A47" w14:textId="77777777" w:rsidTr="00EF3751">
        <w:tc>
          <w:tcPr>
            <w:tcW w:w="608" w:type="dxa"/>
            <w:shd w:val="clear" w:color="auto" w:fill="auto"/>
            <w:vAlign w:val="center"/>
          </w:tcPr>
          <w:p w14:paraId="3B7AA71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22" w:type="dxa"/>
            <w:shd w:val="clear" w:color="auto" w:fill="auto"/>
          </w:tcPr>
          <w:p w14:paraId="6B68D8C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2124 Пакет с растворами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/K/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®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/K/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Solutions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Pack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с осушителями зонда (2 тубуса по 3 шт./тубус) </w:t>
            </w:r>
          </w:p>
        </w:tc>
        <w:tc>
          <w:tcPr>
            <w:tcW w:w="6846" w:type="dxa"/>
            <w:shd w:val="clear" w:color="auto" w:fill="auto"/>
          </w:tcPr>
          <w:p w14:paraId="3050FF58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Пакет с растворами предназначен для количественного определения концентрации электролитов (ионов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+, </w:t>
            </w:r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К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-, Ca2+ 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+) на анализаторах электролитов крови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EXPAND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K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2E609D86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Используется при измерении проб, калибровке и промывке. Обеспечивает хранение отходов, отработанных калибровочных и промывочных растворов, биологических жидкостей с помощью отдельной емкости. Состав: раствор «Стандарт А» – 800 мл водного раствора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 – 140,0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K+ – 4,0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 - 125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Ca2+ – 1,25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 - 1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HEPES,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-буфер – 0,50%, HEPES, кислотный-буфер – 0,50%,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деионизированная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вода – 98,5%); раствор «Стандарт B» – 180 мл водного раствора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 – 35,0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K+ – 16,0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- 41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Ca2+ – 2,50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Li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 – 0.4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HEPES,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-буфер – 0,30%, HEPES, кислотный-буфер – 0,30%,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деионизированная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вода – 98,5%); промывающий реагент – 80 мл водного раствора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бифторид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аммония – 0,1 моль/л,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деионизированная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вода – 98,5%); сливной контейнер. Комплектуется осушителями зонда проб для очистки иглы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пробозаборника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– не менее 6 шт. </w:t>
            </w:r>
          </w:p>
          <w:p w14:paraId="4B87ED4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Содержит встроенный электронный чип, с помощью которого прибор распознает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реагентный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пак, определяет его объем, срок годности и осуществляет мониторинг оставшегося количества реагентов.</w:t>
            </w:r>
          </w:p>
        </w:tc>
        <w:tc>
          <w:tcPr>
            <w:tcW w:w="709" w:type="dxa"/>
            <w:shd w:val="clear" w:color="auto" w:fill="auto"/>
          </w:tcPr>
          <w:p w14:paraId="38A5ACB5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5</w:t>
            </w:r>
          </w:p>
        </w:tc>
      </w:tr>
      <w:tr w:rsidR="006B1107" w:rsidRPr="006B1107" w14:paraId="45EBACC4" w14:textId="77777777" w:rsidTr="00EF3751">
        <w:tc>
          <w:tcPr>
            <w:tcW w:w="608" w:type="dxa"/>
            <w:shd w:val="clear" w:color="auto" w:fill="auto"/>
            <w:vAlign w:val="center"/>
          </w:tcPr>
          <w:p w14:paraId="03FD0D6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22" w:type="dxa"/>
            <w:shd w:val="clear" w:color="auto" w:fill="auto"/>
          </w:tcPr>
          <w:p w14:paraId="1DF8A3B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7101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Модуль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реагентный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EasyStat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® Reagent Module) </w:t>
            </w:r>
          </w:p>
        </w:tc>
        <w:tc>
          <w:tcPr>
            <w:tcW w:w="6846" w:type="dxa"/>
            <w:shd w:val="clear" w:color="auto" w:fill="auto"/>
          </w:tcPr>
          <w:p w14:paraId="66ADF8F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Модуль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реагентный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предназначен для работы на ионоселективном анализаторе газов крови и электролитов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EasyStat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</w:t>
            </w:r>
          </w:p>
          <w:p w14:paraId="3B346F1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Используется при измерении проб, калибровке и промывке. Обеспечивает хранение в отдельной емкости отработанных биологических жидкостей, калибровочных и промывочных растворов. Состав: раствор «Калибратор А» – 720 мл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pH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7,3 – 7,5, CO2 30 – 40 мм рт. ст., O2 125 – 175 мм рт. ст.,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+ 135 – 145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K+ 3,5 – 4,5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Ca2+ 1,1 – 1,5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- 105 – 115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HEPES,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-буфер – 0,3%, HEPES, кислотный-буфер – 0,3%, Консерванты, ПАВ – 0,01%), раствор «Калибратор B» – 415 мл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pH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6,8 – 7,0, CO2 66 – 76 мм рт. ст., O2 0 мм рт. ст.,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+ 80 – 85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K+ 9 – 11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-буфер – 0,3%, HEPES, кислотный-буфер – 0,3%, Консерванты, ПАВ – 0,01%); раствор «Калибратор C» – 555 мл (Ca2+ 2,4 – 3,1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Cl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- 32 – 38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ммоль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/л,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Na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-буфер – 0,3%, HEPES, кислотный-буфер – 0,3%, Консерванты, ПАВ – 0,01%); сливной контейнер. Содержит встроенный электронный чип, с помощью которого прибор распознает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реагентный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модуль, определяет его объем, срок годности и осуществляет мониторинг оставшегося количества реагентов</w:t>
            </w:r>
          </w:p>
        </w:tc>
        <w:tc>
          <w:tcPr>
            <w:tcW w:w="709" w:type="dxa"/>
            <w:shd w:val="clear" w:color="auto" w:fill="auto"/>
          </w:tcPr>
          <w:p w14:paraId="6595FBD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2</w:t>
            </w:r>
          </w:p>
        </w:tc>
      </w:tr>
      <w:tr w:rsidR="006B1107" w:rsidRPr="006B1107" w14:paraId="6929C348" w14:textId="77777777" w:rsidTr="00EF3751">
        <w:tc>
          <w:tcPr>
            <w:tcW w:w="608" w:type="dxa"/>
            <w:shd w:val="clear" w:color="auto" w:fill="auto"/>
            <w:vAlign w:val="center"/>
          </w:tcPr>
          <w:p w14:paraId="7D4FBB7C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22" w:type="dxa"/>
            <w:shd w:val="clear" w:color="auto" w:fill="auto"/>
          </w:tcPr>
          <w:p w14:paraId="76D86D8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7207 Электрод измерительный "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Са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++"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EasyStat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++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Calcium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Electrode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6846" w:type="dxa"/>
            <w:shd w:val="clear" w:color="auto" w:fill="auto"/>
          </w:tcPr>
          <w:p w14:paraId="67EF641B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Набор расходных материалов. Электрод Ca2+ предназначен для измерения концентрации ионов Ca2+ при работе на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ионселективном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анализаторе газов крови и электролитов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EasyStat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 Производитель – компания «MEDICA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Corp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.». </w:t>
            </w:r>
          </w:p>
        </w:tc>
        <w:tc>
          <w:tcPr>
            <w:tcW w:w="709" w:type="dxa"/>
            <w:shd w:val="clear" w:color="auto" w:fill="auto"/>
          </w:tcPr>
          <w:p w14:paraId="65E04E53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1</w:t>
            </w:r>
          </w:p>
        </w:tc>
      </w:tr>
      <w:tr w:rsidR="006B1107" w:rsidRPr="006B1107" w14:paraId="3E9F2C62" w14:textId="77777777" w:rsidTr="00EF3751">
        <w:tc>
          <w:tcPr>
            <w:tcW w:w="608" w:type="dxa"/>
            <w:shd w:val="clear" w:color="auto" w:fill="auto"/>
            <w:vAlign w:val="center"/>
          </w:tcPr>
          <w:p w14:paraId="02358809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22" w:type="dxa"/>
            <w:shd w:val="clear" w:color="auto" w:fill="auto"/>
          </w:tcPr>
          <w:p w14:paraId="5AB083C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</w:pP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6204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Электрод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референсный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EasyBloodGas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Reference Electrode)</w:t>
            </w:r>
          </w:p>
        </w:tc>
        <w:tc>
          <w:tcPr>
            <w:tcW w:w="6846" w:type="dxa"/>
            <w:shd w:val="clear" w:color="auto" w:fill="auto"/>
          </w:tcPr>
          <w:p w14:paraId="40BD5B11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</w:pPr>
            <w:proofErr w:type="spellStart"/>
            <w:r w:rsidRPr="006B11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еференсный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электрод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ИВД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.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Назначение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: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для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анализаторов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моделей</w:t>
            </w:r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EasyBloodGas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Calcium,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EasyLyte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 Plus,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>EasyStat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Референсный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электрод предназначен для исключения фоновых значений при проведении исследований на анализаторе газов крови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EasyBloodGas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ионселективном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анализаторе газов крови и электролитов </w:t>
            </w:r>
            <w:proofErr w:type="spellStart"/>
            <w:proofErr w:type="gram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EasyStat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 Производитель</w:t>
            </w:r>
            <w:proofErr w:type="gram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 – компания «MEDICA </w:t>
            </w:r>
            <w:proofErr w:type="spellStart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>Corp</w:t>
            </w:r>
            <w:proofErr w:type="spellEnd"/>
            <w:r w:rsidRPr="006B1107">
              <w:rPr>
                <w:rFonts w:ascii="Times New Roman" w:eastAsia="Times New Roman" w:hAnsi="Times New Roman" w:cs="Times New Roman"/>
                <w:color w:val="403152"/>
                <w:sz w:val="18"/>
                <w:szCs w:val="18"/>
                <w:lang w:eastAsia="ru-RU"/>
              </w:rPr>
              <w:t xml:space="preserve">.». </w:t>
            </w:r>
          </w:p>
        </w:tc>
        <w:tc>
          <w:tcPr>
            <w:tcW w:w="709" w:type="dxa"/>
            <w:shd w:val="clear" w:color="auto" w:fill="auto"/>
          </w:tcPr>
          <w:p w14:paraId="3B5B74DE" w14:textId="77777777" w:rsidR="006B1107" w:rsidRPr="006B1107" w:rsidRDefault="006B1107" w:rsidP="006B11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14:paraId="7B768D3B" w14:textId="77777777" w:rsidR="006B1107" w:rsidRPr="006B1107" w:rsidRDefault="006B1107" w:rsidP="006B11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14:paraId="1C57E6E7" w14:textId="3454D515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</w:t>
      </w:r>
      <w:r w:rsidR="003C784C">
        <w:rPr>
          <w:rFonts w:ascii="Times New Roman" w:hAnsi="Times New Roman" w:cs="Times New Roman"/>
          <w:sz w:val="24"/>
          <w:szCs w:val="24"/>
        </w:rPr>
        <w:t>юченного договора в течение 2025</w:t>
      </w:r>
      <w:r w:rsidRPr="000B2725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">
    <w:altName w:val="Arial Unicode MS"/>
    <w:charset w:val="00"/>
    <w:family w:val="auto"/>
    <w:pitch w:val="variable"/>
  </w:font>
  <w:font w:name="Lohit Devanagari">
    <w:altName w:val="MS Gothic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0F99"/>
    <w:multiLevelType w:val="hybridMultilevel"/>
    <w:tmpl w:val="39A4CB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1F7B47"/>
    <w:multiLevelType w:val="hybridMultilevel"/>
    <w:tmpl w:val="261C5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A17"/>
    <w:multiLevelType w:val="hybridMultilevel"/>
    <w:tmpl w:val="CD363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74FE0"/>
    <w:multiLevelType w:val="hybridMultilevel"/>
    <w:tmpl w:val="F398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6E97"/>
    <w:multiLevelType w:val="hybridMultilevel"/>
    <w:tmpl w:val="EBB8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1F9A"/>
    <w:multiLevelType w:val="hybridMultilevel"/>
    <w:tmpl w:val="C924F5C4"/>
    <w:lvl w:ilvl="0" w:tplc="E7E28968">
      <w:start w:val="4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C651C"/>
    <w:multiLevelType w:val="hybridMultilevel"/>
    <w:tmpl w:val="8BACCA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4310A"/>
    <w:multiLevelType w:val="hybridMultilevel"/>
    <w:tmpl w:val="8384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301"/>
    <w:multiLevelType w:val="hybridMultilevel"/>
    <w:tmpl w:val="7D84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710E0"/>
    <w:multiLevelType w:val="hybridMultilevel"/>
    <w:tmpl w:val="0ED45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741B6"/>
    <w:multiLevelType w:val="hybridMultilevel"/>
    <w:tmpl w:val="41EA2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429E9"/>
    <w:multiLevelType w:val="hybridMultilevel"/>
    <w:tmpl w:val="0D04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C749F"/>
    <w:multiLevelType w:val="hybridMultilevel"/>
    <w:tmpl w:val="9A5E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933E7"/>
    <w:multiLevelType w:val="hybridMultilevel"/>
    <w:tmpl w:val="6756C778"/>
    <w:lvl w:ilvl="0" w:tplc="1070E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16FB"/>
    <w:multiLevelType w:val="hybridMultilevel"/>
    <w:tmpl w:val="977E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523D0"/>
    <w:multiLevelType w:val="hybridMultilevel"/>
    <w:tmpl w:val="90C4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B664B"/>
    <w:multiLevelType w:val="hybridMultilevel"/>
    <w:tmpl w:val="44BC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5E65"/>
    <w:multiLevelType w:val="hybridMultilevel"/>
    <w:tmpl w:val="302ED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920EF"/>
    <w:multiLevelType w:val="hybridMultilevel"/>
    <w:tmpl w:val="3A70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B57E8"/>
    <w:multiLevelType w:val="hybridMultilevel"/>
    <w:tmpl w:val="BE38E704"/>
    <w:lvl w:ilvl="0" w:tplc="70EA4B8C">
      <w:start w:val="1"/>
      <w:numFmt w:val="decimal"/>
      <w:lvlText w:val="%1)"/>
      <w:lvlJc w:val="left"/>
      <w:pPr>
        <w:ind w:left="345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484D7A24"/>
    <w:multiLevelType w:val="hybridMultilevel"/>
    <w:tmpl w:val="2E32909E"/>
    <w:lvl w:ilvl="0" w:tplc="ACA6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A5C47"/>
    <w:multiLevelType w:val="multilevel"/>
    <w:tmpl w:val="A41E8F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855469"/>
    <w:multiLevelType w:val="hybridMultilevel"/>
    <w:tmpl w:val="EDB4D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F774F3"/>
    <w:multiLevelType w:val="hybridMultilevel"/>
    <w:tmpl w:val="99524CA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A4504"/>
    <w:multiLevelType w:val="hybridMultilevel"/>
    <w:tmpl w:val="84CA9B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41855B3"/>
    <w:multiLevelType w:val="hybridMultilevel"/>
    <w:tmpl w:val="D294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15D37"/>
    <w:multiLevelType w:val="hybridMultilevel"/>
    <w:tmpl w:val="C59098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7B533B"/>
    <w:multiLevelType w:val="hybridMultilevel"/>
    <w:tmpl w:val="E2CE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C2915"/>
    <w:multiLevelType w:val="hybridMultilevel"/>
    <w:tmpl w:val="A060061C"/>
    <w:lvl w:ilvl="0" w:tplc="DBB8C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750FE"/>
    <w:multiLevelType w:val="hybridMultilevel"/>
    <w:tmpl w:val="F460D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86BBF"/>
    <w:multiLevelType w:val="hybridMultilevel"/>
    <w:tmpl w:val="7D62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B76E91"/>
    <w:multiLevelType w:val="hybridMultilevel"/>
    <w:tmpl w:val="DEECA22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6" w15:restartNumberingAfterBreak="0">
    <w:nsid w:val="77E8400F"/>
    <w:multiLevelType w:val="hybridMultilevel"/>
    <w:tmpl w:val="858E2F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B7713F"/>
    <w:multiLevelType w:val="hybridMultilevel"/>
    <w:tmpl w:val="7EA4F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BB2390"/>
    <w:multiLevelType w:val="hybridMultilevel"/>
    <w:tmpl w:val="6696D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9"/>
  </w:num>
  <w:num w:numId="3">
    <w:abstractNumId w:val="30"/>
  </w:num>
  <w:num w:numId="4">
    <w:abstractNumId w:val="0"/>
  </w:num>
  <w:num w:numId="5">
    <w:abstractNumId w:val="15"/>
  </w:num>
  <w:num w:numId="6">
    <w:abstractNumId w:val="21"/>
  </w:num>
  <w:num w:numId="7">
    <w:abstractNumId w:val="18"/>
  </w:num>
  <w:num w:numId="8">
    <w:abstractNumId w:val="17"/>
  </w:num>
  <w:num w:numId="9">
    <w:abstractNumId w:val="32"/>
  </w:num>
  <w:num w:numId="10">
    <w:abstractNumId w:val="25"/>
  </w:num>
  <w:num w:numId="11">
    <w:abstractNumId w:val="36"/>
  </w:num>
  <w:num w:numId="12">
    <w:abstractNumId w:val="27"/>
  </w:num>
  <w:num w:numId="13">
    <w:abstractNumId w:val="34"/>
  </w:num>
  <w:num w:numId="14">
    <w:abstractNumId w:val="4"/>
  </w:num>
  <w:num w:numId="15">
    <w:abstractNumId w:val="28"/>
  </w:num>
  <w:num w:numId="16">
    <w:abstractNumId w:val="35"/>
  </w:num>
  <w:num w:numId="17">
    <w:abstractNumId w:val="8"/>
  </w:num>
  <w:num w:numId="18">
    <w:abstractNumId w:val="1"/>
  </w:num>
  <w:num w:numId="19">
    <w:abstractNumId w:val="11"/>
  </w:num>
  <w:num w:numId="20">
    <w:abstractNumId w:val="10"/>
  </w:num>
  <w:num w:numId="21">
    <w:abstractNumId w:val="19"/>
  </w:num>
  <w:num w:numId="22">
    <w:abstractNumId w:val="24"/>
  </w:num>
  <w:num w:numId="23">
    <w:abstractNumId w:val="12"/>
  </w:num>
  <w:num w:numId="24">
    <w:abstractNumId w:val="26"/>
  </w:num>
  <w:num w:numId="25">
    <w:abstractNumId w:val="14"/>
  </w:num>
  <w:num w:numId="26">
    <w:abstractNumId w:val="23"/>
  </w:num>
  <w:num w:numId="27">
    <w:abstractNumId w:val="16"/>
  </w:num>
  <w:num w:numId="28">
    <w:abstractNumId w:val="38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5"/>
  </w:num>
  <w:num w:numId="32">
    <w:abstractNumId w:val="13"/>
  </w:num>
  <w:num w:numId="33">
    <w:abstractNumId w:val="2"/>
  </w:num>
  <w:num w:numId="34">
    <w:abstractNumId w:val="6"/>
  </w:num>
  <w:num w:numId="35">
    <w:abstractNumId w:val="33"/>
  </w:num>
  <w:num w:numId="36">
    <w:abstractNumId w:val="9"/>
  </w:num>
  <w:num w:numId="37">
    <w:abstractNumId w:val="31"/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C529F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C784C"/>
    <w:rsid w:val="003E6EB9"/>
    <w:rsid w:val="00400D99"/>
    <w:rsid w:val="004546FB"/>
    <w:rsid w:val="0046610B"/>
    <w:rsid w:val="00480813"/>
    <w:rsid w:val="00493131"/>
    <w:rsid w:val="004A0E42"/>
    <w:rsid w:val="004B4046"/>
    <w:rsid w:val="00522DA1"/>
    <w:rsid w:val="00594A47"/>
    <w:rsid w:val="00595C30"/>
    <w:rsid w:val="005B0096"/>
    <w:rsid w:val="005C65D5"/>
    <w:rsid w:val="005D4049"/>
    <w:rsid w:val="005E0C20"/>
    <w:rsid w:val="005E453E"/>
    <w:rsid w:val="00607590"/>
    <w:rsid w:val="006361ED"/>
    <w:rsid w:val="00667F64"/>
    <w:rsid w:val="00670E75"/>
    <w:rsid w:val="006729E9"/>
    <w:rsid w:val="006A2B7C"/>
    <w:rsid w:val="006B1107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279DD"/>
    <w:rsid w:val="00887E6B"/>
    <w:rsid w:val="008B515C"/>
    <w:rsid w:val="008E42E6"/>
    <w:rsid w:val="008F7B5B"/>
    <w:rsid w:val="009229EC"/>
    <w:rsid w:val="00975588"/>
    <w:rsid w:val="009C67B3"/>
    <w:rsid w:val="009F2354"/>
    <w:rsid w:val="00A0512B"/>
    <w:rsid w:val="00A40814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A4030"/>
    <w:rsid w:val="00BB2F49"/>
    <w:rsid w:val="00BD12A9"/>
    <w:rsid w:val="00C01852"/>
    <w:rsid w:val="00C04448"/>
    <w:rsid w:val="00C1610B"/>
    <w:rsid w:val="00C363B5"/>
    <w:rsid w:val="00C61344"/>
    <w:rsid w:val="00C706A8"/>
    <w:rsid w:val="00C943D2"/>
    <w:rsid w:val="00C9516A"/>
    <w:rsid w:val="00CD0300"/>
    <w:rsid w:val="00CE35F4"/>
    <w:rsid w:val="00D16888"/>
    <w:rsid w:val="00D16D87"/>
    <w:rsid w:val="00D22D72"/>
    <w:rsid w:val="00D22DDD"/>
    <w:rsid w:val="00D51643"/>
    <w:rsid w:val="00D66305"/>
    <w:rsid w:val="00DD3F92"/>
    <w:rsid w:val="00DE05D7"/>
    <w:rsid w:val="00DF48D3"/>
    <w:rsid w:val="00DF624A"/>
    <w:rsid w:val="00E066EE"/>
    <w:rsid w:val="00E4205C"/>
    <w:rsid w:val="00E4537B"/>
    <w:rsid w:val="00E82052"/>
    <w:rsid w:val="00EA4920"/>
    <w:rsid w:val="00EC6E32"/>
    <w:rsid w:val="00ED2214"/>
    <w:rsid w:val="00F06836"/>
    <w:rsid w:val="00F16720"/>
    <w:rsid w:val="00F266E9"/>
    <w:rsid w:val="00F40C83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670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0E7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0E7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0E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70E75"/>
    <w:pPr>
      <w:keepNext/>
      <w:spacing w:after="0" w:line="240" w:lineRule="auto"/>
      <w:outlineLvl w:val="5"/>
    </w:pPr>
    <w:rPr>
      <w:rFonts w:ascii="Arial" w:eastAsia="Times New Roman" w:hAnsi="Arial" w:cs="Arial"/>
      <w:b/>
      <w:sz w:val="18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670E75"/>
    <w:pPr>
      <w:keepNext/>
      <w:spacing w:after="0" w:line="240" w:lineRule="auto"/>
      <w:outlineLvl w:val="6"/>
    </w:pPr>
    <w:rPr>
      <w:rFonts w:ascii="Arial" w:eastAsia="Times New Roman" w:hAnsi="Arial" w:cs="Arial"/>
      <w:b/>
      <w:color w:val="0000FF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670E75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FF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670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70E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70E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0E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0E75"/>
    <w:rPr>
      <w:rFonts w:ascii="Arial" w:eastAsia="Times New Roman" w:hAnsi="Arial" w:cs="Arial"/>
      <w:b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670E75"/>
    <w:rPr>
      <w:rFonts w:ascii="Arial" w:eastAsia="Times New Roman" w:hAnsi="Arial" w:cs="Arial"/>
      <w:b/>
      <w:color w:val="0000FF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670E75"/>
    <w:rPr>
      <w:rFonts w:ascii="Arial" w:eastAsia="Times New Roman" w:hAnsi="Arial" w:cs="Arial"/>
      <w:b/>
      <w:color w:val="FF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0E75"/>
  </w:style>
  <w:style w:type="paragraph" w:styleId="a8">
    <w:name w:val="No Spacing"/>
    <w:link w:val="a9"/>
    <w:uiPriority w:val="1"/>
    <w:qFormat/>
    <w:rsid w:val="00670E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70E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70E75"/>
    <w:pPr>
      <w:suppressLineNumbers/>
    </w:pPr>
  </w:style>
  <w:style w:type="paragraph" w:customStyle="1" w:styleId="Default">
    <w:name w:val="Default"/>
    <w:rsid w:val="00670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670E7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70E75"/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ody Text"/>
    <w:basedOn w:val="a"/>
    <w:link w:val="ad"/>
    <w:rsid w:val="00670E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E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basedOn w:val="a"/>
    <w:next w:val="af"/>
    <w:link w:val="af0"/>
    <w:qFormat/>
    <w:rsid w:val="00670E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0">
    <w:name w:val="Название Знак"/>
    <w:link w:val="ae"/>
    <w:rsid w:val="00670E75"/>
    <w:rPr>
      <w:rFonts w:ascii="Times New Roman" w:eastAsia="Times New Roman" w:hAnsi="Times New Roman"/>
      <w:sz w:val="28"/>
      <w:szCs w:val="24"/>
    </w:rPr>
  </w:style>
  <w:style w:type="character" w:styleId="af1">
    <w:name w:val="FollowedHyperlink"/>
    <w:rsid w:val="00670E75"/>
    <w:rPr>
      <w:color w:val="800080"/>
      <w:u w:val="single"/>
    </w:rPr>
  </w:style>
  <w:style w:type="paragraph" w:customStyle="1" w:styleId="CharChar">
    <w:name w:val="Char Char"/>
    <w:basedOn w:val="a"/>
    <w:rsid w:val="00670E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Style6">
    <w:name w:val="1CStyle6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CStyle7">
    <w:name w:val="1CStyle7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CStyle5">
    <w:name w:val="1CStyle5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CStyle4">
    <w:name w:val="1CStyle4"/>
    <w:rsid w:val="00670E75"/>
    <w:pPr>
      <w:spacing w:after="200" w:line="276" w:lineRule="auto"/>
      <w:jc w:val="center"/>
    </w:pPr>
    <w:rPr>
      <w:rFonts w:ascii="Tahoma" w:eastAsia="Times New Roman" w:hAnsi="Tahoma" w:cs="Times New Roman"/>
      <w:sz w:val="18"/>
      <w:lang w:eastAsia="ru-RU"/>
    </w:rPr>
  </w:style>
  <w:style w:type="paragraph" w:customStyle="1" w:styleId="13">
    <w:name w:val="Без интервала1"/>
    <w:uiPriority w:val="1"/>
    <w:qFormat/>
    <w:rsid w:val="00670E7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Verdana" w:eastAsia="Times New Roman" w:hAnsi="Verdana" w:cs="Arial"/>
      <w:sz w:val="20"/>
      <w:szCs w:val="18"/>
      <w:lang w:eastAsia="ru-RU"/>
    </w:rPr>
  </w:style>
  <w:style w:type="character" w:customStyle="1" w:styleId="130">
    <w:name w:val="Основной текст (13)_"/>
    <w:rsid w:val="00670E7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1">
    <w:name w:val="Основной текст (13)"/>
    <w:rsid w:val="00670E75"/>
  </w:style>
  <w:style w:type="character" w:customStyle="1" w:styleId="af2">
    <w:name w:val="Основной текст_"/>
    <w:link w:val="22"/>
    <w:rsid w:val="00670E75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51">
    <w:name w:val="Основной текст5"/>
    <w:rsid w:val="00670E75"/>
  </w:style>
  <w:style w:type="character" w:customStyle="1" w:styleId="af3">
    <w:name w:val="Основной текст + Полужирный"/>
    <w:rsid w:val="00670E75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paragraph" w:customStyle="1" w:styleId="22">
    <w:name w:val="Основной текст22"/>
    <w:basedOn w:val="a"/>
    <w:link w:val="af2"/>
    <w:rsid w:val="00670E75"/>
    <w:pPr>
      <w:shd w:val="clear" w:color="auto" w:fill="FFFFFF"/>
      <w:spacing w:after="0" w:line="168" w:lineRule="exact"/>
      <w:ind w:hanging="360"/>
    </w:pPr>
    <w:rPr>
      <w:rFonts w:ascii="Verdana" w:eastAsia="Verdana" w:hAnsi="Verdana" w:cs="Verdana"/>
      <w:sz w:val="14"/>
      <w:szCs w:val="14"/>
    </w:rPr>
  </w:style>
  <w:style w:type="character" w:customStyle="1" w:styleId="14">
    <w:name w:val="Заголовок №1_"/>
    <w:rsid w:val="00670E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Заголовок №1"/>
    <w:rsid w:val="00670E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5pt">
    <w:name w:val="Основной текст + 8;5 pt"/>
    <w:rsid w:val="00670E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16">
    <w:name w:val="Основной текст1"/>
    <w:basedOn w:val="a"/>
    <w:rsid w:val="00670E75"/>
    <w:pPr>
      <w:shd w:val="clear" w:color="auto" w:fill="FFFFFF"/>
      <w:spacing w:before="240" w:after="0" w:line="216" w:lineRule="exact"/>
      <w:jc w:val="both"/>
    </w:pPr>
    <w:rPr>
      <w:rFonts w:ascii="Arial" w:eastAsia="Arial" w:hAnsi="Arial" w:cs="Arial"/>
      <w:color w:val="000000"/>
      <w:sz w:val="19"/>
      <w:szCs w:val="19"/>
      <w:lang w:val="ru" w:eastAsia="ru-RU"/>
    </w:rPr>
  </w:style>
  <w:style w:type="paragraph" w:styleId="af4">
    <w:name w:val="header"/>
    <w:basedOn w:val="a"/>
    <w:link w:val="af5"/>
    <w:rsid w:val="00670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70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670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670E7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0E75"/>
  </w:style>
  <w:style w:type="character" w:styleId="af8">
    <w:name w:val="Strong"/>
    <w:qFormat/>
    <w:rsid w:val="00670E75"/>
    <w:rPr>
      <w:b/>
      <w:bCs/>
    </w:rPr>
  </w:style>
  <w:style w:type="paragraph" w:customStyle="1" w:styleId="s13">
    <w:name w:val="s_13"/>
    <w:basedOn w:val="a"/>
    <w:rsid w:val="00670E7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670E7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670E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70E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annotation reference"/>
    <w:semiHidden/>
    <w:unhideWhenUsed/>
    <w:rsid w:val="00670E75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67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670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670E75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70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670E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670E75"/>
  </w:style>
  <w:style w:type="paragraph" w:styleId="af">
    <w:name w:val="Title"/>
    <w:basedOn w:val="a"/>
    <w:next w:val="a"/>
    <w:link w:val="17"/>
    <w:qFormat/>
    <w:rsid w:val="00670E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"/>
    <w:rsid w:val="0067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6A2B7C"/>
    <w:rPr>
      <w:color w:val="605E5C"/>
      <w:shd w:val="clear" w:color="auto" w:fill="E1DFDD"/>
    </w:rPr>
  </w:style>
  <w:style w:type="paragraph" w:customStyle="1" w:styleId="ConsPlusNormal">
    <w:name w:val="ConsPlusNormal"/>
    <w:rsid w:val="006A2B7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5203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2025-06-03T05:47:00Z</cp:lastPrinted>
  <dcterms:created xsi:type="dcterms:W3CDTF">2025-06-03T05:55:00Z</dcterms:created>
  <dcterms:modified xsi:type="dcterms:W3CDTF">2025-06-03T05:58:00Z</dcterms:modified>
</cp:coreProperties>
</file>