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EF5B" w14:textId="77777777" w:rsidR="00A82639" w:rsidRPr="00A82639" w:rsidRDefault="00A82639" w:rsidP="00A82639">
      <w:pPr>
        <w:jc w:val="right"/>
        <w:rPr>
          <w:sz w:val="18"/>
          <w:szCs w:val="18"/>
        </w:rPr>
      </w:pPr>
      <w:r w:rsidRPr="00A82639">
        <w:rPr>
          <w:sz w:val="18"/>
          <w:szCs w:val="18"/>
        </w:rPr>
        <w:t xml:space="preserve">Приложение №1  к запросу о </w:t>
      </w:r>
    </w:p>
    <w:p w14:paraId="230A4F49" w14:textId="489C6D11" w:rsidR="00E37F18" w:rsidRPr="00A82639" w:rsidRDefault="00A82639" w:rsidP="00A82639">
      <w:pPr>
        <w:jc w:val="right"/>
        <w:rPr>
          <w:sz w:val="18"/>
          <w:szCs w:val="18"/>
        </w:rPr>
      </w:pPr>
      <w:r w:rsidRPr="00A82639">
        <w:rPr>
          <w:sz w:val="18"/>
          <w:szCs w:val="18"/>
        </w:rPr>
        <w:t>предоставлении ценовой информации</w:t>
      </w:r>
    </w:p>
    <w:p w14:paraId="5D907916" w14:textId="77777777" w:rsidR="007C17F8" w:rsidRPr="007C17F8" w:rsidRDefault="007C17F8" w:rsidP="00450D39">
      <w:pPr>
        <w:pStyle w:val="a4"/>
        <w:spacing w:before="0" w:after="0"/>
        <w:rPr>
          <w:rFonts w:ascii="Liberation Serif" w:hAnsi="Liberation Serif" w:cs="Liberation Serif"/>
          <w:sz w:val="24"/>
          <w:szCs w:val="24"/>
        </w:rPr>
      </w:pPr>
      <w:bookmarkStart w:id="0" w:name="_docStart_2"/>
      <w:bookmarkEnd w:id="0"/>
      <w:r w:rsidRPr="007C17F8">
        <w:rPr>
          <w:rFonts w:ascii="Liberation Serif" w:hAnsi="Liberation Serif" w:cs="Liberation Serif"/>
          <w:sz w:val="24"/>
          <w:szCs w:val="24"/>
        </w:rPr>
        <w:t>Описание объекта закупки</w:t>
      </w:r>
    </w:p>
    <w:p w14:paraId="0A822B78" w14:textId="77777777" w:rsidR="007704B9" w:rsidRPr="007C17F8" w:rsidRDefault="007C17F8" w:rsidP="00450D39">
      <w:pPr>
        <w:pStyle w:val="a4"/>
        <w:spacing w:before="0" w:after="0"/>
        <w:rPr>
          <w:rFonts w:ascii="Liberation Serif" w:hAnsi="Liberation Serif" w:cs="Liberation Serif"/>
          <w:sz w:val="24"/>
          <w:szCs w:val="24"/>
        </w:rPr>
      </w:pPr>
      <w:r w:rsidRPr="007C17F8">
        <w:rPr>
          <w:rFonts w:ascii="Liberation Serif" w:hAnsi="Liberation Serif" w:cs="Liberation Serif"/>
          <w:sz w:val="24"/>
          <w:szCs w:val="24"/>
        </w:rPr>
        <w:t>(</w:t>
      </w:r>
      <w:r w:rsidR="006C1AC6" w:rsidRPr="007C17F8">
        <w:rPr>
          <w:rFonts w:ascii="Liberation Serif" w:hAnsi="Liberation Serif" w:cs="Liberation Serif"/>
          <w:sz w:val="24"/>
          <w:szCs w:val="24"/>
        </w:rPr>
        <w:t>Техническое задание</w:t>
      </w:r>
      <w:r w:rsidRPr="007C17F8">
        <w:rPr>
          <w:rFonts w:ascii="Liberation Serif" w:hAnsi="Liberation Serif" w:cs="Liberation Serif"/>
          <w:sz w:val="24"/>
          <w:szCs w:val="24"/>
        </w:rPr>
        <w:t>)</w:t>
      </w:r>
    </w:p>
    <w:p w14:paraId="3ECA5257" w14:textId="77777777" w:rsidR="00924F32" w:rsidRPr="00924F32" w:rsidRDefault="00924F32" w:rsidP="00450D39">
      <w:pPr>
        <w:spacing w:before="0" w:after="0" w:line="240" w:lineRule="auto"/>
        <w:ind w:firstLine="0"/>
        <w:contextualSpacing/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на оказание услуг по </w:t>
      </w: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 xml:space="preserve">организации </w:t>
      </w:r>
      <w:bookmarkStart w:id="1" w:name="OLE_LINK1"/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 xml:space="preserve">централизованной пультовой охраны на объектах ГАУ СО «Фармация», </w:t>
      </w:r>
      <w:r w:rsidRPr="00924F32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эксплуатационно-техническому обслуживанию средств охранно-тревожной сигнализации, реагированию мобильных групп на тревожный сигнал</w:t>
      </w:r>
      <w:bookmarkEnd w:id="1"/>
    </w:p>
    <w:p w14:paraId="72C5B2D6" w14:textId="77777777" w:rsidR="00924F32" w:rsidRPr="00924F32" w:rsidRDefault="00924F32" w:rsidP="00924F32">
      <w:pPr>
        <w:spacing w:before="0" w:after="0" w:line="240" w:lineRule="auto"/>
        <w:ind w:firstLine="851"/>
        <w:jc w:val="center"/>
        <w:rPr>
          <w:rFonts w:ascii="Liberation Serif" w:hAnsi="Liberation Serif" w:cs="Liberation Serif"/>
          <w:bCs/>
          <w:iCs/>
          <w:sz w:val="12"/>
          <w:szCs w:val="12"/>
          <w:lang w:eastAsia="en-US"/>
        </w:rPr>
      </w:pPr>
    </w:p>
    <w:p w14:paraId="256AB6C7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Общие сведения</w:t>
      </w:r>
    </w:p>
    <w:p w14:paraId="09F2ADAA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Заказчик: </w:t>
      </w:r>
      <w:r w:rsidRPr="00924F32">
        <w:rPr>
          <w:rFonts w:ascii="Liberation Serif" w:hAnsi="Liberation Serif" w:cs="Liberation Serif"/>
          <w:bCs/>
          <w:sz w:val="24"/>
          <w:szCs w:val="24"/>
          <w:lang w:eastAsia="en-US"/>
        </w:rPr>
        <w:t>Государственное автономное учреждение Свердловской области «Фармация» (далее ГАУ СО «Фармация»).</w:t>
      </w:r>
    </w:p>
    <w:p w14:paraId="3DFCFD2B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Объект закупки</w:t>
      </w:r>
      <w:r w:rsidRPr="00924F3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: </w:t>
      </w: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Оказание услуг по организации централизованной пультовой охраны (далее ЦПО) на объектах ГАУ СО «Фармация», эксплуатационно-техническому обслуживанию средств охранно-тревожной сигнализации (далее ОТС), реагированию мобильных групп на тревожный сигнал.</w:t>
      </w:r>
    </w:p>
    <w:p w14:paraId="2D892D1E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>Краткие характеристики оказываемых услуг:</w:t>
      </w:r>
    </w:p>
    <w:p w14:paraId="0294B138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Исполнитель оказывает услуги по организации ЦПО путем мониторинга и реагирования на сигнальную информацию, поступающую с объектов Заказчика, посредством Групп быстрого реагирования (далее ГБР) и </w:t>
      </w: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эксплуатационно-техническому обслуживанию средств ОТС</w:t>
      </w:r>
      <w:r w:rsidRPr="00924F32">
        <w:rPr>
          <w:rFonts w:ascii="Liberation Serif" w:hAnsi="Liberation Serif" w:cs="Liberation Serif"/>
          <w:bCs/>
          <w:sz w:val="24"/>
          <w:szCs w:val="24"/>
          <w:lang w:eastAsia="en-US"/>
        </w:rPr>
        <w:t>. Обслуживание пожарной сигнализации осуществляет организация, имеющая соответствующие разрешения и лицензии, с которой заключен отдельный договор на обслуживание.</w:t>
      </w:r>
    </w:p>
    <w:p w14:paraId="1D5F523D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sz w:val="24"/>
          <w:szCs w:val="24"/>
          <w:lang w:eastAsia="en-US"/>
        </w:rPr>
        <w:t>Исполнитель устанавливает на объекты охраны собственные средства ОТС, необходимые для организации охраны, которые передаются Заказчику в безвозмездное пользование на период действия договора по актам приема-передачи технических средств охраны (далее ТСО).</w:t>
      </w:r>
      <w:r w:rsidRPr="00924F32">
        <w:rPr>
          <w:rFonts w:ascii="Liberation Serif" w:hAnsi="Liberation Serif" w:cs="Liberation Serif"/>
          <w:bCs/>
          <w:color w:val="FF0000"/>
          <w:sz w:val="24"/>
          <w:szCs w:val="24"/>
          <w:lang w:eastAsia="en-US"/>
        </w:rPr>
        <w:t xml:space="preserve"> </w:t>
      </w:r>
    </w:p>
    <w:p w14:paraId="6CE2BE09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sz w:val="28"/>
          <w:lang w:eastAsia="en-US"/>
        </w:rPr>
      </w:pPr>
      <w:r w:rsidRPr="00924F3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Исполнитель </w:t>
      </w: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осуществляет круглосуточный мониторинг и реагирование на сигналы с объекта, поддерживает круглосуточную техническую поддержку, организует: </w:t>
      </w:r>
    </w:p>
    <w:p w14:paraId="51A141E0" w14:textId="77777777" w:rsidR="00924F32" w:rsidRPr="00924F32" w:rsidRDefault="00924F32" w:rsidP="00924F32">
      <w:pPr>
        <w:autoSpaceDE w:val="0"/>
        <w:autoSpaceDN w:val="0"/>
        <w:adjustRightInd w:val="0"/>
        <w:spacing w:before="0" w:after="23" w:line="240" w:lineRule="auto"/>
        <w:ind w:firstLine="709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- выезд инженера для проведения технической экспертизы объектов; </w:t>
      </w:r>
    </w:p>
    <w:p w14:paraId="326909B7" w14:textId="77777777" w:rsidR="00924F32" w:rsidRPr="00924F32" w:rsidRDefault="00924F32" w:rsidP="00924F32">
      <w:pPr>
        <w:autoSpaceDE w:val="0"/>
        <w:autoSpaceDN w:val="0"/>
        <w:adjustRightInd w:val="0"/>
        <w:spacing w:before="0" w:after="23" w:line="240" w:lineRule="auto"/>
        <w:ind w:firstLine="709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- охрану объекта до приезда ответственных лиц для осмотра объекта 2 часа; </w:t>
      </w:r>
    </w:p>
    <w:p w14:paraId="02A67512" w14:textId="77777777" w:rsidR="00924F32" w:rsidRPr="00924F32" w:rsidRDefault="00924F32" w:rsidP="00924F32">
      <w:pPr>
        <w:autoSpaceDE w:val="0"/>
        <w:autoSpaceDN w:val="0"/>
        <w:adjustRightInd w:val="0"/>
        <w:spacing w:before="0" w:after="23" w:line="240" w:lineRule="auto"/>
        <w:ind w:firstLine="709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- патрулирование охраняемых объектов. </w:t>
      </w:r>
    </w:p>
    <w:p w14:paraId="46E5E0DF" w14:textId="77777777" w:rsidR="00924F32" w:rsidRPr="00924F32" w:rsidRDefault="00924F32" w:rsidP="00924F32">
      <w:pPr>
        <w:autoSpaceDE w:val="0"/>
        <w:autoSpaceDN w:val="0"/>
        <w:adjustRightInd w:val="0"/>
        <w:spacing w:before="0" w:after="23" w:line="240" w:lineRule="auto"/>
        <w:ind w:firstLine="709"/>
        <w:rPr>
          <w:rFonts w:ascii="Liberation Serif" w:hAnsi="Liberation Serif" w:cs="Liberation Serif"/>
          <w:i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Исполнитель предостав</w:t>
      </w:r>
      <w:r w:rsidR="00A9555D">
        <w:rPr>
          <w:rFonts w:ascii="Liberation Serif" w:hAnsi="Liberation Serif" w:cs="Liberation Serif"/>
          <w:sz w:val="24"/>
          <w:szCs w:val="24"/>
          <w:lang w:eastAsia="en-US"/>
        </w:rPr>
        <w:t>ляет</w:t>
      </w: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 Заказчику удаленный доступ, через Личный кабинет, позволяющий получать отчеты по всем событиям на объектах охраны (снятие/постановка на охрану, тревожные сигналы и т.д.).</w:t>
      </w:r>
      <w:r w:rsidRPr="00924F32">
        <w:rPr>
          <w:rFonts w:ascii="Liberation Serif" w:hAnsi="Liberation Serif" w:cs="Liberation Serif"/>
          <w:i/>
          <w:sz w:val="24"/>
          <w:szCs w:val="24"/>
          <w:lang w:eastAsia="en-US"/>
        </w:rPr>
        <w:t xml:space="preserve"> </w:t>
      </w:r>
    </w:p>
    <w:p w14:paraId="7BF0A0BB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</w:p>
    <w:p w14:paraId="59530EFB" w14:textId="77777777" w:rsidR="00924F32" w:rsidRPr="00924F32" w:rsidRDefault="00924F32" w:rsidP="00924F32">
      <w:pPr>
        <w:spacing w:before="0"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>Перечень охраняемых объектов и условия реагирования:</w:t>
      </w: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vertAlign w:val="superscript"/>
          <w:lang w:eastAsia="en-US"/>
        </w:rPr>
        <w:footnoteReference w:id="1"/>
      </w:r>
    </w:p>
    <w:tbl>
      <w:tblPr>
        <w:tblpPr w:leftFromText="180" w:rightFromText="180" w:vertAnchor="text" w:tblpX="108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99"/>
        <w:gridCol w:w="1386"/>
        <w:gridCol w:w="2092"/>
        <w:gridCol w:w="3546"/>
        <w:gridCol w:w="1983"/>
      </w:tblGrid>
      <w:tr w:rsidR="00BA217D" w:rsidRPr="00924F32" w14:paraId="5F44E258" w14:textId="77777777" w:rsidTr="0063582F">
        <w:trPr>
          <w:trHeight w:val="78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A67F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  <w:t>№</w:t>
            </w:r>
          </w:p>
          <w:p w14:paraId="636A44E1" w14:textId="77777777" w:rsidR="00BA217D" w:rsidRPr="00924F32" w:rsidRDefault="00BA217D" w:rsidP="00924F32">
            <w:pPr>
              <w:spacing w:before="0" w:after="0" w:line="240" w:lineRule="auto"/>
              <w:ind w:right="-113" w:firstLine="0"/>
              <w:jc w:val="left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5768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  <w:t>О</w:t>
            </w:r>
            <w:r w:rsidRPr="00924F32"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  <w:t>бъект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5E331A9" w14:textId="77777777" w:rsidR="00BA217D" w:rsidRPr="00924F32" w:rsidRDefault="00BA217D" w:rsidP="00924F32">
            <w:pPr>
              <w:spacing w:before="0" w:after="0" w:line="240" w:lineRule="auto"/>
              <w:ind w:left="-86" w:right="-58" w:firstLine="0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  <w:t xml:space="preserve">Время работы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4E40F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  <w:t xml:space="preserve">Адрес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DC7C0" w14:textId="77777777" w:rsidR="00BA217D" w:rsidRPr="00924F32" w:rsidRDefault="00BA217D" w:rsidP="00924F32">
            <w:pPr>
              <w:spacing w:before="0" w:after="0" w:line="240" w:lineRule="auto"/>
              <w:ind w:left="-83" w:right="-108" w:firstLine="0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  <w:t>Время реагирования ГБР (мин.)</w:t>
            </w:r>
          </w:p>
        </w:tc>
      </w:tr>
      <w:tr w:rsidR="00BA217D" w:rsidRPr="00924F32" w14:paraId="2F608E9F" w14:textId="77777777" w:rsidTr="0063582F">
        <w:trPr>
          <w:trHeight w:val="17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C42C0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9B876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1 </w:t>
            </w:r>
            <w:r w:rsidR="00593407">
              <w:t xml:space="preserve"> </w:t>
            </w:r>
            <w:r w:rsidR="00593407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65253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</w:t>
            </w:r>
          </w:p>
          <w:p w14:paraId="0F40EA42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B0FB" w14:textId="77777777" w:rsidR="00BA217D" w:rsidRPr="00924F32" w:rsidRDefault="00BA217D" w:rsidP="00125F45">
            <w:pPr>
              <w:spacing w:before="0" w:after="0" w:line="240" w:lineRule="auto"/>
              <w:ind w:left="2" w:right="-108" w:firstLine="0"/>
              <w:jc w:val="left"/>
              <w:rPr>
                <w:rFonts w:ascii="Liberation Serif" w:hAnsi="Liberation Serif" w:cs="Liberation Serif"/>
                <w:kern w:val="2"/>
                <w:sz w:val="20"/>
                <w:szCs w:val="20"/>
                <w:lang w:eastAsia="zh-CN"/>
              </w:rPr>
            </w:pPr>
            <w:r w:rsidRPr="00924F32">
              <w:rPr>
                <w:rFonts w:ascii="Liberation Serif" w:hAnsi="Liberation Serif" w:cs="Liberation Serif"/>
                <w:kern w:val="2"/>
                <w:sz w:val="20"/>
                <w:szCs w:val="20"/>
                <w:lang w:eastAsia="zh-CN"/>
              </w:rPr>
              <w:t>623752,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kern w:val="2"/>
                <w:sz w:val="20"/>
                <w:szCs w:val="20"/>
                <w:lang w:eastAsia="zh-CN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kern w:val="2"/>
                <w:sz w:val="20"/>
                <w:szCs w:val="20"/>
                <w:lang w:eastAsia="zh-CN"/>
              </w:rPr>
              <w:t>г. Реж, пер. Олега Кошевого, 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D6034" w14:textId="77777777" w:rsidR="00BA217D" w:rsidRPr="00924F32" w:rsidRDefault="00146BF8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BA217D" w:rsidRPr="00924F32" w14:paraId="0A65EF99" w14:textId="77777777" w:rsidTr="0063582F">
        <w:trPr>
          <w:trHeight w:val="17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C3A89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E6C44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1 </w:t>
            </w:r>
            <w:r w:rsidR="00593407">
              <w:t xml:space="preserve"> </w:t>
            </w:r>
            <w:r w:rsidR="00593407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C4605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lastRenderedPageBreak/>
              <w:t>пн.-пт.: 08:00-17:00:</w:t>
            </w:r>
          </w:p>
          <w:p w14:paraId="0B56F514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lastRenderedPageBreak/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A9C7" w14:textId="77777777" w:rsidR="00BA217D" w:rsidRPr="00924F32" w:rsidRDefault="00BA217D" w:rsidP="00125F45">
            <w:pPr>
              <w:spacing w:before="0" w:after="0" w:line="240" w:lineRule="auto"/>
              <w:ind w:left="2"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kern w:val="2"/>
                <w:sz w:val="20"/>
                <w:szCs w:val="20"/>
                <w:lang w:eastAsia="zh-CN"/>
              </w:rPr>
              <w:lastRenderedPageBreak/>
              <w:t>623702,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kern w:val="2"/>
                <w:sz w:val="20"/>
                <w:szCs w:val="20"/>
                <w:lang w:eastAsia="zh-CN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kern w:val="2"/>
                <w:sz w:val="20"/>
                <w:szCs w:val="20"/>
                <w:lang w:eastAsia="zh-CN"/>
              </w:rPr>
              <w:t xml:space="preserve">г. </w:t>
            </w:r>
            <w:r w:rsidRPr="00924F32">
              <w:rPr>
                <w:rFonts w:ascii="Liberation Serif" w:hAnsi="Liberation Serif" w:cs="Liberation Serif"/>
                <w:kern w:val="2"/>
                <w:sz w:val="20"/>
                <w:szCs w:val="20"/>
                <w:lang w:eastAsia="zh-CN"/>
              </w:rPr>
              <w:lastRenderedPageBreak/>
              <w:t>Березовский, ул. Шиловская, 28.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202E6" w14:textId="77777777" w:rsidR="00BA217D" w:rsidRPr="00924F32" w:rsidRDefault="00AC4E8E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lastRenderedPageBreak/>
              <w:t>5</w:t>
            </w:r>
          </w:p>
        </w:tc>
      </w:tr>
      <w:tr w:rsidR="00BA217D" w:rsidRPr="00924F32" w14:paraId="4CE7FD6C" w14:textId="77777777" w:rsidTr="0063582F">
        <w:trPr>
          <w:trHeight w:val="17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58359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C9ABC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1 </w:t>
            </w:r>
            <w:r w:rsidR="00593407">
              <w:t xml:space="preserve"> </w:t>
            </w:r>
            <w:r w:rsidR="00593407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92159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</w:t>
            </w:r>
          </w:p>
          <w:p w14:paraId="28412156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9716" w14:textId="77777777" w:rsidR="00BA217D" w:rsidRPr="00924F32" w:rsidRDefault="00BA217D" w:rsidP="00125F45">
            <w:pPr>
              <w:spacing w:before="0" w:after="0" w:line="240" w:lineRule="auto"/>
              <w:ind w:left="2"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624286,</w:t>
            </w:r>
            <w:r w:rsid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25F45"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пгт. Малышева, ул. Тимирязева, 13/2.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925B3" w14:textId="77777777" w:rsidR="00BA217D" w:rsidRPr="00924F32" w:rsidRDefault="00146BF8" w:rsidP="00034AC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BA217D" w:rsidRPr="00924F32" w14:paraId="51AEA6EA" w14:textId="77777777" w:rsidTr="0063582F">
        <w:trPr>
          <w:trHeight w:val="17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1F751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9CB86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1 </w:t>
            </w:r>
            <w:r w:rsidR="00593407">
              <w:t xml:space="preserve"> </w:t>
            </w:r>
            <w:r w:rsidR="00593407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 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19924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</w:t>
            </w:r>
            <w:r w:rsidR="00034AC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 w:rsidR="00034AC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</w:t>
            </w:r>
          </w:p>
          <w:p w14:paraId="128CBC2B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790A" w14:textId="77777777" w:rsidR="00BA217D" w:rsidRPr="00924F32" w:rsidRDefault="00BA217D" w:rsidP="00924F32">
            <w:pPr>
              <w:spacing w:before="0" w:after="0" w:line="240" w:lineRule="auto"/>
              <w:ind w:left="2"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620026, г. Екатеринбург, ул. Декабристов, 15 б.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F500D" w14:textId="77777777" w:rsidR="00BA217D" w:rsidRPr="00924F32" w:rsidRDefault="00146BF8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BA217D" w:rsidRPr="00924F32" w14:paraId="51E223DE" w14:textId="77777777" w:rsidTr="0063582F">
        <w:trPr>
          <w:trHeight w:val="17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62E95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bookmarkStart w:id="2" w:name="_Hlk56587742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5E03A" w14:textId="77777777" w:rsidR="00BA217D" w:rsidRPr="00924F32" w:rsidRDefault="00BA217D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7B93B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 сб.: 09:00-19:00,           вс.:  09:00-17:00.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F40E" w14:textId="77777777" w:rsidR="00BA217D" w:rsidRPr="00924F32" w:rsidRDefault="00BA217D" w:rsidP="00125F45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624194,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Невьянск, ул. Чапаева, 24.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4C54E" w14:textId="77777777" w:rsidR="00BA217D" w:rsidRPr="00924F32" w:rsidRDefault="00AC4E8E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BA217D" w:rsidRPr="00924F32" w14:paraId="2D1A7D8C" w14:textId="77777777" w:rsidTr="0063582F">
        <w:trPr>
          <w:trHeight w:val="37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6D004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71786" w14:textId="77777777" w:rsidR="00BA217D" w:rsidRPr="00924F32" w:rsidRDefault="00BA217D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Помещение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E4314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не работает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101D" w14:textId="77777777" w:rsidR="00BA217D" w:rsidRPr="00924F32" w:rsidRDefault="00BA217D" w:rsidP="00924F32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624080, </w:t>
            </w:r>
            <w:r w:rsidR="00125F45"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г. Верхняя Пышма,</w:t>
            </w:r>
          </w:p>
          <w:p w14:paraId="59D6E4B4" w14:textId="77777777" w:rsidR="00BA217D" w:rsidRPr="00924F32" w:rsidRDefault="00BA217D" w:rsidP="00924F32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FF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пр. Успенский, 60.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0A1C3" w14:textId="77777777" w:rsidR="00BA217D" w:rsidRPr="00924F32" w:rsidRDefault="00146BF8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BA217D" w:rsidRPr="00924F32" w14:paraId="1F42DAE1" w14:textId="77777777" w:rsidTr="0063582F">
        <w:trPr>
          <w:trHeight w:val="184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F372D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4B8F4" w14:textId="77777777" w:rsidR="00BA217D" w:rsidRPr="00924F32" w:rsidRDefault="00BA217D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82900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08:00-21:00, сб.- вс.: 09:00-20:00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E653" w14:textId="77777777" w:rsidR="00BA217D" w:rsidRPr="00924F32" w:rsidRDefault="00BA217D" w:rsidP="00125F45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624022,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Сысерть, ул. Орджоникидзе, 54.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5EBC5" w14:textId="77777777" w:rsidR="00BA217D" w:rsidRPr="00924F32" w:rsidRDefault="00AC4E8E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BA217D" w:rsidRPr="00924F32" w14:paraId="298E07E5" w14:textId="77777777" w:rsidTr="0063582F">
        <w:trPr>
          <w:trHeight w:val="48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3BC62" w14:textId="77777777" w:rsidR="00BA217D" w:rsidRPr="00924F32" w:rsidRDefault="00034AC2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</w:t>
            </w:r>
            <w:r w:rsidR="00BA217D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EE2DA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1AA93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 сб.: 09:00-19:00,           вс.:  09:00-17:00.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9A1A" w14:textId="77777777" w:rsidR="00BA217D" w:rsidRPr="00924F32" w:rsidRDefault="00BA217D" w:rsidP="00125F45">
            <w:pPr>
              <w:spacing w:before="0" w:after="0" w:line="240" w:lineRule="auto"/>
              <w:ind w:left="2"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624305,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Кушва, п. Баранчинский, ул. Физкультурников, 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9A2FA" w14:textId="77777777" w:rsidR="00BA217D" w:rsidRPr="00924F32" w:rsidRDefault="00AC4E8E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BA217D" w:rsidRPr="00924F32" w14:paraId="46C72E71" w14:textId="77777777" w:rsidTr="0063582F">
        <w:trPr>
          <w:trHeight w:val="48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1A313" w14:textId="77777777" w:rsidR="00BA217D" w:rsidRPr="00924F32" w:rsidRDefault="00034AC2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9</w:t>
            </w:r>
            <w:r w:rsidR="00BA217D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9E34D" w14:textId="77777777" w:rsidR="00BA217D" w:rsidRPr="00924F32" w:rsidRDefault="00BA217D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Аптека № 5</w:t>
            </w:r>
          </w:p>
          <w:p w14:paraId="5241BAD1" w14:textId="77777777" w:rsidR="00BA217D" w:rsidRPr="00924F32" w:rsidRDefault="00593407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аптечный пункт </w:t>
            </w:r>
            <w:r w:rsidR="00BA217D"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8C675" w14:textId="77777777" w:rsidR="00BA217D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09:00-19:00,</w:t>
            </w:r>
          </w:p>
          <w:p w14:paraId="6BD24ADF" w14:textId="77777777" w:rsidR="00034AC2" w:rsidRDefault="00034AC2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сб.: 09:00-18:00,</w:t>
            </w:r>
          </w:p>
          <w:p w14:paraId="7D8F3B14" w14:textId="77777777" w:rsidR="00BA217D" w:rsidRPr="00924F32" w:rsidRDefault="00034AC2" w:rsidP="00034AC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</w:t>
            </w:r>
            <w:r w:rsidR="00BA217D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с.: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09:00-17:00.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6805" w14:textId="77777777" w:rsidR="00BA217D" w:rsidRPr="00924F32" w:rsidRDefault="00BA217D" w:rsidP="00924F32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624300, 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г. Кушва, ул. Свободы, 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58E77" w14:textId="77777777" w:rsidR="00BA217D" w:rsidRPr="00924F32" w:rsidRDefault="00AC4E8E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BA217D" w:rsidRPr="00924F32" w14:paraId="051B671C" w14:textId="77777777" w:rsidTr="0063582F">
        <w:trPr>
          <w:trHeight w:val="2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D7C44" w14:textId="77777777" w:rsidR="00BA217D" w:rsidRPr="00924F32" w:rsidRDefault="00BA217D" w:rsidP="00034AC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 w:rsidR="00034AC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52707" w14:textId="77777777" w:rsidR="00BA217D" w:rsidRPr="00924F32" w:rsidRDefault="00BA217D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07B7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09:00-17:00,</w:t>
            </w:r>
          </w:p>
          <w:p w14:paraId="1F4FDEF5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30EC" w14:textId="77777777" w:rsidR="00BA217D" w:rsidRPr="00924F32" w:rsidRDefault="00125F45" w:rsidP="00924F32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624600,</w:t>
            </w:r>
            <w:r>
              <w:t xml:space="preserve"> </w:t>
            </w:r>
            <w:r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="00BA217D"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Верхняя Салда, ул. Парковая, 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6B85C" w14:textId="77777777" w:rsidR="00BA217D" w:rsidRPr="00924F32" w:rsidRDefault="00AC4E8E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BA217D" w:rsidRPr="00924F32" w14:paraId="3D424296" w14:textId="77777777" w:rsidTr="0063582F">
        <w:trPr>
          <w:trHeight w:val="2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F4DCE" w14:textId="77777777" w:rsidR="00BA217D" w:rsidRPr="00924F32" w:rsidRDefault="00BA217D" w:rsidP="00034AC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 w:rsidR="00034AC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886E5" w14:textId="77777777" w:rsidR="00BA217D" w:rsidRPr="00924F32" w:rsidRDefault="00BA217D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6 </w:t>
            </w:r>
            <w:r w:rsidR="00593407">
              <w:t xml:space="preserve"> </w:t>
            </w:r>
            <w:r w:rsidR="00593407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BB55E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</w:t>
            </w:r>
            <w:r w:rsidR="00034AC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 w:rsidR="00034AC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</w:t>
            </w:r>
          </w:p>
          <w:p w14:paraId="35399723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832" w14:textId="77777777" w:rsidR="00BA217D" w:rsidRPr="00924F32" w:rsidRDefault="00BA217D" w:rsidP="00924F32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624760, 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Верхняя Салда, ул. Рабочей Молодёжи, 2 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9983E" w14:textId="77777777" w:rsidR="00BA217D" w:rsidRPr="00924F32" w:rsidRDefault="00146BF8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BA217D" w:rsidRPr="00924F32" w14:paraId="7F988060" w14:textId="77777777" w:rsidTr="0063582F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159F2" w14:textId="77777777" w:rsidR="00BA217D" w:rsidRPr="00924F32" w:rsidRDefault="00034AC2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12</w:t>
            </w:r>
            <w:r w:rsidR="00BA217D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47081" w14:textId="77777777" w:rsidR="00BA217D" w:rsidRPr="00924F32" w:rsidRDefault="00BA217D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Аптека № 6 </w:t>
            </w:r>
            <w:r w:rsidR="00593407">
              <w:t xml:space="preserve"> </w:t>
            </w:r>
            <w:r w:rsidR="00593407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CEBAA" w14:textId="77777777" w:rsidR="00887854" w:rsidRPr="00887854" w:rsidRDefault="00887854" w:rsidP="00887854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88785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88785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</w:t>
            </w:r>
          </w:p>
          <w:p w14:paraId="60A9BAB0" w14:textId="77777777" w:rsidR="00BA217D" w:rsidRPr="00924F32" w:rsidRDefault="00887854" w:rsidP="00887854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88785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DB5C" w14:textId="77777777" w:rsidR="00BA217D" w:rsidRPr="00924F32" w:rsidRDefault="00BA217D" w:rsidP="00924F32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624742, 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Нижняя Салда, ул. Луначарского, 145.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B4811" w14:textId="77777777" w:rsidR="00BA217D" w:rsidRPr="00924F32" w:rsidRDefault="005E7720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2E221FBB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1D8AA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1B9EA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Аптека № 6 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№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61CC6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</w:t>
            </w:r>
          </w:p>
          <w:p w14:paraId="192ABECF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CDB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622018,</w:t>
            </w:r>
            <w:r>
              <w:t xml:space="preserve"> </w:t>
            </w:r>
            <w:r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Нижний Тагил, ул. Окунева, 30.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F8A87" w14:textId="77777777" w:rsidR="00AC4E8E" w:rsidRDefault="00146BF8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3AC2B2B5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815BC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6AE1B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20F5C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</w:t>
            </w:r>
          </w:p>
          <w:p w14:paraId="0B741631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FA23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624480, </w:t>
            </w:r>
            <w:r>
              <w:t xml:space="preserve"> </w:t>
            </w:r>
            <w:r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Североуральск, ул. Молодежная, 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01498" w14:textId="77777777" w:rsidR="00AC4E8E" w:rsidRDefault="00AC4E8E" w:rsidP="00AC4E8E">
            <w:pPr>
              <w:ind w:firstLine="0"/>
              <w:jc w:val="center"/>
            </w:pPr>
            <w:r w:rsidRPr="0030036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214A2EEB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E9907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15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1822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9E4A3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пн.-сб.: 08:00-20:00,  вс.: 09:00-17:00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00FB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624053,</w:t>
            </w:r>
            <w:r>
              <w:t xml:space="preserve"> </w:t>
            </w:r>
            <w:r w:rsidRPr="00AB379A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Белоярский район, пгт. Верхнее Дуброво, ул. Строителей, 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366C3" w14:textId="77777777" w:rsidR="00AC4E8E" w:rsidRDefault="00AC4E8E" w:rsidP="00AC4E8E">
            <w:pPr>
              <w:ind w:firstLine="0"/>
              <w:jc w:val="center"/>
            </w:pPr>
            <w:r w:rsidRPr="0030036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226D1675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6AC50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16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D42B7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8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55586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08:30-16:00,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D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624285,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пгт. Рефтинский, ул. Гагарина, 25.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5A664" w14:textId="77777777" w:rsidR="00AC4E8E" w:rsidRDefault="005E7720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36A68E12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34EF6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17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8FFA4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10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43356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09:00-18:00,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2E5B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623320,</w:t>
            </w:r>
            <w:r>
              <w:t xml:space="preserve"> </w:t>
            </w:r>
            <w:r w:rsidRPr="00AB379A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Свердловск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ая область,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Красноуфимский район, п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гт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. Натальинск, ул. Кирова, 22.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910CF" w14:textId="77777777" w:rsidR="00AC4E8E" w:rsidRDefault="00AC4E8E" w:rsidP="00AC4E8E">
            <w:pPr>
              <w:ind w:firstLine="0"/>
              <w:jc w:val="center"/>
            </w:pPr>
            <w:r w:rsidRPr="0030036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61AF6922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51D36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E5DD6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10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29D94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08:00-16:00,</w:t>
            </w:r>
          </w:p>
          <w:p w14:paraId="40A41181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A6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623320,</w:t>
            </w:r>
            <w:r>
              <w:t xml:space="preserve"> </w:t>
            </w:r>
            <w:r w:rsidRPr="00AB379A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Красноуфимский район, п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гт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. Натальинск, ул. Советская, 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9FC43" w14:textId="77777777" w:rsidR="00AC4E8E" w:rsidRDefault="005E7720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6631147B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1328B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19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CB545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2E971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8:00, сб.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 10:00-15:00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</w:t>
            </w:r>
          </w:p>
          <w:p w14:paraId="74625190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0662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624422,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Новолялинский район, п. Лобва, ул. Володарского, 23.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1CE37" w14:textId="77777777" w:rsidR="00AC4E8E" w:rsidRDefault="00AC4E8E" w:rsidP="00AC4E8E">
            <w:pPr>
              <w:ind w:firstLine="0"/>
              <w:jc w:val="center"/>
            </w:pPr>
            <w:r w:rsidRPr="0030036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2DE32085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3EBA04F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171A037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11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C0337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08:00-17:00,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5FBF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624420,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Новолялинский район, п. Лобва, ул. Кузнецова, 17.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A170D" w14:textId="77777777" w:rsidR="00AC4E8E" w:rsidRDefault="005E7720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425053" w:rsidRPr="00924F32" w14:paraId="56A4A6FE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D635D23" w14:textId="77777777" w:rsidR="00425053" w:rsidRDefault="00425053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7F90B36" w14:textId="77777777" w:rsidR="00425053" w:rsidRPr="00924F32" w:rsidRDefault="00425053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15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00E6D" w14:textId="77777777" w:rsidR="00425053" w:rsidRPr="00924F32" w:rsidRDefault="00425053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 сб.- вс</w:t>
            </w:r>
            <w:r w:rsidRP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.: 10:00-18:00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5672" w14:textId="77777777" w:rsidR="00425053" w:rsidRPr="00924F32" w:rsidRDefault="00425053" w:rsidP="001A024C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505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624449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42505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Свердловская область,  г. Краснотурьинск, ул. Карпинского, 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F2E00" w14:textId="77777777" w:rsidR="00425053" w:rsidRPr="0030036C" w:rsidRDefault="00146BF8" w:rsidP="00AC4E8E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63C91DDC" w14:textId="77777777" w:rsidTr="00AC4E8E">
        <w:trPr>
          <w:trHeight w:val="178"/>
        </w:trPr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34D2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22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AA207E5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17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5D175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3352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624930,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Карпинск, ул. Серова, 34.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AA503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7AC03287" w14:textId="77777777" w:rsidTr="00AC4E8E">
        <w:trPr>
          <w:trHeight w:val="17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B5C7C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7D98A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20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14A77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08:00-21:00, сб.-вс.: 09:00-20:00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8E12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624192,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Невьянск, ул. К. Маркса, 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13663" w14:textId="77777777" w:rsidR="00AC4E8E" w:rsidRDefault="00146BF8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73D9E6CA" w14:textId="77777777" w:rsidTr="00AC4E8E">
        <w:trPr>
          <w:trHeight w:val="17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F5896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24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6407D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20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аптечный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lastRenderedPageBreak/>
              <w:t xml:space="preserve">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FEFD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lastRenderedPageBreak/>
              <w:t>пн.-пт.: 09:00-1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:00,   сб.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E1E3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624186,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Невьянский район, п. Калиново, ул.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lastRenderedPageBreak/>
              <w:t>Ленина, 20.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4A138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AC4E8E" w:rsidRPr="00924F32" w14:paraId="132E2D92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7C08F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25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2D416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Аптека № 20 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F3B4B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09:00-19:00, сб.: 10:00-17:00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</w:t>
            </w:r>
          </w:p>
          <w:p w14:paraId="380263EB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06A3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624173,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Невьянский район, п. Цементный, ул. Свердлова, 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B7401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677D4509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70065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26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71209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21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BBA1D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 сб.-вс.: 09:00-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B205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623150,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Первоуральский ГО, п. Билимбай, ул. Ленина, 98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D283C" w14:textId="77777777" w:rsidR="00AC4E8E" w:rsidRDefault="00146BF8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5D8266F2" w14:textId="77777777" w:rsidTr="00AC4E8E">
        <w:trPr>
          <w:trHeight w:val="1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E4FCC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23AB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22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D39CE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19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:00, сб.: 09:00-16:00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</w:t>
            </w:r>
          </w:p>
          <w:p w14:paraId="6BFF4FC7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6B1F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624422,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г. Нижняя Тура, ул. Ильича, 20 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E5869" w14:textId="77777777" w:rsidR="00AC4E8E" w:rsidRDefault="00146BF8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668FAA24" w14:textId="77777777" w:rsidTr="00AC4E8E">
        <w:trPr>
          <w:trHeight w:val="4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43198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28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F92B3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23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BA7E1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пт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.: 08:00-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17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</w:t>
            </w:r>
          </w:p>
          <w:p w14:paraId="5F344E2F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4D0B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624804,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Сухой Лог, ул. Белинского, 41.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09561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39A81423" w14:textId="77777777" w:rsidTr="00AC4E8E">
        <w:trPr>
          <w:trHeight w:val="1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F0351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29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F04E8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23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C00E3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08:00-17:00,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DEAE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624802,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Сухой Лог, ул. Лесная, 13.</w:t>
            </w:r>
          </w:p>
          <w:p w14:paraId="405D875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EBF91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1CEF773E" w14:textId="77777777" w:rsidTr="00AC4E8E">
        <w:trPr>
          <w:trHeight w:val="1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9633A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30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059BF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23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FDEA3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EA0F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624829,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Сухоложский район, с. Новопышминское, ул. Пушкина, 38 Б.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C08EE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02C1C735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E44C4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31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0D25F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24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33EB5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</w:t>
            </w:r>
          </w:p>
          <w:p w14:paraId="4439886F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сб.: 10:00-18:00,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   </w:t>
            </w:r>
          </w:p>
          <w:p w14:paraId="6E33ECA1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C25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620017, г. Екатеринбург, ул. Краснофлотцев, 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07191" w14:textId="77777777" w:rsidR="00AC4E8E" w:rsidRDefault="00146BF8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27D7A9F3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03F593" w14:textId="77777777" w:rsidR="00AC4E8E" w:rsidRPr="004F3966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F396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</w:t>
            </w:r>
            <w:r w:rsidRPr="004F396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0E085" w14:textId="77777777" w:rsidR="00AC4E8E" w:rsidRPr="004F3966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4F3966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25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E2302B" w14:textId="77777777" w:rsidR="00AC4E8E" w:rsidRPr="004F3966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F396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 сб.-вс.: 10:00-18:00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5EEA5E" w14:textId="77777777" w:rsidR="00AC4E8E" w:rsidRPr="004F3966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F396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620065,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4F396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ЗАТО г. Новоуральск, ул. Комсомольская, 18.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6851DEA7" w14:textId="77777777" w:rsidR="00AC4E8E" w:rsidRDefault="005E7720" w:rsidP="005E7720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1009D401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9F9DBB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33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2C93A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25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B9E9C0D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55A5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624170,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Невьянский район, пгт. Верх-Нейвинский, ул. 8 Марта, 16.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39F8921A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2FDD1635" w14:textId="77777777" w:rsidTr="00AC4E8E">
        <w:trPr>
          <w:trHeight w:val="420"/>
        </w:trPr>
        <w:tc>
          <w:tcPr>
            <w:tcW w:w="59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16D4B2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34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AA28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27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6AFF05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 сб.-вс.: 09:00-18:00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C6501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624330,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Красноуральск, ул. Иллариона Янкина,7.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A495C" w14:textId="77777777" w:rsidR="00AC4E8E" w:rsidRDefault="005E7720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4C0ABDD7" w14:textId="77777777" w:rsidTr="00AC4E8E">
        <w:trPr>
          <w:trHeight w:val="420"/>
        </w:trPr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9BA2E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35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86920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28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C5D87B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10:00-17:00,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0E90B8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624054,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ЗАТО п. Уральский, ул. Флёрова, 106.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2B8DD" w14:textId="77777777" w:rsidR="00AC4E8E" w:rsidRDefault="005E7720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32D435AF" w14:textId="77777777" w:rsidTr="00AC4E8E">
        <w:trPr>
          <w:trHeight w:val="420"/>
        </w:trPr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1CCDA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36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CA8AD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29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9FDAC0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08:00-19:00, сб.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-вс.: 09:00-16:00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97D2C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623036,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Шалинский район, пгт. Староуткинск, ул. Ленина, 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E5D75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03AA5929" w14:textId="77777777" w:rsidTr="00AC4E8E">
        <w:trPr>
          <w:trHeight w:val="420"/>
        </w:trPr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C4ECC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37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7A1E1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30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DA104D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08:30-17:30,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03276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623030,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Шалинский район, р.п. Шаля, ул. Орджоникидзе, 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CC691" w14:textId="77777777" w:rsidR="00AC4E8E" w:rsidRDefault="005E7720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2B5AB1E1" w14:textId="77777777" w:rsidTr="00AC4E8E">
        <w:trPr>
          <w:trHeight w:val="420"/>
        </w:trPr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B1B03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38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826D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30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B7F840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8:00-16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BB94C7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623010,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Шалинский район, п. Шамары, ул.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Первомайская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774DB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26CF4022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6C0AE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39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AB909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36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988B4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08:00-19:00, сб.: 09:00-16:00,        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3BE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624975,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Серовский район, п. Восточный, ул. Луначарского, 64.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3A50A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298D58F4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C2779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40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345F7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38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FFC0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C17AC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08:00-19:00, сб.: 09:00-1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Pr="00C17AC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:00,        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170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624272,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 г. Асбест, ул. Ленинградская, 19.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91BD3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0554B16F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A4050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21553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45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9104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08:00-17:00,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639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623752,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Реж, ул. Павлика Морозова, 60.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171BA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5BA9CD11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7A008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308EF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Аптеки № 45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A6AE1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, ср.,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пт.: </w:t>
            </w:r>
          </w:p>
          <w:p w14:paraId="3012FA1A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8:0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0-15:30,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                        с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9268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623734,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Реж, п. Липовка, Нежилое помещение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этажа в ГАУЗ СО «Областная специализированная больница медицинской реабилитации Липовка».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A8D41" w14:textId="77777777" w:rsidR="00AC4E8E" w:rsidRDefault="00AC4E8E" w:rsidP="00AC4E8E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14:paraId="5F79B88C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0F2C10C0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CE8D5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43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CFD30" w14:textId="77777777" w:rsidR="00AC4E8E" w:rsidRPr="00924F32" w:rsidRDefault="00AC4E8E" w:rsidP="00AC4E8E">
            <w:pPr>
              <w:spacing w:before="0" w:after="0" w:line="240" w:lineRule="auto"/>
              <w:ind w:left="2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54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9CAB0" w14:textId="77777777" w:rsidR="00AC4E8E" w:rsidRPr="00924F32" w:rsidRDefault="00AC4E8E" w:rsidP="00AC4E8E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9:00, сб.-вс.: 09:00-16:00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13F" w14:textId="77777777" w:rsidR="00AC4E8E" w:rsidRPr="00924F32" w:rsidRDefault="00AC4E8E" w:rsidP="00AC4E8E">
            <w:pPr>
              <w:spacing w:before="0" w:after="0" w:line="240" w:lineRule="auto"/>
              <w:ind w:left="2"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624042,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Белоярский ГО,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с. Большебрусянское, ул. Ленина, 20.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F494E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4A89D6F5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B604E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44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A5FEA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60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E43BC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09:00-20:00, сб.-вс.: 09:00-19:00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782E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623427,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Каменск-Уральский, пр. Победы, 61.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48AB3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01D9EF84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85E6E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lastRenderedPageBreak/>
              <w:t>45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B6B3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Аптека № 60 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DF5BA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09:00-20:00, сб.-вс.: 10:00-19:00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AFFE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623418,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Каменск-Уральский, пр. Победы, 68.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491CC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19E1D4BF" w14:textId="77777777" w:rsidTr="00AC4E8E">
        <w:trPr>
          <w:trHeight w:val="2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65B78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46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FCD2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61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D6739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08:00-18:00,                        сб.: 9.00-16.00           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AF7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623930,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с. Туринская Слобода, ул. Октябрьская, 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1B6E2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319DBA50" w14:textId="77777777" w:rsidTr="00AC4E8E">
        <w:trPr>
          <w:trHeight w:val="2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B524C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47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0D5D8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127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8AE10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:00,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798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624030,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пгт. Белоярский, ул. Юбилейная, 13 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5D29D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702437CF" w14:textId="77777777" w:rsidTr="00AC4E8E">
        <w:trPr>
          <w:trHeight w:val="2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4A69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48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04C3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127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91BB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08:30-16:00,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3D96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624045,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Белоярский район, с. Камышево, ул. Ленина, 41.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97D2E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42F62DE7" w14:textId="77777777" w:rsidTr="00AC4E8E">
        <w:trPr>
          <w:trHeight w:val="2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DE1D5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49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D75EE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127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2053A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08:30-16:00,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4CC6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624038,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Белоярский район, с. Кочневское, ул. Садовая, 10.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12571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0CF690E5" w14:textId="77777777" w:rsidTr="00AC4E8E">
        <w:trPr>
          <w:trHeight w:val="2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BC630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50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F2662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127 </w:t>
            </w:r>
            <w:r>
              <w:t xml:space="preserve"> </w:t>
            </w:r>
            <w:r w:rsidRPr="00593407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аптечный пу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05CAF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08:30-16:00,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92BF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624037,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Белоярский район, п. Студенческий, ул. Лесная, 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A75D1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73F5EDED" w14:textId="77777777" w:rsidTr="00AC4E8E">
        <w:trPr>
          <w:trHeight w:val="2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15CFB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9077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151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F3000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</w:t>
            </w: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:00, сб.-вс.: 09:00-18:00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4173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623850,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Ирбит, ул. Ленина, 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89D44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35E14D4D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58E17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8EA70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151</w:t>
            </w:r>
          </w:p>
          <w:p w14:paraId="02E69B9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C901A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2CE3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623850,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Ирбит, ул. Комсомольская, 72.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3B91B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3D2D1314" w14:textId="77777777" w:rsidTr="00AC4E8E">
        <w:trPr>
          <w:trHeight w:val="41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F4CA1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B852C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151</w:t>
            </w:r>
          </w:p>
          <w:p w14:paraId="2300A3CE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8DFDD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:00, сб.: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:00-18:00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</w:t>
            </w:r>
          </w:p>
          <w:p w14:paraId="05D10CD0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DC7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623850,</w:t>
            </w:r>
            <w:r>
              <w:t xml:space="preserve"> </w:t>
            </w:r>
            <w:r w:rsidRPr="00AB379A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Ирбит, ул. Молодой Гвардии, 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F732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3C0FB869" w14:textId="77777777" w:rsidTr="00AC4E8E">
        <w:trPr>
          <w:trHeight w:val="41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1BEE9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59F8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151</w:t>
            </w:r>
          </w:p>
          <w:p w14:paraId="7806B2D2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710E2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:00, сб.: 09:00-1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:00,                вс.: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8BD7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623847,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Ирбитский район, п. Зайково, ул. Ленина, 60.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4737F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553190ED" w14:textId="77777777" w:rsidTr="00AC4E8E">
        <w:trPr>
          <w:trHeight w:val="41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275ED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2E083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151</w:t>
            </w:r>
          </w:p>
          <w:p w14:paraId="523BCC25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37704" w14:textId="77777777" w:rsidR="00AC4E8E" w:rsidRDefault="00AC4E8E" w:rsidP="00AC4E8E">
            <w:pPr>
              <w:spacing w:before="0" w:after="0" w:line="240" w:lineRule="auto"/>
              <w:ind w:left="-139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н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.-п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т.: 08:00-16:00; </w:t>
            </w:r>
          </w:p>
          <w:p w14:paraId="14C9AA8C" w14:textId="77777777" w:rsidR="00AC4E8E" w:rsidRPr="00924F32" w:rsidRDefault="00AC4E8E" w:rsidP="00AC4E8E">
            <w:pPr>
              <w:spacing w:before="0" w:after="0" w:line="240" w:lineRule="auto"/>
              <w:ind w:left="-139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8B63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623847,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Ирбитский район, п. Зайково, ул. Больничная, 11.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0163B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454D964B" w14:textId="77777777" w:rsidTr="00AC4E8E">
        <w:trPr>
          <w:trHeight w:val="4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1B67A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56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2531E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Аптека № 151 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</w:t>
            </w: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B75D9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08:00-18:00,</w:t>
            </w:r>
          </w:p>
          <w:p w14:paraId="4AB4D867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сб.: 10:00-18:00,               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C7B4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623850,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Ирбит, ул. 50 лет Октября, 30.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00786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68BF7473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B8367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57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DD30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151 а/п № 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E3AF3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08:00-19:00,                      сб.- вс.: 09:00-18:00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652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623855,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Ирбитский район, пгт. Пионерский, ул. Мира, 31 Б.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E5493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14529CC1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352F2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58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1C85C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Аптека № 151 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10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03EF9" w14:textId="77777777" w:rsidR="00AC4E8E" w:rsidRPr="009E7A6B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</w:t>
            </w: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14:paraId="7E9CB038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456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623701, Свердловская область, Пышминский район, пгт. Пышма, пер. Комарова, 5, Литер 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0AABC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6A7EA66B" w14:textId="77777777" w:rsidTr="00AC4E8E">
        <w:trPr>
          <w:trHeight w:val="14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46344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59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108A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173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616E3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08:00-19:00,                      сб.- вс.: 09:00-19:00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AD9F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624001,</w:t>
            </w:r>
            <w:r>
              <w:t xml:space="preserve"> </w:t>
            </w:r>
            <w:r w:rsidRPr="00AE27E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г. Арамиль, ул. 1 Мая, 15.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9AA15" w14:textId="77777777" w:rsidR="00AC4E8E" w:rsidRDefault="005E7720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4AB7A3E0" w14:textId="77777777" w:rsidTr="00AC4E8E">
        <w:trPr>
          <w:trHeight w:val="14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38F4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60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CB990" w14:textId="77777777" w:rsidR="00AC4E8E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173</w:t>
            </w:r>
          </w:p>
          <w:p w14:paraId="6117A9BE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</w:t>
            </w: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птечный пункт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№ 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D575" w14:textId="77777777" w:rsidR="00AC4E8E" w:rsidRPr="002B4168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0, </w:t>
            </w:r>
          </w:p>
          <w:p w14:paraId="6A24D7DF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7535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624005,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Сысертский район, п. Октябрьский, ул. Дружбы, 5 А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F3B02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7487CD57" w14:textId="77777777" w:rsidTr="00AC4E8E">
        <w:trPr>
          <w:trHeight w:val="14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6B4A7" w14:textId="77777777" w:rsidR="00AC4E8E" w:rsidRPr="00B54A51" w:rsidRDefault="00425053" w:rsidP="00FF5516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</w:t>
            </w:r>
            <w:r w:rsidR="00FF551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 w:rsidR="00AC4E8E"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D09D7" w14:textId="77777777" w:rsidR="00AC4E8E" w:rsidRPr="00B54A51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236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462A" w14:textId="77777777" w:rsidR="00AC4E8E" w:rsidRPr="00B54A51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08:00-19:00,                      сб.- вс.: 10:00-17:00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8790" w14:textId="77777777" w:rsidR="00AC4E8E" w:rsidRPr="00B54A51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624011,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Сысертский район, п. Бобровский, ул. Дёмина, 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44BAB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12793615" w14:textId="77777777" w:rsidTr="00AC4E8E">
        <w:trPr>
          <w:trHeight w:val="17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D7ADE" w14:textId="77777777" w:rsidR="00AC4E8E" w:rsidRPr="00924F32" w:rsidRDefault="00425053" w:rsidP="00FF5516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</w:t>
            </w:r>
            <w:r w:rsidR="00FF551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5EA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276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F1BDC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9:00-21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0,    сб.-вс.: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10:00-20:00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B60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620012, г. Екатеринбург, ул. Кузнецова, 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085C8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FF5516" w:rsidRPr="00924F32" w14:paraId="4DABD3D7" w14:textId="77777777" w:rsidTr="00AC4E8E">
        <w:trPr>
          <w:trHeight w:val="39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C70CF" w14:textId="77777777" w:rsidR="00FF5516" w:rsidRDefault="00FF5516" w:rsidP="00FF5516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63.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0A359" w14:textId="77777777" w:rsidR="00FF5516" w:rsidRPr="009E7A6B" w:rsidRDefault="00FF5516" w:rsidP="00FF5516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301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74142" w14:textId="77777777" w:rsidR="00FF5516" w:rsidRPr="002B4168" w:rsidRDefault="00FF5516" w:rsidP="00FF5516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09:00-19</w:t>
            </w: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0, </w:t>
            </w:r>
          </w:p>
          <w:p w14:paraId="78FF5618" w14:textId="77777777" w:rsidR="00FF5516" w:rsidRDefault="00FF5516" w:rsidP="00FF5516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: 09:00-18:00, </w:t>
            </w:r>
          </w:p>
          <w:p w14:paraId="7696BDBE" w14:textId="77777777" w:rsidR="00FF5516" w:rsidRPr="002B4168" w:rsidRDefault="00FF5516" w:rsidP="00FF5516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18F0" w14:textId="77777777" w:rsidR="00FF5516" w:rsidRPr="002B4168" w:rsidRDefault="00FF5516" w:rsidP="00FF5516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620144,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г. Екатеринбург, ул. Уктусская, 31.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B6CDB" w14:textId="77777777" w:rsidR="00FF5516" w:rsidRDefault="00FF5516" w:rsidP="00FF5516">
            <w:pPr>
              <w:ind w:firstLine="0"/>
              <w:jc w:val="center"/>
            </w:pPr>
            <w:r w:rsidRPr="0030036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5FBC02C8" w14:textId="77777777" w:rsidTr="00AC4E8E">
        <w:trPr>
          <w:trHeight w:val="39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AC77B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64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3947E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395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4ABAB" w14:textId="77777777" w:rsidR="00AC4E8E" w:rsidRPr="00924F32" w:rsidRDefault="00AC4E8E" w:rsidP="00AC4E8E">
            <w:pPr>
              <w:spacing w:before="0" w:after="0"/>
              <w:ind w:firstLine="0"/>
              <w:jc w:val="center"/>
              <w:rPr>
                <w:rFonts w:ascii="Liberation Serif" w:hAnsi="Liberation Serif" w:cs="Liberation Serif"/>
                <w:sz w:val="28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.: 08:00-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:00,                      вс.: 10:00-1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AFBE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623462,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Каменск-Уральский, ул. Калинина, 58.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4BFB9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5D1B69AC" w14:textId="77777777" w:rsidTr="00AC4E8E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A60C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65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5E9B5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Помещение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3AC4F" w14:textId="77777777" w:rsidR="00AC4E8E" w:rsidRPr="00924F32" w:rsidRDefault="00AC4E8E" w:rsidP="00AC4E8E">
            <w:pPr>
              <w:spacing w:before="0" w:after="0"/>
              <w:ind w:firstLine="0"/>
              <w:jc w:val="center"/>
              <w:rPr>
                <w:rFonts w:ascii="Liberation Serif" w:hAnsi="Liberation Serif" w:cs="Liberation Serif"/>
                <w:sz w:val="28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н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е работает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073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620088, г. Екатеринбург, ул. 40 лет Октября, 36.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FFC35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1920801A" w14:textId="77777777" w:rsidTr="00AC4E8E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1E550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66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73B9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6616F" w14:textId="77777777" w:rsidR="00AC4E8E" w:rsidRPr="00924F32" w:rsidRDefault="00AC4E8E" w:rsidP="00AC4E8E">
            <w:pPr>
              <w:spacing w:before="0" w:after="0"/>
              <w:ind w:firstLine="0"/>
              <w:jc w:val="center"/>
              <w:rPr>
                <w:rFonts w:ascii="Liberation Serif" w:hAnsi="Liberation Serif" w:cs="Liberation Serif"/>
                <w:sz w:val="28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08:00-17:00,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4AC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620085, г. Екатеринбург, пер. Рижский, 16.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870E8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696C061B" w14:textId="77777777" w:rsidTr="00AC4E8E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F16D4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lastRenderedPageBreak/>
              <w:t>67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B6B08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5C53B" w14:textId="77777777" w:rsidR="00AC4E8E" w:rsidRPr="00924F32" w:rsidRDefault="00AC4E8E" w:rsidP="00AC4E8E">
            <w:pPr>
              <w:spacing w:before="0" w:after="0"/>
              <w:ind w:firstLine="0"/>
              <w:jc w:val="center"/>
              <w:rPr>
                <w:rFonts w:ascii="Liberation Serif" w:hAnsi="Liberation Serif" w:cs="Liberation Serif"/>
                <w:sz w:val="28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528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620085, г. Екатеринбург, ул. Мусоргского, 2 /Селькоровская, 62.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70D0B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5E93BE20" w14:textId="77777777" w:rsidTr="00AC4E8E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332F7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68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72E6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B3ACC" w14:textId="77777777" w:rsidR="00AC4E8E" w:rsidRPr="00924F32" w:rsidRDefault="00AC4E8E" w:rsidP="00AC4E8E">
            <w:pPr>
              <w:spacing w:before="0" w:after="0"/>
              <w:ind w:firstLine="0"/>
              <w:jc w:val="center"/>
              <w:rPr>
                <w:rFonts w:ascii="Liberation Serif" w:hAnsi="Liberation Serif" w:cs="Liberation Serif"/>
                <w:sz w:val="28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6BD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620073, г. Екатеринбург, ул. Академика Шварца, 14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4043F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6936A70B" w14:textId="77777777" w:rsidTr="00AC4E8E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1B846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69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74FC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CC39C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1F9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620039, г. Екатеринбург, пер. Суворовский, 5 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E0807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6138BEB9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33B2B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70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1C93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15910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19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8DFC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620087, г. Екатеринбург, пер. Короткий, 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DC7DA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72A0AF55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9B8D0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71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3FC32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 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EF4F1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6EE2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624480,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593407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Североуральск, ул. Ленина, 33.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5A9D1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0D9A9877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34C30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72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E8E1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№ 8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с отдельным складским помещением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E4BEB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5382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620141, г. Екатеринбург, ул. Бебеля, 160.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77398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57074823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7C5A6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73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668E4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Аптечный пункт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№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2C8C5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9</w:t>
            </w:r>
            <w:r w:rsidRPr="00593407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1486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624941,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Свердловская область,</w:t>
            </w:r>
            <w:r w:rsidRPr="00593407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г. Волчанск, ул. Социалистическая, 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8FBF9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7F0A5D09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747E5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74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E0C96" w14:textId="77777777" w:rsidR="00AC4E8E" w:rsidRPr="00593407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Аптечный пункт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№ 12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59BA6" w14:textId="77777777" w:rsidR="00AC4E8E" w:rsidRPr="00593407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223F" w14:textId="77777777" w:rsidR="00AC4E8E" w:rsidRPr="00593407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623530, Свердловская область, г. Богданович, ул. Уральская, 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B96F1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0576A42F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01908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75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1DFF" w14:textId="77777777" w:rsidR="00AC4E8E" w:rsidRPr="00593407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Аптечный пункт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№ 13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4B486" w14:textId="77777777" w:rsidR="00AC4E8E" w:rsidRPr="00593407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604E" w14:textId="77777777" w:rsidR="00AC4E8E" w:rsidRPr="00AD2ACC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623090, Свердловская область, г. Нижние Серги, ул. Титова, 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17231" w14:textId="77777777" w:rsidR="00AC4E8E" w:rsidRDefault="00146BF8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36BB0F98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56595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76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6DC0C" w14:textId="77777777" w:rsidR="00AC4E8E" w:rsidRPr="00AD2ACC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Аптечный пункт № 14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486CE" w14:textId="77777777" w:rsidR="00AC4E8E" w:rsidRPr="00AD2ACC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93DB" w14:textId="77777777" w:rsidR="00AC4E8E" w:rsidRPr="00AD2ACC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623070, Свердловская область, Нижнесергинский район, пгт. Верхние Серги, ул. Степана Разина,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91EB0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4E3E299D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202E6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77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612BE" w14:textId="77777777" w:rsidR="00AC4E8E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Аптечный пункт №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15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9A6B0" w14:textId="77777777" w:rsidR="00AC4E8E" w:rsidRPr="00AD2ACC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9977" w14:textId="77777777" w:rsidR="00AC4E8E" w:rsidRPr="00AD2ACC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623103, Свердловская область, г. Первоуральск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,</w:t>
            </w: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ул. Огнеупорщиков, 38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82772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449B4842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F46C6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78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AF27F" w14:textId="77777777" w:rsidR="00AC4E8E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Аптечный пункт №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16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5C070" w14:textId="77777777" w:rsidR="00AC4E8E" w:rsidRPr="00AD2ACC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5B68" w14:textId="77777777" w:rsidR="00AC4E8E" w:rsidRPr="00AD2ACC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623104, Свердловская область, г. Первоуральск ул. Металлургов, 3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39300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20645C89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FDCFA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79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D23D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7BE0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8C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620073, г. Екатеринбург, ул. 8 Марта, 78 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2BFCA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3D49821F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B76E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80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FD1A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19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9B8BA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0-16: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3A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623795, Свердловская область, Артемовский район, с. Покровское, ул. Красных Партизан, 5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AE9D5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7C3F58FC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1AEC3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81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A3DF6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20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7FF61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D2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623794, Свердловская область, Артемовский район, п. Буланаш, ул. Максима Горького, 3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1CA01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0307377B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5A679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82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02B3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71D8D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08:00-15:30,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56CF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623771, Свердловская область, Артемовский район, п. Сосновый Бор, ул. Черемушки, 3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FF999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05E652DA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81571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83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B6CE3" w14:textId="77777777" w:rsidR="00AC4E8E" w:rsidRPr="00AD2ACC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 22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D3355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08:00-15: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08D0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623770, Свердловская область, Артемовский район, п. Красногвардейский, ул. Первомайская, 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9F19A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375143A0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5279F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84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DE1F8" w14:textId="77777777" w:rsidR="00AC4E8E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 2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2AD74" w14:textId="77777777" w:rsidR="00AC4E8E" w:rsidRPr="00125F45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041E" w14:textId="77777777" w:rsidR="00AC4E8E" w:rsidRPr="00125F45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624400, Свердловская область, г. Новая Ляля, ул. Розы Люксембург, 79.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BEFF4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764285EB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C1EC0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85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8C7B" w14:textId="77777777" w:rsidR="00AC4E8E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Помещение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E37A1" w14:textId="77777777" w:rsidR="00AC4E8E" w:rsidRPr="00125F45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F960" w14:textId="77777777" w:rsidR="00AC4E8E" w:rsidRPr="00125F45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623280, Свердловская область, г. Ревда, ул. Олега Кошевого, 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3A233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5B6529" w:rsidRPr="00924F32" w14:paraId="1491918F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89143" w14:textId="77777777" w:rsidR="005B6529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86</w:t>
            </w:r>
            <w:r w:rsidR="005B652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9B225" w14:textId="77777777" w:rsidR="005B6529" w:rsidRDefault="00F446A9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 27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42A8D" w14:textId="77777777" w:rsidR="005B6529" w:rsidRPr="00AC4E8E" w:rsidRDefault="005B6529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B652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5FC2" w14:textId="77777777" w:rsidR="005B6529" w:rsidRDefault="005B6529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B652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624860, Свердловская область, г. Камышлов, ул. Куйбышева, 144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344C1" w14:textId="77777777" w:rsidR="005B6529" w:rsidRPr="0030036C" w:rsidRDefault="00425053" w:rsidP="00AC4E8E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bookmarkEnd w:id="2"/>
    </w:tbl>
    <w:p w14:paraId="2F89CE93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</w:p>
    <w:p w14:paraId="54C6BD03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 xml:space="preserve">Действия Исполнителя до начала оказания услуг по </w:t>
      </w:r>
      <w:r w:rsidR="003E2A18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>ЦП</w:t>
      </w: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>О:</w:t>
      </w:r>
    </w:p>
    <w:p w14:paraId="674DED3C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До принятия объектов под охрану Исполнитель разрабатывает и передает ответственным лицам, имеющим право пользования техническими средствами охраны (на каждом принимаемом под охрану объекте Заказчика) «Инструкцию по постановке и снятию объектов с охраны», в которой определяется: </w:t>
      </w:r>
    </w:p>
    <w:p w14:paraId="33930C23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порядок использования технических средств охраны (ТСО) объекта; </w:t>
      </w:r>
    </w:p>
    <w:p w14:paraId="2B455F6D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порядок приема-сдачи объекта под охрану; </w:t>
      </w:r>
    </w:p>
    <w:p w14:paraId="1F6AA1BB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lastRenderedPageBreak/>
        <w:t xml:space="preserve">порядок снятия объекта с охраны; </w:t>
      </w:r>
    </w:p>
    <w:p w14:paraId="58CB4133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номера телефонов оперативных служб. </w:t>
      </w:r>
    </w:p>
    <w:p w14:paraId="08911932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Проводит инструктаж с персоналом Заказчика на каждом объекте.</w:t>
      </w:r>
    </w:p>
    <w:p w14:paraId="41805A92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Проводит монтаж средств тревожной сигнализации с выводом на </w:t>
      </w:r>
      <w:r w:rsidR="00323127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ЦП</w:t>
      </w: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О. Должна монтироваться стационарная кнопка и предоставляться радиобрелок для вызова ГБР.</w:t>
      </w:r>
    </w:p>
    <w:p w14:paraId="741F70D9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Проводит подключение охранной сигнализации, установленной на объекте Заказчика к абонентскому комплекту передачи информации и обеспечение прохождения сигнала «тревога» на </w:t>
      </w:r>
      <w:r w:rsidR="00323127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пульт</w:t>
      </w:r>
      <w:r w:rsidR="00323127" w:rsidRPr="00323127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централизованного наблюдения (далее ПЦН)</w:t>
      </w: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Исполнителя.                                                       </w:t>
      </w:r>
    </w:p>
    <w:p w14:paraId="75391E8E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При необходимости проводит подключение пожарной сигнализации, установленной (устанавливаемой в период действия договора) на объекте Заказчика, к абонентскому комплекту передачи информации и обеспечение прохождения сигнала пожарной тревоги на ПЦН Исполнителя. </w:t>
      </w:r>
    </w:p>
    <w:p w14:paraId="2B5612D1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</w:p>
    <w:p w14:paraId="201C9EB0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 xml:space="preserve">Сопутствующие работы, услуги, перечень, сроки выполнения, требования к выполнению: </w:t>
      </w:r>
    </w:p>
    <w:p w14:paraId="050099B6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Контроль за состоянием средств сигнализации осуществляется круглосуточно Исполнителем по проводным/беспроводным каналам связи на приборах и оборудовании, установленных на объект Заказчика и являющихся собственностью Исполнителя.</w:t>
      </w:r>
    </w:p>
    <w:p w14:paraId="03159172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Исполнитель осуществляет с помощью </w:t>
      </w:r>
      <w:r w:rsidR="00323127">
        <w:rPr>
          <w:rFonts w:ascii="Liberation Serif" w:hAnsi="Liberation Serif" w:cs="Liberation Serif"/>
          <w:sz w:val="24"/>
          <w:szCs w:val="24"/>
          <w:lang w:eastAsia="en-US"/>
        </w:rPr>
        <w:t>ПЦН</w:t>
      </w: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 контроль за состоянием средств «тревожной» сигнализации, прием и регистрацию сигналов «тревожного» извещения, формируемых установленным на объект комплексом устройств технической охраны.</w:t>
      </w:r>
    </w:p>
    <w:p w14:paraId="6D7969F9" w14:textId="77777777" w:rsidR="00924F32" w:rsidRPr="00924F32" w:rsidRDefault="00924F32" w:rsidP="00924F32">
      <w:pPr>
        <w:spacing w:before="0" w:after="0" w:line="259" w:lineRule="auto"/>
        <w:ind w:firstLine="709"/>
        <w:rPr>
          <w:rFonts w:ascii="Liberation Serif" w:hAnsi="Liberation Serif" w:cs="Liberation Serif"/>
          <w:color w:val="00B050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Экипаж ГБР должен передвигаться на собственном/арендованном автотранспорте с нанесенной фирменной символикой охранного предприятия. </w:t>
      </w:r>
    </w:p>
    <w:p w14:paraId="65E37210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При поступлении сигнала «тревожного» извещения на ПЦН, Исполнитель обеспечивает выезд экипажа ГБР и прибытие на объект охраны не позднее установленного периода времени.</w:t>
      </w:r>
    </w:p>
    <w:p w14:paraId="619BC346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При поступлении сигнала «тревожного» извещения на ПЦН </w:t>
      </w:r>
      <w:r w:rsidRPr="00924F32">
        <w:rPr>
          <w:rFonts w:ascii="Liberation Serif" w:hAnsi="Liberation Serif" w:cs="Liberation Serif"/>
          <w:bCs/>
          <w:sz w:val="24"/>
          <w:szCs w:val="24"/>
          <w:lang w:eastAsia="en-US"/>
        </w:rPr>
        <w:t>в нерабочее время объекта охраны (указанного в Перечне охраняемых объектов)</w:t>
      </w: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, Исполнитель обеспечивает выезд экипажа ГБР на объект охраны и одновременно осуществляет доставку на объект охраны представителя Заказчика (ответственного лица) служебным автотранспортом, либо должен предоставить транспорт</w:t>
      </w:r>
      <w:r w:rsidRPr="00924F3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для доставки представителя Заказчика на объект, для проведения внутреннего осмотра и устранения причин срабатывания ОТС. При изменении графика работы охраняемого объекта, Заказчик своевременно направляет информацию в адрес Исполнителя.</w:t>
      </w:r>
    </w:p>
    <w:p w14:paraId="2F9F511D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При поступлении от Заказчика информации о неисправности охранного оборудования, либо установлении неисправности по беспроводным каналам связи, Исполнитель обеспечивает своевременное устранение неисправности, в том числе прибытие дежурного техника на объект охраны для устранения неисправности. В случае невозможности прибытия техника или оперативного устранения неисправности, Исполнитель обеспечивает охрану объекта за свой счет (выставление физического поста охраны/патрулирование).</w:t>
      </w:r>
    </w:p>
    <w:p w14:paraId="0DF7829B" w14:textId="77777777" w:rsidR="00924F32" w:rsidRPr="00924F32" w:rsidRDefault="00924F32" w:rsidP="00924F32">
      <w:pPr>
        <w:spacing w:before="0" w:after="0" w:line="259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color w:val="00B050"/>
          <w:sz w:val="24"/>
          <w:szCs w:val="24"/>
          <w:lang w:eastAsia="en-US"/>
        </w:rPr>
        <w:t xml:space="preserve"> </w:t>
      </w:r>
      <w:r w:rsidRPr="00924F32">
        <w:rPr>
          <w:rFonts w:ascii="Liberation Serif" w:hAnsi="Liberation Serif" w:cs="Liberation Serif"/>
          <w:bCs/>
          <w:sz w:val="24"/>
          <w:szCs w:val="24"/>
          <w:lang w:eastAsia="en-US"/>
        </w:rPr>
        <w:t>При ошибке ввода кода и (или) пароля объекта, повторного снятия/постановки объекта под охрану, а также в случае любого снятия объекта с охраны, а равно не сдачи объекта под охрану во время, установленное в соответствии с режимом работы объекта, Исполнитель должен обеспечить выезд ГБР на объект для установления причин нарушения режима, а также передать информацию об этом ответственному лицу Заказчика.</w:t>
      </w:r>
    </w:p>
    <w:p w14:paraId="6B5A2935" w14:textId="77777777" w:rsidR="00924F32" w:rsidRPr="00924F32" w:rsidRDefault="00924F32" w:rsidP="00924F32">
      <w:pPr>
        <w:spacing w:before="0" w:after="0" w:line="259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По результатам каждого вышеописанного выезда на объект, должен быть составлен письменный акт осмотра охраняемого объекта, подписываемый </w:t>
      </w:r>
      <w:r w:rsidRPr="00924F32">
        <w:rPr>
          <w:rFonts w:ascii="Liberation Serif" w:hAnsi="Liberation Serif" w:cs="Liberation Serif"/>
          <w:bCs/>
          <w:sz w:val="24"/>
          <w:szCs w:val="24"/>
          <w:lang w:eastAsia="en-US"/>
        </w:rPr>
        <w:lastRenderedPageBreak/>
        <w:t>ответственным лицом Заказчика и старшим охранником экипажа ГБР, прибывшей на Объект.</w:t>
      </w:r>
    </w:p>
    <w:p w14:paraId="7CEBB93B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</w:p>
    <w:p w14:paraId="7A2E0AAF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>Общие требования к работам, услугам, товарам, требования по объему гарантий качества, требования по сроку гарантий качества на результаты размещения заказа:</w:t>
      </w:r>
    </w:p>
    <w:p w14:paraId="535CDE53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Исполнитель должен иметь в наличии все разрешительные документы, лицензии и необходимую материально-техническую базу для осуществления деятельности по техническому обслуживанию систем ОТС и оперативному устранению неисправностей.</w:t>
      </w:r>
    </w:p>
    <w:p w14:paraId="2CC9EEA5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Приборы и материалы, используемые Исполнителем при оказании услуг, не должны ухудшать техническое состояние технических средств охраны Заказчика и должны соответствовать обязательным требованиям государственных стандартов, санитарным нормам и иным установленным законом стандартам и иметь соответствующие сертификаты, сертификаты пожарной безопасности, технические паспорта, инструкции, санитарно-эпидемиологические заключения и другие документы, удостоверяющие их качество. Приборы и материалы, используемые Исполнителем, должны быть безопасны для жизни и здоровья людей, имущества Заказчика и состояния окружающей среды.</w:t>
      </w:r>
    </w:p>
    <w:p w14:paraId="59D4F746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Исполнитель обязуется организовать услугу по пультовой охране объектов Заказчика с принятием соответствующих мер реагирования на сигнальную информацию, в том числе на основании договоров</w:t>
      </w:r>
      <w:r w:rsidR="00323127">
        <w:rPr>
          <w:rFonts w:ascii="Liberation Serif" w:hAnsi="Liberation Serif" w:cs="Liberation Serif"/>
          <w:sz w:val="24"/>
          <w:szCs w:val="24"/>
          <w:lang w:eastAsia="en-US"/>
        </w:rPr>
        <w:t>,</w:t>
      </w: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 заключенных Исполнителем с охранными </w:t>
      </w:r>
      <w:r w:rsidR="00323127">
        <w:rPr>
          <w:rFonts w:ascii="Liberation Serif" w:hAnsi="Liberation Serif" w:cs="Liberation Serif"/>
          <w:sz w:val="24"/>
          <w:szCs w:val="24"/>
          <w:lang w:eastAsia="en-US"/>
        </w:rPr>
        <w:t>организаци</w:t>
      </w: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ями, имеющими соответствующую лицензию.</w:t>
      </w:r>
    </w:p>
    <w:p w14:paraId="5A1F0F45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Исполнитель гарантирует оказание всех услуг, определенных техническим заданием в срок, в полном объёме и в соответствии требований действующих нормативных документов регламентирующих оказание услуг по техническому обслуживанию систем дистанционной передачи сигналов «Тревога» и оказанию охранных услуг.</w:t>
      </w:r>
    </w:p>
    <w:p w14:paraId="7499B7E9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Исполнитель несёт ответственность за ущерб, нанесенный «Заказчику» от кражи, повреждения или уничтожения имущества, в результате невыполнения или ненадлежащего выполнения Исполнителем своих обязательств по настоящему договору, в соответствии с действующим законодательством РФ.</w:t>
      </w:r>
    </w:p>
    <w:p w14:paraId="48314A6C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Гарантийный срок на услуги распространяется на весь срок действия Договора.</w:t>
      </w:r>
    </w:p>
    <w:p w14:paraId="2600F6EA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Исполнитель должен:</w:t>
      </w:r>
    </w:p>
    <w:p w14:paraId="0E0D3525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осуществлять в установленном порядке прием объектов Заказчика под централизованное наблюдение;</w:t>
      </w:r>
    </w:p>
    <w:p w14:paraId="2BBC8085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обучать персонал Заказчика правилам пользования средствами охранной сигнализации и осуществлять по заявкам Заказчика их эксплуатационное обслуживание;</w:t>
      </w:r>
    </w:p>
    <w:p w14:paraId="799B2B01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устранять по заявкам Заказчика неисправности и производить восстановительный ремонт в согласованные сроки. В случае невозможности ремонта оборудования, принадлежащего Исполнителю, производить его замену на новое за свой счет, принадлежащего Заказчику, за его счет.</w:t>
      </w:r>
    </w:p>
    <w:p w14:paraId="50CDCA83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- </w:t>
      </w:r>
      <w:r w:rsidRPr="00C62424">
        <w:rPr>
          <w:rFonts w:ascii="Liberation Serif" w:hAnsi="Liberation Serif" w:cs="Liberation Serif"/>
          <w:bCs/>
          <w:iCs/>
          <w:sz w:val="24"/>
          <w:szCs w:val="24"/>
          <w:u w:val="single"/>
          <w:lang w:eastAsia="en-US"/>
        </w:rPr>
        <w:t>проводить ежемесячное техническое обслуживание средств охранно-тревожной сигнализации с отметкой в журнале (книге) технического обслуживания</w:t>
      </w:r>
      <w:r w:rsidR="00C62424" w:rsidRPr="00C62424">
        <w:rPr>
          <w:rFonts w:ascii="Liberation Serif" w:hAnsi="Liberation Serif" w:cs="Liberation Serif"/>
          <w:bCs/>
          <w:iCs/>
          <w:sz w:val="24"/>
          <w:szCs w:val="24"/>
          <w:u w:val="single"/>
          <w:lang w:eastAsia="en-US"/>
        </w:rPr>
        <w:t>,</w:t>
      </w:r>
      <w:r w:rsidR="00C62424">
        <w:rPr>
          <w:rFonts w:ascii="Liberation Serif" w:hAnsi="Liberation Serif" w:cs="Liberation Serif"/>
          <w:bCs/>
          <w:iCs/>
          <w:sz w:val="24"/>
          <w:szCs w:val="24"/>
          <w:u w:val="single"/>
          <w:lang w:eastAsia="en-US"/>
        </w:rPr>
        <w:t xml:space="preserve"> предоставляемым Исполнителем и</w:t>
      </w:r>
      <w:r w:rsidR="00C62424" w:rsidRPr="00C62424">
        <w:rPr>
          <w:rFonts w:ascii="Liberation Serif" w:hAnsi="Liberation Serif" w:cs="Liberation Serif"/>
          <w:bCs/>
          <w:iCs/>
          <w:sz w:val="24"/>
          <w:szCs w:val="24"/>
          <w:u w:val="single"/>
          <w:lang w:eastAsia="en-US"/>
        </w:rPr>
        <w:t xml:space="preserve"> хранящемся на охраняемом объекте</w:t>
      </w: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;</w:t>
      </w:r>
    </w:p>
    <w:p w14:paraId="01DED4E4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с целью своевременной замены неисправных деталей систем и оборудования Исполнитель должен иметь обменный фонд деталей систем и оборудования в достаточном количеств</w:t>
      </w:r>
      <w:r w:rsidR="00323127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е</w:t>
      </w: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. При невозможности устранения неисправности на Объекте и при необходимости ремонта или замены деталей систем и оборудования, Исполнитель осуществляет замену неисправных деталей систем и оборудования на объекте однотипным по своим техническим характеристикам из обменного фонда, на срок проведения ремонта или приобретение новых деталей систем и оборудования, если </w:t>
      </w: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lastRenderedPageBreak/>
        <w:t>данные работы предусмотрены гарантийным обслуживанием. Ремонт и транспортировка неисправных деталей систем и оборудования, принадлежащего Исполнителю, по гарантийному обслуживанию в сервисный центр и обратно осуществляется за счет Исполнителя. Ремонт и транспортировка неисправных деталей систем и оборудования, принадлежащего Заказчику, по гарантийному обслуживанию в сервисный центр и обратно осуществляется за счет Заказчика.</w:t>
      </w:r>
    </w:p>
    <w:p w14:paraId="5C99E560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- обеспечить возможность одновременного устранения неисправностей систем и оборудования на всех объектах. </w:t>
      </w:r>
    </w:p>
    <w:p w14:paraId="170176B6" w14:textId="77777777" w:rsidR="00924F32" w:rsidRPr="00924F32" w:rsidRDefault="00924F32" w:rsidP="00924F32">
      <w:pPr>
        <w:spacing w:before="0" w:after="0" w:line="259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  </w:t>
      </w:r>
    </w:p>
    <w:p w14:paraId="2E33DEA3" w14:textId="77777777" w:rsidR="00924F32" w:rsidRPr="00924F32" w:rsidRDefault="00924F32" w:rsidP="00924F32">
      <w:pPr>
        <w:spacing w:before="0" w:after="0"/>
        <w:ind w:firstLine="851"/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>Требования к качественным характеристикам работ и услуг, требования к функциональным характеристикам товаров:</w:t>
      </w:r>
    </w:p>
    <w:p w14:paraId="16F0E7BD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При поступлении сигнала «тревожного» извещения на ПЦН Исполнитель организует и обеспечивает немедленный выезд группы быстрого реагирования к объекту Заказчика для выявления причин срабатывания технических средств охраны и принятия мер к задержанию лиц, создающих угрозу хищения, повреждения, уничтожения имущества Заказчика.</w:t>
      </w:r>
    </w:p>
    <w:p w14:paraId="32F6ECF1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Группа быстрого реагирования обеспечивает физическую поддержку, предупреждение и отражение нападения со стороны третьих лиц, включая вооруженные столкновения, урегулирование конфликтных ситуаций. Группа быстрого реагирования – мобильное подразделение сотрудников охранной организации, находящееся в режиме постоянной готовности, для оказания экстренной помощи при возникновении экстренных ситуаций.</w:t>
      </w:r>
    </w:p>
    <w:p w14:paraId="45ECA4A1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Совместно с представителем Заказчика производить вскрытие объекта для внутреннего осмотра помещений с целью выяснения причин срабатывания сигнализации и их устранения;</w:t>
      </w:r>
    </w:p>
    <w:p w14:paraId="22748E7B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Исполнителем должны производиться плановое и внеплановое обслуживание охранной сигнализации в рабочее время, по согласованию с ответственными лицами объекта охраны.</w:t>
      </w:r>
    </w:p>
    <w:p w14:paraId="6C8ABDED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Основными задачами ТО должны являться:</w:t>
      </w:r>
    </w:p>
    <w:p w14:paraId="21A5249C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обеспечение устойчивости функционирования технических средств охранной сигнализации;</w:t>
      </w:r>
    </w:p>
    <w:p w14:paraId="577A43B8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контроль технического состояния охранной сигнализации;</w:t>
      </w:r>
    </w:p>
    <w:p w14:paraId="0884DBE3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выявление и устранение неисправностей и причин ложных тревог.</w:t>
      </w:r>
    </w:p>
    <w:p w14:paraId="6BF45879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Время прибытия на охраняемый объект специалистов по восстановлению работоспособности системы при её отказе согласовывается с Заказчиком и не должно превышать 2-х часов. </w:t>
      </w:r>
    </w:p>
    <w:p w14:paraId="17F2FEF7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</w:p>
    <w:p w14:paraId="602BF783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Требования соответствия нормативным документам (лицензии, допуски, разрешения, согласования):</w:t>
      </w:r>
    </w:p>
    <w:p w14:paraId="11C335C2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Исполнитель должен иметь:</w:t>
      </w:r>
    </w:p>
    <w:p w14:paraId="08F20CCD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- опыт проведения подобного рода деятельности не менее 3-х лет;</w:t>
      </w:r>
    </w:p>
    <w:p w14:paraId="48E1C63A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- запас необходимых материалов и составляющих системы охранной сигнализации для ремонта неисправностей или замены вышедшей из строя аппаратуры. </w:t>
      </w:r>
    </w:p>
    <w:p w14:paraId="187E69ED" w14:textId="77777777" w:rsid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Исполнитель должен работать с системами, установленными на объектах заказчика, без изменения конструкций системы. В случае необходимости, все дополнительное оборудование устанавливается за счет Исполнителя.</w:t>
      </w:r>
    </w:p>
    <w:p w14:paraId="44B26E2E" w14:textId="77777777" w:rsidR="00FF25D2" w:rsidRPr="00FF25D2" w:rsidRDefault="00FF25D2" w:rsidP="00FF25D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FF25D2">
        <w:rPr>
          <w:rFonts w:ascii="Liberation Serif" w:hAnsi="Liberation Serif" w:cs="Liberation Serif"/>
          <w:sz w:val="24"/>
          <w:szCs w:val="24"/>
          <w:lang w:eastAsia="en-US"/>
        </w:rPr>
        <w:t xml:space="preserve">Исполнитель должен иметь действующую Лицензию на осуществление частной охранной деятельности на следующие виды услуг: </w:t>
      </w:r>
    </w:p>
    <w:p w14:paraId="0C39C6B0" w14:textId="77777777" w:rsidR="00FF25D2" w:rsidRPr="00FF25D2" w:rsidRDefault="00FF25D2" w:rsidP="00FF25D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FF25D2">
        <w:rPr>
          <w:rFonts w:ascii="Liberation Serif" w:hAnsi="Liberation Serif" w:cs="Liberation Serif"/>
          <w:sz w:val="24"/>
          <w:szCs w:val="24"/>
          <w:lang w:eastAsia="en-US"/>
        </w:rPr>
        <w:t xml:space="preserve">-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3 статьи 3 Закона Российской </w:t>
      </w:r>
      <w:r w:rsidRPr="00FF25D2">
        <w:rPr>
          <w:rFonts w:ascii="Liberation Serif" w:hAnsi="Liberation Serif" w:cs="Liberation Serif"/>
          <w:sz w:val="24"/>
          <w:szCs w:val="24"/>
          <w:lang w:eastAsia="en-US"/>
        </w:rPr>
        <w:lastRenderedPageBreak/>
        <w:t>Федерации "О частной детективной и охранной деятельности в Российской Федерации";</w:t>
      </w:r>
    </w:p>
    <w:p w14:paraId="1F87F79A" w14:textId="77777777" w:rsidR="00FF25D2" w:rsidRPr="00FF25D2" w:rsidRDefault="00FF25D2" w:rsidP="00FF25D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FF25D2">
        <w:rPr>
          <w:rFonts w:ascii="Liberation Serif" w:hAnsi="Liberation Serif" w:cs="Liberation Serif"/>
          <w:sz w:val="24"/>
          <w:szCs w:val="24"/>
          <w:lang w:eastAsia="en-US"/>
        </w:rPr>
        <w:t>-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 и (или) с принятием соответствующих мер реагирования на их сигнальную информацию;</w:t>
      </w:r>
    </w:p>
    <w:p w14:paraId="3E32821F" w14:textId="77777777" w:rsidR="00FF25D2" w:rsidRPr="00FF25D2" w:rsidRDefault="00FF25D2" w:rsidP="00FF25D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FF25D2">
        <w:rPr>
          <w:rFonts w:ascii="Liberation Serif" w:hAnsi="Liberation Serif" w:cs="Liberation Serif"/>
          <w:sz w:val="24"/>
          <w:szCs w:val="24"/>
          <w:lang w:eastAsia="en-US"/>
        </w:rPr>
        <w:t>- Обеспечение внутриобъектового и пропускного режимов на объектах, за исключением объектов, предусмотренных пунктом 7 части 3 статьи 3 Закона Российской Федерации "О частной детективной и охранной деятельности в Российской Федерации";</w:t>
      </w:r>
    </w:p>
    <w:p w14:paraId="32B6BB6D" w14:textId="77777777" w:rsidR="00FF25D2" w:rsidRPr="00FF25D2" w:rsidRDefault="00FF25D2" w:rsidP="00FF25D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FF25D2">
        <w:rPr>
          <w:rFonts w:ascii="Liberation Serif" w:hAnsi="Liberation Serif" w:cs="Liberation Serif"/>
          <w:sz w:val="24"/>
          <w:szCs w:val="24"/>
          <w:lang w:eastAsia="en-US"/>
        </w:rPr>
        <w:t>Основание:</w:t>
      </w:r>
    </w:p>
    <w:p w14:paraId="2741081C" w14:textId="77777777" w:rsidR="00FF25D2" w:rsidRPr="00FF25D2" w:rsidRDefault="00FF25D2" w:rsidP="00FF25D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FF25D2">
        <w:rPr>
          <w:rFonts w:ascii="Liberation Serif" w:hAnsi="Liberation Serif" w:cs="Liberation Serif"/>
          <w:sz w:val="24"/>
          <w:szCs w:val="24"/>
          <w:lang w:eastAsia="en-US"/>
        </w:rPr>
        <w:t>- п. 32 ч.1 ст. 12 Федерального закона от 04 мая 2011 г. № 99-ФЗ «О лицензировании отдельных видов деятельности»</w:t>
      </w:r>
      <w:r w:rsidR="00545A10">
        <w:rPr>
          <w:rFonts w:ascii="Liberation Serif" w:hAnsi="Liberation Serif" w:cs="Liberation Serif"/>
          <w:sz w:val="24"/>
          <w:szCs w:val="24"/>
          <w:lang w:eastAsia="en-US"/>
        </w:rPr>
        <w:t>;</w:t>
      </w:r>
      <w:r w:rsidRPr="00FF25D2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</w:p>
    <w:p w14:paraId="04E0E6E7" w14:textId="77777777" w:rsidR="00FF25D2" w:rsidRPr="00FF25D2" w:rsidRDefault="00FF25D2" w:rsidP="00FF25D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FF25D2">
        <w:rPr>
          <w:rFonts w:ascii="Liberation Serif" w:hAnsi="Liberation Serif" w:cs="Liberation Serif"/>
          <w:sz w:val="24"/>
          <w:szCs w:val="24"/>
          <w:lang w:eastAsia="en-US"/>
        </w:rPr>
        <w:t xml:space="preserve">- Закон РФ от 11.03.1992 г. № 2487-1 «О частной детективной и охранной деятельности в Российской Федерации». </w:t>
      </w:r>
    </w:p>
    <w:p w14:paraId="4306DF65" w14:textId="77777777" w:rsidR="00FF25D2" w:rsidRPr="00FF25D2" w:rsidRDefault="00FF25D2" w:rsidP="00FF25D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FF25D2">
        <w:rPr>
          <w:rFonts w:ascii="Liberation Serif" w:hAnsi="Liberation Serif" w:cs="Liberation Serif"/>
          <w:sz w:val="24"/>
          <w:szCs w:val="24"/>
          <w:lang w:eastAsia="en-US"/>
        </w:rPr>
        <w:t>Наличие действующего разрешения на хранение и ношение служ</w:t>
      </w:r>
      <w:r w:rsidR="00545A10">
        <w:rPr>
          <w:rFonts w:ascii="Liberation Serif" w:hAnsi="Liberation Serif" w:cs="Liberation Serif"/>
          <w:sz w:val="24"/>
          <w:szCs w:val="24"/>
          <w:lang w:eastAsia="en-US"/>
        </w:rPr>
        <w:t>ебного оружия и патронов к нему;</w:t>
      </w:r>
    </w:p>
    <w:p w14:paraId="79B4F75C" w14:textId="77777777" w:rsidR="00FF25D2" w:rsidRDefault="00FF25D2" w:rsidP="00FF25D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FF25D2">
        <w:rPr>
          <w:rFonts w:ascii="Liberation Serif" w:hAnsi="Liberation Serif" w:cs="Liberation Serif"/>
          <w:sz w:val="24"/>
          <w:szCs w:val="24"/>
          <w:lang w:eastAsia="en-US"/>
        </w:rPr>
        <w:t>Основание: часть 1 статьи 22 Федерального закона от 13 декабря 1996 года № 150-ФЗ «Об оружии»</w:t>
      </w:r>
      <w:r w:rsidR="00545A10">
        <w:rPr>
          <w:rFonts w:ascii="Liberation Serif" w:hAnsi="Liberation Serif" w:cs="Liberation Serif"/>
          <w:sz w:val="24"/>
          <w:szCs w:val="24"/>
          <w:lang w:eastAsia="en-US"/>
        </w:rPr>
        <w:t>.</w:t>
      </w:r>
    </w:p>
    <w:p w14:paraId="2E82842D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- В соответствии с иными нормативными правовыми актами Российской Федерации, нормами и правилами, техническими документами, обязательными и рекомендуемыми к применению при оказании охранных услуг.</w:t>
      </w:r>
    </w:p>
    <w:p w14:paraId="601580A5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Должна быть обеспечена диспетчеризация всего оборудования.</w:t>
      </w:r>
    </w:p>
    <w:p w14:paraId="33F53307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sz w:val="24"/>
          <w:szCs w:val="24"/>
          <w:lang w:eastAsia="en-US"/>
        </w:rPr>
      </w:pPr>
    </w:p>
    <w:p w14:paraId="60B35B66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Сроки оказания услуг, календарные сроки начала и завершения поставок, периоды выполнения условий договора:</w:t>
      </w:r>
    </w:p>
    <w:p w14:paraId="5BC6394F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срок начал</w:t>
      </w:r>
      <w:r w:rsidR="0041522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а оказания услуг: 01 января 2024</w:t>
      </w: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года;</w:t>
      </w:r>
    </w:p>
    <w:p w14:paraId="5E91830F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срок окончания</w:t>
      </w:r>
      <w:r w:rsidR="0041522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оказания услуг: 31 декабря 2024</w:t>
      </w: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года;</w:t>
      </w:r>
    </w:p>
    <w:p w14:paraId="0F5DBDDB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- время оказания услуг осуществляется ежедневно и круглосуточно; </w:t>
      </w:r>
    </w:p>
    <w:p w14:paraId="1A492126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сроки реагирования на выявленные неисправности в работе охранного оборудования: после получения заявки от Заказчика в течение не более 2 часов;</w:t>
      </w:r>
    </w:p>
    <w:p w14:paraId="02897731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сроки устранения дефектов: после получения от Заказчика извещения об обнаружении дефектов в течение 24 часов.</w:t>
      </w:r>
    </w:p>
    <w:p w14:paraId="6EAE31BE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</w:p>
    <w:p w14:paraId="2BB746E7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>Качественные и количественные характеристики оказываемых услуг, установление которых обязательно и которые обеспечивают однозначное понимание потребности заказчика:</w:t>
      </w:r>
    </w:p>
    <w:p w14:paraId="3127E6A8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Исполнитель оказывает услуги по организации централизованной охраны путем приема на </w:t>
      </w:r>
      <w:r w:rsidR="00323127">
        <w:rPr>
          <w:rFonts w:ascii="Liberation Serif" w:hAnsi="Liberation Serif" w:cs="Liberation Serif"/>
          <w:sz w:val="24"/>
          <w:szCs w:val="24"/>
          <w:lang w:eastAsia="en-US"/>
        </w:rPr>
        <w:t>ПЦН</w:t>
      </w: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 и реагирования посредством ГБР на тревожные сообщения, поступающие с объекта Заказчика.</w:t>
      </w:r>
    </w:p>
    <w:p w14:paraId="62C89398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>Группа быстрого реагирования (ГБР) должна быть вооружена огнестрельным оружием и иметь при себе спецсредства, средства связи и средства индивидуальной защиты, форменную одежду установленного образца.</w:t>
      </w:r>
    </w:p>
    <w:p w14:paraId="43D322E2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По прибытии </w:t>
      </w:r>
      <w:r w:rsidR="00A9555D">
        <w:rPr>
          <w:rFonts w:ascii="Liberation Serif" w:hAnsi="Liberation Serif" w:cs="Liberation Serif"/>
          <w:sz w:val="24"/>
          <w:szCs w:val="24"/>
          <w:lang w:eastAsia="en-US"/>
        </w:rPr>
        <w:t>ГБР</w:t>
      </w: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 Исполнителя принимает меры по задержанию лиц, совершающих противоправные действия на объекте.</w:t>
      </w:r>
    </w:p>
    <w:p w14:paraId="15EE0AD3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Сотрудник </w:t>
      </w:r>
      <w:r w:rsidR="00323127">
        <w:rPr>
          <w:rFonts w:ascii="Liberation Serif" w:hAnsi="Liberation Serif" w:cs="Liberation Serif"/>
          <w:sz w:val="24"/>
          <w:szCs w:val="24"/>
          <w:lang w:eastAsia="en-US"/>
        </w:rPr>
        <w:t>ПЦН</w:t>
      </w: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 должен поддерживать постоянную информационную связь с Группой быстрого реагирования, осуществлять непрерывное слежение за оперативной обстановкой. В случае выхода из строя охранного оборудования на объекте Заказчика, Исполнитель обязан в течение часа уведомить Заказчика и </w:t>
      </w: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обеспечить охрану объекта до момента устранения неисправности за свой счет.</w:t>
      </w:r>
    </w:p>
    <w:p w14:paraId="68220882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sz w:val="24"/>
          <w:szCs w:val="24"/>
          <w:lang w:eastAsia="en-US"/>
        </w:rPr>
        <w:t xml:space="preserve">Исполнитель должен иметь круглосуточную техническую дежурную службу для оперативного реагирования и устранения неисправностей технических средств охраны; оперативно реагировать на возникающие чрезвычайные ситуации и </w:t>
      </w:r>
      <w:r w:rsidRPr="00924F32">
        <w:rPr>
          <w:rFonts w:ascii="Liberation Serif" w:hAnsi="Liberation Serif" w:cs="Liberation Serif"/>
          <w:sz w:val="24"/>
          <w:szCs w:val="24"/>
          <w:lang w:eastAsia="en-US"/>
        </w:rPr>
        <w:lastRenderedPageBreak/>
        <w:t>организовать взаимодействие с правоохранительными органами и другими силовыми структурами; консультировать и подготовить рекомендации Заказчику по вопросам правомерной защиты от противоправных посягательств.</w:t>
      </w:r>
    </w:p>
    <w:p w14:paraId="7CAD447B" w14:textId="77777777" w:rsidR="00FB2B09" w:rsidRPr="00B65541" w:rsidRDefault="00924F32" w:rsidP="00924F32">
      <w:pPr>
        <w:spacing w:line="240" w:lineRule="auto"/>
        <w:ind w:firstLine="0"/>
        <w:contextualSpacing/>
        <w:rPr>
          <w:sz w:val="28"/>
          <w:szCs w:val="28"/>
        </w:rPr>
      </w:pPr>
      <w:r w:rsidRPr="00924F32">
        <w:rPr>
          <w:rFonts w:ascii="Liberation Serif" w:hAnsi="Liberation Serif" w:cs="Liberation Serif"/>
          <w:bCs/>
          <w:sz w:val="24"/>
          <w:szCs w:val="24"/>
          <w:lang w:eastAsia="en-US"/>
        </w:rPr>
        <w:t>Заказчик вправе один раз в месяц на одном из объектов охраны проводить проверочные мероприятия, с осуществлением бесплатного вызова ГБР, любым из способов: путем некорректной постановки объекта на охрану; вскрытия охраняемого помещения, взятого под охрану; нажатием тревожной кнопки на охраняемом объекте. После проверочных мероприятий Заказчик направляет письменное уведомление Исполнителю о проведении проверки с указанием даты и ответственного лица, участвующего в проведении проверки</w:t>
      </w:r>
      <w:r w:rsidR="00323127">
        <w:rPr>
          <w:rFonts w:ascii="Liberation Serif" w:hAnsi="Liberation Serif" w:cs="Liberation Serif"/>
          <w:bCs/>
          <w:sz w:val="24"/>
          <w:szCs w:val="24"/>
          <w:lang w:eastAsia="en-US"/>
        </w:rPr>
        <w:t>.</w:t>
      </w:r>
    </w:p>
    <w:p w14:paraId="1E291A0C" w14:textId="77777777" w:rsidR="00095B5F" w:rsidRDefault="00095B5F" w:rsidP="00FB2B09">
      <w:pPr>
        <w:spacing w:line="240" w:lineRule="auto"/>
        <w:contextualSpacing/>
        <w:rPr>
          <w:b/>
        </w:rPr>
      </w:pPr>
    </w:p>
    <w:sectPr w:rsidR="00095B5F" w:rsidSect="00095B5F">
      <w:headerReference w:type="default" r:id="rId8"/>
      <w:footerReference w:type="default" r:id="rId9"/>
      <w:footerReference w:type="first" r:id="rId10"/>
      <w:footnotePr>
        <w:numRestart w:val="eachSect"/>
      </w:footnotePr>
      <w:pgSz w:w="11907" w:h="16839" w:code="9"/>
      <w:pgMar w:top="425" w:right="851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F590" w14:textId="77777777" w:rsidR="00254616" w:rsidRDefault="00254616">
      <w:pPr>
        <w:spacing w:before="0" w:after="0" w:line="240" w:lineRule="auto"/>
      </w:pPr>
      <w:r>
        <w:separator/>
      </w:r>
    </w:p>
  </w:endnote>
  <w:endnote w:type="continuationSeparator" w:id="0">
    <w:p w14:paraId="336F2242" w14:textId="77777777" w:rsidR="00254616" w:rsidRDefault="002546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E4BA" w14:textId="57A88B0C" w:rsidR="00F446A9" w:rsidRDefault="00F446A9">
    <w:pPr>
      <w:pStyle w:val="af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590D73">
      <w:rPr>
        <w:noProof/>
      </w:rPr>
      <w:t>9</w:t>
    </w:r>
    <w:r>
      <w:rPr>
        <w:noProof/>
      </w:rPr>
      <w:fldChar w:fldCharType="end"/>
    </w:r>
    <w:r>
      <w:t xml:space="preserve"> из </w:t>
    </w:r>
    <w:r w:rsidR="00A82639">
      <w:fldChar w:fldCharType="begin"/>
    </w:r>
    <w:r w:rsidR="00A82639">
      <w:instrText xml:space="preserve"> SECTIONPAGES </w:instrText>
    </w:r>
    <w:r w:rsidR="00A82639">
      <w:fldChar w:fldCharType="separate"/>
    </w:r>
    <w:r w:rsidR="00A82639">
      <w:rPr>
        <w:noProof/>
      </w:rPr>
      <w:t>10</w:t>
    </w:r>
    <w:r w:rsidR="00A8263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52C6" w14:textId="09C96F38" w:rsidR="00F446A9" w:rsidRDefault="00F446A9">
    <w:pPr>
      <w:pStyle w:val="af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590D73">
      <w:rPr>
        <w:noProof/>
      </w:rPr>
      <w:t>1</w:t>
    </w:r>
    <w:r>
      <w:rPr>
        <w:noProof/>
      </w:rPr>
      <w:fldChar w:fldCharType="end"/>
    </w:r>
    <w:r>
      <w:t xml:space="preserve"> из </w:t>
    </w:r>
    <w:r w:rsidR="00A82639">
      <w:fldChar w:fldCharType="begin"/>
    </w:r>
    <w:r w:rsidR="00A82639">
      <w:instrText xml:space="preserve"> SECTIONPAGES </w:instrText>
    </w:r>
    <w:r w:rsidR="00A82639">
      <w:fldChar w:fldCharType="separate"/>
    </w:r>
    <w:r w:rsidR="00A82639">
      <w:rPr>
        <w:noProof/>
      </w:rPr>
      <w:t>10</w:t>
    </w:r>
    <w:r w:rsidR="00A8263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FF79" w14:textId="77777777" w:rsidR="00254616" w:rsidRDefault="00254616">
      <w:pPr>
        <w:spacing w:before="0" w:after="0" w:line="240" w:lineRule="auto"/>
      </w:pPr>
      <w:r>
        <w:separator/>
      </w:r>
    </w:p>
  </w:footnote>
  <w:footnote w:type="continuationSeparator" w:id="0">
    <w:p w14:paraId="5E6EB3FF" w14:textId="77777777" w:rsidR="00254616" w:rsidRDefault="00254616">
      <w:pPr>
        <w:spacing w:before="0" w:after="0" w:line="240" w:lineRule="auto"/>
      </w:pPr>
      <w:r>
        <w:continuationSeparator/>
      </w:r>
    </w:p>
  </w:footnote>
  <w:footnote w:id="1">
    <w:p w14:paraId="2E6B669E" w14:textId="77777777" w:rsidR="00F446A9" w:rsidRDefault="00F446A9" w:rsidP="00E62426">
      <w:pPr>
        <w:pStyle w:val="afc"/>
        <w:spacing w:after="0"/>
      </w:pPr>
      <w:r>
        <w:rPr>
          <w:rStyle w:val="afb"/>
        </w:rPr>
        <w:footnoteRef/>
      </w:r>
      <w:r>
        <w:t xml:space="preserve"> </w:t>
      </w:r>
      <w:r w:rsidRPr="000325A0">
        <w:t>За исключением помещений, относящихся в соответствии с п. 22 Правил хранения наркотических средств, психотропных веществ и их прекурсоров, утвержденных Постановлением Правительства РФ от 30.04.2022 №</w:t>
      </w:r>
      <w:r>
        <w:t xml:space="preserve"> </w:t>
      </w:r>
      <w:r w:rsidRPr="000325A0">
        <w:t xml:space="preserve">809 к 1-й и 2-й категориям, которые подлежат охране подразделениями войск национальной гвардии Российской Федерации, организацией, подведомственной  Федеральной службе войск национальной гвардии Российской Федерации, либо ведомственной охраной федеральных органов исполнительной власти и организаций, в ведении которых </w:t>
      </w:r>
      <w:r>
        <w:t>находятся указанные помещения.</w:t>
      </w:r>
    </w:p>
    <w:p w14:paraId="694C7DB5" w14:textId="77777777" w:rsidR="00F446A9" w:rsidRPr="000325A0" w:rsidRDefault="00F446A9" w:rsidP="00E62426">
      <w:pPr>
        <w:pStyle w:val="afc"/>
        <w:ind w:firstLine="567"/>
      </w:pPr>
      <w:r w:rsidRPr="00E62426">
        <w:t xml:space="preserve">Реагирование сотрудников ГБР </w:t>
      </w:r>
      <w:r>
        <w:t xml:space="preserve">на охраняемые объекты, расположенные </w:t>
      </w:r>
      <w:r w:rsidRPr="00E62426">
        <w:t>на территори</w:t>
      </w:r>
      <w:r>
        <w:t>ях</w:t>
      </w:r>
      <w:r w:rsidRPr="00E62426">
        <w:t xml:space="preserve"> закрыт</w:t>
      </w:r>
      <w:r>
        <w:t>ых</w:t>
      </w:r>
      <w:r w:rsidRPr="00E62426">
        <w:t xml:space="preserve"> административно-территориальн</w:t>
      </w:r>
      <w:r>
        <w:t>ых образований,</w:t>
      </w:r>
      <w:r w:rsidRPr="00E62426">
        <w:t xml:space="preserve"> осуществляется б</w:t>
      </w:r>
      <w:r>
        <w:t xml:space="preserve">ез использования огнестрельного оружия, согласно требованиям </w:t>
      </w:r>
      <w:r w:rsidRPr="00E62426">
        <w:t>ст. 11 Закона РФ от 11.03.1992 № 2487-1 «О частной детективной и охранной деятельности в Российской Федерации».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CB38" w14:textId="77777777" w:rsidR="00F446A9" w:rsidRDefault="00F446A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052E58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96195A"/>
    <w:multiLevelType w:val="multilevel"/>
    <w:tmpl w:val="0374D98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13" w15:restartNumberingAfterBreak="0">
    <w:nsid w:val="13C11684"/>
    <w:multiLevelType w:val="multilevel"/>
    <w:tmpl w:val="0F00B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9649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A60861"/>
    <w:multiLevelType w:val="hybridMultilevel"/>
    <w:tmpl w:val="4754DFC0"/>
    <w:lvl w:ilvl="0" w:tplc="304E6BA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A0068DD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color w:val="000000"/>
      </w:rPr>
    </w:lvl>
    <w:lvl w:ilvl="2" w:tplc="FB2EE1B2">
      <w:start w:val="1"/>
      <w:numFmt w:val="bullet"/>
      <w:lvlText w:val=""/>
      <w:lvlJc w:val="left"/>
      <w:pPr>
        <w:tabs>
          <w:tab w:val="num" w:pos="2400"/>
        </w:tabs>
        <w:ind w:left="2780" w:hanging="380"/>
      </w:pPr>
      <w:rPr>
        <w:rFonts w:ascii="Symbol" w:hAnsi="Symbol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7" w15:restartNumberingAfterBreak="0">
    <w:nsid w:val="625945DD"/>
    <w:multiLevelType w:val="hybridMultilevel"/>
    <w:tmpl w:val="E68E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11379">
    <w:abstractNumId w:val="16"/>
  </w:num>
  <w:num w:numId="2" w16cid:durableId="602962033">
    <w:abstractNumId w:val="4"/>
    <w:lvlOverride w:ilvl="0">
      <w:startOverride w:val="1"/>
    </w:lvlOverride>
  </w:num>
  <w:num w:numId="3" w16cid:durableId="397024364">
    <w:abstractNumId w:val="4"/>
    <w:lvlOverride w:ilvl="0">
      <w:startOverride w:val="1"/>
    </w:lvlOverride>
  </w:num>
  <w:num w:numId="4" w16cid:durableId="8066294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510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0788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6527787">
    <w:abstractNumId w:val="14"/>
  </w:num>
  <w:num w:numId="8" w16cid:durableId="673074912">
    <w:abstractNumId w:val="11"/>
  </w:num>
  <w:num w:numId="9" w16cid:durableId="1661882462">
    <w:abstractNumId w:val="17"/>
  </w:num>
  <w:num w:numId="10" w16cid:durableId="1035620432">
    <w:abstractNumId w:val="12"/>
  </w:num>
  <w:num w:numId="11" w16cid:durableId="889993942">
    <w:abstractNumId w:val="15"/>
  </w:num>
  <w:num w:numId="12" w16cid:durableId="788471720">
    <w:abstractNumId w:val="13"/>
  </w:num>
  <w:num w:numId="13" w16cid:durableId="6898425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49"/>
    <w:rsid w:val="00000488"/>
    <w:rsid w:val="0000440E"/>
    <w:rsid w:val="00017854"/>
    <w:rsid w:val="00034AC2"/>
    <w:rsid w:val="00034F2A"/>
    <w:rsid w:val="00036F3A"/>
    <w:rsid w:val="00044B35"/>
    <w:rsid w:val="00046F29"/>
    <w:rsid w:val="000529FF"/>
    <w:rsid w:val="00062AAB"/>
    <w:rsid w:val="00065C08"/>
    <w:rsid w:val="00066755"/>
    <w:rsid w:val="0009062C"/>
    <w:rsid w:val="00095B5F"/>
    <w:rsid w:val="000A7266"/>
    <w:rsid w:val="000C6C6F"/>
    <w:rsid w:val="000D4740"/>
    <w:rsid w:val="000F5F6E"/>
    <w:rsid w:val="00101427"/>
    <w:rsid w:val="0011495A"/>
    <w:rsid w:val="001172DE"/>
    <w:rsid w:val="00125F45"/>
    <w:rsid w:val="001328C3"/>
    <w:rsid w:val="00137762"/>
    <w:rsid w:val="00146BF8"/>
    <w:rsid w:val="00147480"/>
    <w:rsid w:val="00161590"/>
    <w:rsid w:val="00161D0F"/>
    <w:rsid w:val="0018553A"/>
    <w:rsid w:val="001A0042"/>
    <w:rsid w:val="001A024C"/>
    <w:rsid w:val="001B7913"/>
    <w:rsid w:val="001C0361"/>
    <w:rsid w:val="001E219C"/>
    <w:rsid w:val="001E4DB3"/>
    <w:rsid w:val="001E582D"/>
    <w:rsid w:val="001F3792"/>
    <w:rsid w:val="001F4436"/>
    <w:rsid w:val="00247B52"/>
    <w:rsid w:val="00254616"/>
    <w:rsid w:val="00256477"/>
    <w:rsid w:val="00267357"/>
    <w:rsid w:val="00280F54"/>
    <w:rsid w:val="00283D67"/>
    <w:rsid w:val="002A5C6E"/>
    <w:rsid w:val="002B37FA"/>
    <w:rsid w:val="002B4168"/>
    <w:rsid w:val="002B61A3"/>
    <w:rsid w:val="002B7587"/>
    <w:rsid w:val="002C08D6"/>
    <w:rsid w:val="002D0DBD"/>
    <w:rsid w:val="002D610B"/>
    <w:rsid w:val="002E2F0A"/>
    <w:rsid w:val="00300E65"/>
    <w:rsid w:val="003032ED"/>
    <w:rsid w:val="00323127"/>
    <w:rsid w:val="0033346B"/>
    <w:rsid w:val="00334966"/>
    <w:rsid w:val="00350A79"/>
    <w:rsid w:val="00352F4D"/>
    <w:rsid w:val="003C3982"/>
    <w:rsid w:val="003D5F87"/>
    <w:rsid w:val="003D6C47"/>
    <w:rsid w:val="003E2A18"/>
    <w:rsid w:val="003F1DDE"/>
    <w:rsid w:val="003F5536"/>
    <w:rsid w:val="004008A7"/>
    <w:rsid w:val="0040498A"/>
    <w:rsid w:val="00410E75"/>
    <w:rsid w:val="00415222"/>
    <w:rsid w:val="00415A70"/>
    <w:rsid w:val="00421370"/>
    <w:rsid w:val="00425053"/>
    <w:rsid w:val="004271F2"/>
    <w:rsid w:val="0043516C"/>
    <w:rsid w:val="00450D39"/>
    <w:rsid w:val="00454EC3"/>
    <w:rsid w:val="00454EC5"/>
    <w:rsid w:val="00467661"/>
    <w:rsid w:val="00481965"/>
    <w:rsid w:val="00492818"/>
    <w:rsid w:val="004967EC"/>
    <w:rsid w:val="004C63A5"/>
    <w:rsid w:val="004D3FEE"/>
    <w:rsid w:val="004E1C74"/>
    <w:rsid w:val="004F3966"/>
    <w:rsid w:val="0050601F"/>
    <w:rsid w:val="00522CEE"/>
    <w:rsid w:val="005233BD"/>
    <w:rsid w:val="00534C98"/>
    <w:rsid w:val="005439C8"/>
    <w:rsid w:val="00545A10"/>
    <w:rsid w:val="005602F5"/>
    <w:rsid w:val="00586503"/>
    <w:rsid w:val="00590D73"/>
    <w:rsid w:val="00593407"/>
    <w:rsid w:val="005A20B6"/>
    <w:rsid w:val="005A3371"/>
    <w:rsid w:val="005B635E"/>
    <w:rsid w:val="005B6529"/>
    <w:rsid w:val="005C2865"/>
    <w:rsid w:val="005C48FC"/>
    <w:rsid w:val="005E7720"/>
    <w:rsid w:val="005F3FBA"/>
    <w:rsid w:val="00610C17"/>
    <w:rsid w:val="0061441C"/>
    <w:rsid w:val="00623506"/>
    <w:rsid w:val="0063295E"/>
    <w:rsid w:val="0063582F"/>
    <w:rsid w:val="006413F2"/>
    <w:rsid w:val="0064752C"/>
    <w:rsid w:val="00656387"/>
    <w:rsid w:val="00664CDE"/>
    <w:rsid w:val="006652EA"/>
    <w:rsid w:val="006732F5"/>
    <w:rsid w:val="00695D12"/>
    <w:rsid w:val="006A5F56"/>
    <w:rsid w:val="006B0E0D"/>
    <w:rsid w:val="006B2560"/>
    <w:rsid w:val="006C1AC6"/>
    <w:rsid w:val="006D451F"/>
    <w:rsid w:val="006E0499"/>
    <w:rsid w:val="006E0DBB"/>
    <w:rsid w:val="006E5E56"/>
    <w:rsid w:val="00715352"/>
    <w:rsid w:val="007208F8"/>
    <w:rsid w:val="007250B7"/>
    <w:rsid w:val="00732894"/>
    <w:rsid w:val="00736C86"/>
    <w:rsid w:val="00754FAB"/>
    <w:rsid w:val="007704B9"/>
    <w:rsid w:val="00776A3C"/>
    <w:rsid w:val="007942F7"/>
    <w:rsid w:val="007A56CA"/>
    <w:rsid w:val="007B1BEC"/>
    <w:rsid w:val="007B7F51"/>
    <w:rsid w:val="007C0C5E"/>
    <w:rsid w:val="007C17F8"/>
    <w:rsid w:val="007D1CA1"/>
    <w:rsid w:val="007D6456"/>
    <w:rsid w:val="007E6AE2"/>
    <w:rsid w:val="007F693E"/>
    <w:rsid w:val="008005D5"/>
    <w:rsid w:val="00806A40"/>
    <w:rsid w:val="00822E84"/>
    <w:rsid w:val="0083501E"/>
    <w:rsid w:val="0087143D"/>
    <w:rsid w:val="00873577"/>
    <w:rsid w:val="00875E28"/>
    <w:rsid w:val="00886AF7"/>
    <w:rsid w:val="00887854"/>
    <w:rsid w:val="008975AD"/>
    <w:rsid w:val="008A56C4"/>
    <w:rsid w:val="008B114A"/>
    <w:rsid w:val="008E1674"/>
    <w:rsid w:val="008F15BE"/>
    <w:rsid w:val="008F7BC5"/>
    <w:rsid w:val="00904AD2"/>
    <w:rsid w:val="00915A22"/>
    <w:rsid w:val="00921F33"/>
    <w:rsid w:val="00924F32"/>
    <w:rsid w:val="00956F12"/>
    <w:rsid w:val="00961614"/>
    <w:rsid w:val="00970449"/>
    <w:rsid w:val="009767FE"/>
    <w:rsid w:val="00976815"/>
    <w:rsid w:val="009862A2"/>
    <w:rsid w:val="00990029"/>
    <w:rsid w:val="0099419F"/>
    <w:rsid w:val="009A0B21"/>
    <w:rsid w:val="009A2438"/>
    <w:rsid w:val="009A7684"/>
    <w:rsid w:val="009C3E1B"/>
    <w:rsid w:val="009C5C53"/>
    <w:rsid w:val="009D4C18"/>
    <w:rsid w:val="009E7A6B"/>
    <w:rsid w:val="009F573E"/>
    <w:rsid w:val="00A0010D"/>
    <w:rsid w:val="00A022AE"/>
    <w:rsid w:val="00A34CE9"/>
    <w:rsid w:val="00A37BAF"/>
    <w:rsid w:val="00A65EA6"/>
    <w:rsid w:val="00A82639"/>
    <w:rsid w:val="00A9555D"/>
    <w:rsid w:val="00AB19C7"/>
    <w:rsid w:val="00AB379A"/>
    <w:rsid w:val="00AC4E8E"/>
    <w:rsid w:val="00AC7821"/>
    <w:rsid w:val="00AD0A7F"/>
    <w:rsid w:val="00AD2ACC"/>
    <w:rsid w:val="00AE27E3"/>
    <w:rsid w:val="00AE4F33"/>
    <w:rsid w:val="00AF2238"/>
    <w:rsid w:val="00B05163"/>
    <w:rsid w:val="00B0658F"/>
    <w:rsid w:val="00B16B0C"/>
    <w:rsid w:val="00B20649"/>
    <w:rsid w:val="00B231A1"/>
    <w:rsid w:val="00B277D2"/>
    <w:rsid w:val="00B27B8F"/>
    <w:rsid w:val="00B3063F"/>
    <w:rsid w:val="00B54A51"/>
    <w:rsid w:val="00B56387"/>
    <w:rsid w:val="00B60A26"/>
    <w:rsid w:val="00B64DED"/>
    <w:rsid w:val="00B7172E"/>
    <w:rsid w:val="00BA0FE0"/>
    <w:rsid w:val="00BA217D"/>
    <w:rsid w:val="00BA346D"/>
    <w:rsid w:val="00BA773D"/>
    <w:rsid w:val="00BC3460"/>
    <w:rsid w:val="00BD4277"/>
    <w:rsid w:val="00C0412A"/>
    <w:rsid w:val="00C04ADE"/>
    <w:rsid w:val="00C04B78"/>
    <w:rsid w:val="00C17AC8"/>
    <w:rsid w:val="00C26135"/>
    <w:rsid w:val="00C367C7"/>
    <w:rsid w:val="00C40160"/>
    <w:rsid w:val="00C62424"/>
    <w:rsid w:val="00C71A7C"/>
    <w:rsid w:val="00C72DA3"/>
    <w:rsid w:val="00C82811"/>
    <w:rsid w:val="00C86AFF"/>
    <w:rsid w:val="00C933BA"/>
    <w:rsid w:val="00CB010C"/>
    <w:rsid w:val="00CC239C"/>
    <w:rsid w:val="00CD2D02"/>
    <w:rsid w:val="00CD584E"/>
    <w:rsid w:val="00CE5C43"/>
    <w:rsid w:val="00CF0B71"/>
    <w:rsid w:val="00CF48E9"/>
    <w:rsid w:val="00CF60C5"/>
    <w:rsid w:val="00D006C2"/>
    <w:rsid w:val="00D11B16"/>
    <w:rsid w:val="00D22EA2"/>
    <w:rsid w:val="00D32812"/>
    <w:rsid w:val="00D340D8"/>
    <w:rsid w:val="00D7431F"/>
    <w:rsid w:val="00D916E6"/>
    <w:rsid w:val="00DB37C1"/>
    <w:rsid w:val="00DC4AF6"/>
    <w:rsid w:val="00DD2E31"/>
    <w:rsid w:val="00DF1069"/>
    <w:rsid w:val="00DF266C"/>
    <w:rsid w:val="00E04502"/>
    <w:rsid w:val="00E111A5"/>
    <w:rsid w:val="00E244FC"/>
    <w:rsid w:val="00E37F18"/>
    <w:rsid w:val="00E47FAB"/>
    <w:rsid w:val="00E53D45"/>
    <w:rsid w:val="00E62426"/>
    <w:rsid w:val="00E671E4"/>
    <w:rsid w:val="00E67E74"/>
    <w:rsid w:val="00E72372"/>
    <w:rsid w:val="00E7765C"/>
    <w:rsid w:val="00E818C8"/>
    <w:rsid w:val="00E81EC2"/>
    <w:rsid w:val="00E82E94"/>
    <w:rsid w:val="00E909E4"/>
    <w:rsid w:val="00E94EC1"/>
    <w:rsid w:val="00EA3B7C"/>
    <w:rsid w:val="00EC6017"/>
    <w:rsid w:val="00F05615"/>
    <w:rsid w:val="00F14D7F"/>
    <w:rsid w:val="00F16B93"/>
    <w:rsid w:val="00F277FA"/>
    <w:rsid w:val="00F376E5"/>
    <w:rsid w:val="00F3770D"/>
    <w:rsid w:val="00F446A9"/>
    <w:rsid w:val="00F47363"/>
    <w:rsid w:val="00F4777C"/>
    <w:rsid w:val="00F47DEE"/>
    <w:rsid w:val="00F5129E"/>
    <w:rsid w:val="00F62950"/>
    <w:rsid w:val="00F633A4"/>
    <w:rsid w:val="00F65086"/>
    <w:rsid w:val="00F658EB"/>
    <w:rsid w:val="00F663B1"/>
    <w:rsid w:val="00F751A8"/>
    <w:rsid w:val="00F76289"/>
    <w:rsid w:val="00F97641"/>
    <w:rsid w:val="00FA7AE6"/>
    <w:rsid w:val="00FB28BB"/>
    <w:rsid w:val="00FB2B09"/>
    <w:rsid w:val="00FC0684"/>
    <w:rsid w:val="00FD1581"/>
    <w:rsid w:val="00FF25D2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06E20"/>
  <w15:docId w15:val="{134ADA99-3069-498E-B95D-B0E42BA4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link w:val="heading1normalunnumbered"/>
    <w:uiPriority w:val="9"/>
    <w:rsid w:val="00B32490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98229F"/>
    <w:rPr>
      <w:b/>
      <w:bCs/>
    </w:rPr>
  </w:style>
  <w:style w:type="character" w:styleId="a9">
    <w:name w:val="Emphasis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aliases w:val="Маркер,название,Абзац списка3,Bullet List,FooterText,numbered,SL_Абзац списка,f_Абзац 1,Bullet Number,Нумерованый список,lp1,List Paragraph1,List Paragraph,Текстовая,ПАРАГРАФ,Paragraphe de liste1,Абзац списка11,Абзац списка2"/>
    <w:basedOn w:val="a"/>
    <w:link w:val="ac"/>
    <w:uiPriority w:val="99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000000"/>
      <w:sz w:val="20"/>
      <w:szCs w:val="20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  <w:sz w:val="20"/>
      <w:szCs w:val="20"/>
    </w:rPr>
  </w:style>
  <w:style w:type="character" w:customStyle="1" w:styleId="DeletedPlaceholder0">
    <w:name w:val="DeletedPlaceholder Знак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link w:val="Warning"/>
    <w:uiPriority w:val="29"/>
    <w:rsid w:val="0098229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98229F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98229F"/>
    <w:rPr>
      <w:i/>
      <w:iCs/>
      <w:color w:val="808080"/>
    </w:rPr>
  </w:style>
  <w:style w:type="character" w:styleId="af0">
    <w:name w:val="Intense Emphasis"/>
    <w:uiPriority w:val="21"/>
    <w:qFormat/>
    <w:rsid w:val="0098229F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98229F"/>
    <w:rPr>
      <w:smallCaps/>
      <w:color w:val="C0504D"/>
      <w:u w:val="single"/>
    </w:rPr>
  </w:style>
  <w:style w:type="character" w:styleId="af2">
    <w:name w:val="Intense Reference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9822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5">
    <w:name w:val="Document Map"/>
    <w:basedOn w:val="a"/>
    <w:link w:val="af6"/>
    <w:uiPriority w:val="99"/>
    <w:semiHidden/>
    <w:unhideWhenUsed/>
    <w:rsid w:val="002229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8">
    <w:name w:val="Верхний колонтитул Знак"/>
    <w:link w:val="af7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9">
    <w:name w:val="footer"/>
    <w:basedOn w:val="a"/>
    <w:link w:val="afa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a">
    <w:name w:val="Нижний колонтитул Знак"/>
    <w:link w:val="af9"/>
    <w:rsid w:val="00256A2F"/>
    <w:rPr>
      <w:rFonts w:ascii="Times New Roman" w:hAnsi="Times New Roman"/>
      <w:sz w:val="16"/>
      <w:lang w:val="ru-RU"/>
    </w:rPr>
  </w:style>
  <w:style w:type="character" w:styleId="afb">
    <w:name w:val="footnote reference"/>
    <w:uiPriority w:val="99"/>
    <w:rsid w:val="00F06394"/>
    <w:rPr>
      <w:vertAlign w:val="superscript"/>
    </w:rPr>
  </w:style>
  <w:style w:type="paragraph" w:styleId="afc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d">
    <w:name w:val="Hyperlink"/>
    <w:unhideWhenUsed/>
    <w:rsid w:val="0064752C"/>
    <w:rPr>
      <w:color w:val="0000FF"/>
      <w:u w:val="single"/>
    </w:rPr>
  </w:style>
  <w:style w:type="paragraph" w:styleId="afe">
    <w:name w:val="Body Text"/>
    <w:aliases w:val="Список 1"/>
    <w:basedOn w:val="a"/>
    <w:link w:val="aff"/>
    <w:uiPriority w:val="99"/>
    <w:rsid w:val="005233BD"/>
    <w:pPr>
      <w:spacing w:after="0" w:line="240" w:lineRule="auto"/>
      <w:ind w:firstLine="0"/>
    </w:pPr>
    <w:rPr>
      <w:sz w:val="28"/>
      <w:szCs w:val="20"/>
    </w:rPr>
  </w:style>
  <w:style w:type="character" w:customStyle="1" w:styleId="aff">
    <w:name w:val="Основной текст Знак"/>
    <w:aliases w:val="Список 1 Знак"/>
    <w:link w:val="afe"/>
    <w:uiPriority w:val="99"/>
    <w:rsid w:val="005233BD"/>
    <w:rPr>
      <w:sz w:val="28"/>
    </w:rPr>
  </w:style>
  <w:style w:type="paragraph" w:styleId="aff0">
    <w:name w:val="Body Text Indent"/>
    <w:aliases w:val="Знак, Знак"/>
    <w:basedOn w:val="a"/>
    <w:link w:val="aff1"/>
    <w:rsid w:val="005233BD"/>
    <w:pPr>
      <w:spacing w:before="0" w:line="240" w:lineRule="auto"/>
      <w:ind w:left="283" w:firstLine="0"/>
      <w:jc w:val="left"/>
    </w:pPr>
    <w:rPr>
      <w:sz w:val="24"/>
      <w:szCs w:val="24"/>
    </w:rPr>
  </w:style>
  <w:style w:type="character" w:customStyle="1" w:styleId="aff1">
    <w:name w:val="Основной текст с отступом Знак"/>
    <w:aliases w:val="Знак Знак, Знак Знак"/>
    <w:link w:val="aff0"/>
    <w:rsid w:val="005233BD"/>
    <w:rPr>
      <w:sz w:val="24"/>
      <w:szCs w:val="24"/>
    </w:rPr>
  </w:style>
  <w:style w:type="paragraph" w:customStyle="1" w:styleId="11">
    <w:name w:val="Обычный1"/>
    <w:rsid w:val="005233BD"/>
    <w:pPr>
      <w:widowControl w:val="0"/>
      <w:spacing w:before="240"/>
      <w:ind w:firstLine="740"/>
      <w:jc w:val="both"/>
    </w:pPr>
    <w:rPr>
      <w:snapToGrid w:val="0"/>
      <w:sz w:val="24"/>
    </w:rPr>
  </w:style>
  <w:style w:type="paragraph" w:customStyle="1" w:styleId="220">
    <w:name w:val="Основной текст 22"/>
    <w:basedOn w:val="a"/>
    <w:rsid w:val="00DB37C1"/>
    <w:pPr>
      <w:widowControl w:val="0"/>
      <w:spacing w:before="0" w:after="0" w:line="240" w:lineRule="auto"/>
      <w:ind w:firstLine="0"/>
    </w:pPr>
    <w:rPr>
      <w:sz w:val="24"/>
      <w:szCs w:val="20"/>
      <w:lang w:val="de-DE"/>
    </w:rPr>
  </w:style>
  <w:style w:type="paragraph" w:styleId="aff2">
    <w:name w:val="Plain Text"/>
    <w:basedOn w:val="a"/>
    <w:link w:val="aff3"/>
    <w:rsid w:val="00F14D7F"/>
    <w:pPr>
      <w:autoSpaceDE w:val="0"/>
      <w:autoSpaceDN w:val="0"/>
      <w:spacing w:before="0" w:after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3">
    <w:name w:val="Текст Знак"/>
    <w:link w:val="aff2"/>
    <w:rsid w:val="00F14D7F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5F3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F3FBA"/>
    <w:rPr>
      <w:rFonts w:ascii="Arial" w:hAnsi="Arial" w:cs="Arial"/>
      <w:lang w:val="ru-RU" w:eastAsia="ru-RU" w:bidi="ar-SA"/>
    </w:rPr>
  </w:style>
  <w:style w:type="character" w:customStyle="1" w:styleId="ac">
    <w:name w:val="Абзац списка Знак"/>
    <w:aliases w:val="Маркер Знак,название Знак,Абзац списка3 Знак,Bullet List Знак,FooterText Знак,numbered Знак,SL_Абзац списка Знак,f_Абзац 1 Знак,Bullet Number Знак,Нумерованый список Знак,lp1 Знак,List Paragraph1 Знак,List Paragraph Знак,Текстовая Знак"/>
    <w:link w:val="ab"/>
    <w:uiPriority w:val="99"/>
    <w:qFormat/>
    <w:locked/>
    <w:rsid w:val="002C08D6"/>
    <w:rPr>
      <w:sz w:val="22"/>
      <w:szCs w:val="22"/>
    </w:rPr>
  </w:style>
  <w:style w:type="table" w:styleId="aff4">
    <w:name w:val="Table Grid"/>
    <w:basedOn w:val="a1"/>
    <w:uiPriority w:val="59"/>
    <w:rsid w:val="0003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0C6C6F"/>
    <w:rPr>
      <w:color w:val="605E5C"/>
      <w:shd w:val="clear" w:color="auto" w:fill="E1DFDD"/>
    </w:rPr>
  </w:style>
  <w:style w:type="character" w:styleId="aff5">
    <w:name w:val="annotation reference"/>
    <w:basedOn w:val="a0"/>
    <w:uiPriority w:val="99"/>
    <w:semiHidden/>
    <w:unhideWhenUsed/>
    <w:rsid w:val="00904AD2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904AD2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904AD2"/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904AD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904AD2"/>
    <w:rPr>
      <w:b/>
      <w:bCs/>
    </w:rPr>
  </w:style>
  <w:style w:type="paragraph" w:styleId="affa">
    <w:name w:val="Balloon Text"/>
    <w:basedOn w:val="a"/>
    <w:link w:val="affb"/>
    <w:uiPriority w:val="99"/>
    <w:semiHidden/>
    <w:unhideWhenUsed/>
    <w:rsid w:val="00904A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904AD2"/>
    <w:rPr>
      <w:rFonts w:ascii="Segoe UI" w:hAnsi="Segoe UI" w:cs="Segoe UI"/>
      <w:sz w:val="18"/>
      <w:szCs w:val="18"/>
    </w:rPr>
  </w:style>
  <w:style w:type="paragraph" w:styleId="affc">
    <w:name w:val="Revision"/>
    <w:hidden/>
    <w:uiPriority w:val="99"/>
    <w:semiHidden/>
    <w:rsid w:val="00904AD2"/>
    <w:rPr>
      <w:sz w:val="22"/>
      <w:szCs w:val="22"/>
    </w:rPr>
  </w:style>
  <w:style w:type="paragraph" w:styleId="affd">
    <w:name w:val="endnote text"/>
    <w:basedOn w:val="a"/>
    <w:link w:val="affe"/>
    <w:uiPriority w:val="99"/>
    <w:semiHidden/>
    <w:unhideWhenUsed/>
    <w:rsid w:val="00415222"/>
    <w:pPr>
      <w:spacing w:before="0" w:after="0" w:line="240" w:lineRule="auto"/>
    </w:pPr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415222"/>
  </w:style>
  <w:style w:type="character" w:styleId="afff">
    <w:name w:val="endnote reference"/>
    <w:basedOn w:val="a0"/>
    <w:uiPriority w:val="99"/>
    <w:semiHidden/>
    <w:unhideWhenUsed/>
    <w:rsid w:val="00415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F25E-0726-4E77-9D7D-C35AB311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4242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 № ____</vt:lpstr>
    </vt:vector>
  </TitlesOfParts>
  <Company>GUP SO Pharmacia</Company>
  <LinksUpToDate>false</LinksUpToDate>
  <CharactersWithSpaces>28372</CharactersWithSpaces>
  <SharedDoc>false</SharedDoc>
  <HLinks>
    <vt:vector size="6" baseType="variant">
      <vt:variant>
        <vt:i4>4128793</vt:i4>
      </vt:variant>
      <vt:variant>
        <vt:i4>3</vt:i4>
      </vt:variant>
      <vt:variant>
        <vt:i4>0</vt:i4>
      </vt:variant>
      <vt:variant>
        <vt:i4>5</vt:i4>
      </vt:variant>
      <vt:variant>
        <vt:lpwstr>mailto:box@farmacia.ru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 № ____</dc:title>
  <dc:creator>Медведева Ольга Олеговна</dc:creator>
  <dc:description>Консультант Плюс - Конструктор Договоров</dc:description>
  <cp:lastModifiedBy>Козлов Константин Игоревич</cp:lastModifiedBy>
  <cp:revision>3</cp:revision>
  <cp:lastPrinted>2022-11-23T06:24:00Z</cp:lastPrinted>
  <dcterms:created xsi:type="dcterms:W3CDTF">2023-11-08T11:08:00Z</dcterms:created>
  <dcterms:modified xsi:type="dcterms:W3CDTF">2023-11-20T04:56:00Z</dcterms:modified>
</cp:coreProperties>
</file>