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90" w:rsidRPr="00186C90" w:rsidRDefault="00186C90" w:rsidP="00186C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186C90">
        <w:rPr>
          <w:rFonts w:ascii="Times New Roman" w:eastAsia="Times New Roman" w:hAnsi="Times New Roman" w:cs="Times New Roman"/>
          <w:color w:val="auto"/>
          <w:lang w:eastAsia="ru-RU"/>
        </w:rPr>
        <w:t>Приложение № 1</w:t>
      </w:r>
    </w:p>
    <w:p w:rsidR="00186C90" w:rsidRPr="00186C90" w:rsidRDefault="00186C90" w:rsidP="00186C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186C90">
        <w:rPr>
          <w:rFonts w:ascii="Times New Roman" w:eastAsia="Times New Roman" w:hAnsi="Times New Roman" w:cs="Times New Roman"/>
          <w:color w:val="auto"/>
          <w:lang w:eastAsia="ru-RU"/>
        </w:rPr>
        <w:t xml:space="preserve">к запросу цены от </w:t>
      </w:r>
      <w:r>
        <w:rPr>
          <w:rFonts w:ascii="Times New Roman" w:eastAsia="Times New Roman" w:hAnsi="Times New Roman" w:cs="Times New Roman"/>
          <w:color w:val="auto"/>
          <w:lang w:eastAsia="ru-RU"/>
        </w:rPr>
        <w:t>30.05</w:t>
      </w:r>
      <w:r w:rsidRPr="00186C90">
        <w:rPr>
          <w:rFonts w:ascii="Times New Roman" w:eastAsia="Times New Roman" w:hAnsi="Times New Roman" w:cs="Times New Roman"/>
          <w:color w:val="auto"/>
          <w:lang w:eastAsia="ru-RU"/>
        </w:rPr>
        <w:t xml:space="preserve">.2025 г. № 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38</w:t>
      </w:r>
    </w:p>
    <w:p w:rsidR="00186C90" w:rsidRDefault="00186C90" w:rsidP="0018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186353" w:rsidRPr="00370F86" w:rsidRDefault="00186353" w:rsidP="0018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b/>
          <w:color w:val="auto"/>
          <w:lang w:eastAsia="ru-RU"/>
        </w:rPr>
        <w:t>Техническое задание</w:t>
      </w:r>
    </w:p>
    <w:p w:rsidR="003D3A7C" w:rsidRPr="00370F86" w:rsidRDefault="00186353" w:rsidP="0082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на оказание услуг по замене блока средств криптографической защиты информации (СКЗИ) </w:t>
      </w:r>
      <w:proofErr w:type="spellStart"/>
      <w:r w:rsidRPr="00370F86">
        <w:rPr>
          <w:rFonts w:ascii="Times New Roman" w:eastAsia="Times New Roman" w:hAnsi="Times New Roman" w:cs="Times New Roman"/>
          <w:b/>
          <w:color w:val="auto"/>
          <w:lang w:eastAsia="ru-RU"/>
        </w:rPr>
        <w:t>тахографа</w:t>
      </w:r>
      <w:proofErr w:type="spellEnd"/>
    </w:p>
    <w:p w:rsidR="00186353" w:rsidRPr="00370F86" w:rsidRDefault="00186353" w:rsidP="00BC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:rsidR="00370F86" w:rsidRPr="001D7E62" w:rsidRDefault="00370F86" w:rsidP="00370F86">
      <w:pPr>
        <w:pStyle w:val="af"/>
        <w:widowControl w:val="0"/>
        <w:spacing w:before="80"/>
        <w:ind w:firstLine="709"/>
        <w:jc w:val="both"/>
        <w:rPr>
          <w:color w:val="000000"/>
          <w:sz w:val="22"/>
          <w:szCs w:val="22"/>
        </w:rPr>
      </w:pPr>
      <w:r w:rsidRPr="001D7E62">
        <w:rPr>
          <w:b/>
          <w:color w:val="000000"/>
          <w:sz w:val="22"/>
          <w:szCs w:val="22"/>
        </w:rPr>
        <w:t xml:space="preserve">1. Наименование услуг: </w:t>
      </w:r>
      <w:r w:rsidRPr="00370F86">
        <w:rPr>
          <w:color w:val="000000"/>
          <w:sz w:val="22"/>
          <w:szCs w:val="22"/>
        </w:rPr>
        <w:t>услуг</w:t>
      </w:r>
      <w:r w:rsidR="00FE0B69">
        <w:rPr>
          <w:color w:val="000000"/>
          <w:sz w:val="22"/>
          <w:szCs w:val="22"/>
        </w:rPr>
        <w:t>и</w:t>
      </w:r>
      <w:r w:rsidRPr="00370F86">
        <w:rPr>
          <w:color w:val="000000"/>
          <w:sz w:val="22"/>
          <w:szCs w:val="22"/>
        </w:rPr>
        <w:t xml:space="preserve"> по замене блока средств криптографической защиты информации (СКЗИ) </w:t>
      </w:r>
      <w:proofErr w:type="spellStart"/>
      <w:r w:rsidRPr="00370F86">
        <w:rPr>
          <w:color w:val="000000"/>
          <w:sz w:val="22"/>
          <w:szCs w:val="22"/>
        </w:rPr>
        <w:t>тахографа</w:t>
      </w:r>
      <w:proofErr w:type="spellEnd"/>
      <w:r w:rsidRPr="00370F86">
        <w:rPr>
          <w:color w:val="000000"/>
          <w:sz w:val="22"/>
          <w:szCs w:val="22"/>
        </w:rPr>
        <w:t xml:space="preserve"> </w:t>
      </w:r>
      <w:r w:rsidRPr="001D7E62">
        <w:rPr>
          <w:color w:val="000000"/>
          <w:sz w:val="22"/>
          <w:szCs w:val="22"/>
        </w:rPr>
        <w:t>(далее – услуги).</w:t>
      </w:r>
    </w:p>
    <w:p w:rsidR="00370F86" w:rsidRPr="001D7E62" w:rsidRDefault="00370F86" w:rsidP="00370F86">
      <w:pPr>
        <w:pStyle w:val="af"/>
        <w:widowControl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ОКПД 2 – </w:t>
      </w:r>
      <w:r w:rsidRPr="00370F86">
        <w:rPr>
          <w:color w:val="000000"/>
          <w:sz w:val="22"/>
          <w:szCs w:val="22"/>
        </w:rPr>
        <w:t>74.90.20.144</w:t>
      </w:r>
      <w:r>
        <w:rPr>
          <w:color w:val="000000"/>
          <w:sz w:val="22"/>
          <w:szCs w:val="22"/>
        </w:rPr>
        <w:t xml:space="preserve">, </w:t>
      </w:r>
      <w:r w:rsidRPr="00370F86">
        <w:rPr>
          <w:color w:val="000000"/>
          <w:sz w:val="22"/>
          <w:szCs w:val="22"/>
        </w:rPr>
        <w:t>ОКВЭД 2 – 74.90.94</w:t>
      </w:r>
      <w:r>
        <w:rPr>
          <w:color w:val="000000"/>
          <w:sz w:val="22"/>
          <w:szCs w:val="22"/>
        </w:rPr>
        <w:t>.</w:t>
      </w:r>
    </w:p>
    <w:p w:rsidR="00370F86" w:rsidRPr="001D7E62" w:rsidRDefault="00370F86" w:rsidP="00370F86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D7E62">
        <w:rPr>
          <w:rFonts w:ascii="Times New Roman" w:hAnsi="Times New Roman" w:cs="Times New Roman"/>
          <w:b/>
        </w:rPr>
        <w:t xml:space="preserve">2. Срок </w:t>
      </w:r>
      <w:r w:rsidRPr="001D7E62">
        <w:rPr>
          <w:rFonts w:ascii="Times New Roman" w:hAnsi="Times New Roman" w:cs="Times New Roman"/>
          <w:b/>
          <w:color w:val="000000"/>
        </w:rPr>
        <w:t>оказания услуг</w:t>
      </w:r>
      <w:r w:rsidRPr="00FE0B69">
        <w:rPr>
          <w:rFonts w:ascii="Times New Roman" w:hAnsi="Times New Roman" w:cs="Times New Roman"/>
          <w:b/>
        </w:rPr>
        <w:t>:</w:t>
      </w:r>
      <w:r w:rsidRPr="00FE0B69">
        <w:rPr>
          <w:rFonts w:ascii="Times New Roman" w:hAnsi="Times New Roman" w:cs="Times New Roman"/>
        </w:rPr>
        <w:t xml:space="preserve"> в течение 10 рабочих дней с даты заключения.</w:t>
      </w:r>
    </w:p>
    <w:p w:rsidR="00370F86" w:rsidRPr="001D7E62" w:rsidRDefault="00370F86" w:rsidP="00370F86">
      <w:pPr>
        <w:pStyle w:val="af"/>
        <w:widowControl w:val="0"/>
        <w:ind w:firstLine="708"/>
        <w:jc w:val="both"/>
        <w:rPr>
          <w:color w:val="000000"/>
          <w:sz w:val="22"/>
          <w:szCs w:val="22"/>
        </w:rPr>
      </w:pPr>
      <w:r w:rsidRPr="001D7E62">
        <w:rPr>
          <w:b/>
          <w:color w:val="000000"/>
          <w:sz w:val="22"/>
          <w:szCs w:val="22"/>
        </w:rPr>
        <w:t>3. Место оказания услуг:</w:t>
      </w:r>
      <w:r w:rsidRPr="00370F86">
        <w:rPr>
          <w:color w:val="000000"/>
          <w:sz w:val="22"/>
          <w:szCs w:val="22"/>
        </w:rPr>
        <w:t xml:space="preserve"> Свердловская обл., г. Екатеринбург, ул. Белинского, стр. 173а ГАУ «Областной центр реабилитации инвалидов».</w:t>
      </w:r>
    </w:p>
    <w:p w:rsidR="00370F86" w:rsidRPr="001D7E62" w:rsidRDefault="00370F86" w:rsidP="00370F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D7E62">
        <w:rPr>
          <w:rFonts w:ascii="Times New Roman" w:hAnsi="Times New Roman" w:cs="Times New Roman"/>
          <w:b/>
        </w:rPr>
        <w:t>4. Требования к оказанию (результату) услуг (функциональные, технические, качественные характеристики), объем услуг: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4.1. Качество (результат) услуг должно соответствовать требованиям, установленным нормативными правовыми актами Российской Федерации, иными нормативными правовыми актами, ведомственными нормативными актами, </w:t>
      </w:r>
      <w:r>
        <w:rPr>
          <w:rFonts w:ascii="Times New Roman" w:eastAsia="Times New Roman" w:hAnsi="Times New Roman" w:cs="Times New Roman"/>
          <w:color w:val="auto"/>
          <w:lang w:eastAsia="ru-RU"/>
        </w:rPr>
        <w:t>документами по стандартизации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технической документаци</w:t>
      </w:r>
      <w:r w:rsidR="00531A0D">
        <w:rPr>
          <w:rFonts w:ascii="Times New Roman" w:eastAsia="Times New Roman" w:hAnsi="Times New Roman" w:cs="Times New Roman"/>
          <w:color w:val="auto"/>
          <w:lang w:eastAsia="ru-RU"/>
        </w:rPr>
        <w:t>ей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изготовителей</w:t>
      </w:r>
      <w:r w:rsid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товаров,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применяемы</w:t>
      </w:r>
      <w:r w:rsidR="00531A0D">
        <w:rPr>
          <w:rFonts w:ascii="Times New Roman" w:eastAsia="Times New Roman" w:hAnsi="Times New Roman" w:cs="Times New Roman"/>
          <w:color w:val="auto"/>
          <w:lang w:eastAsia="ru-RU"/>
        </w:rPr>
        <w:t>х при оказании услуг,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для услуг данного вида, включая, но не ограничиваясь: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м закон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от 10.12.1995 № 196-ФЗ «О безопасности дорожного движения»;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м закон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от 26.06.2008 № 102-ФЗ «Об обеспечении единства измерений»;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Техническ</w:t>
      </w:r>
      <w:r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м регламент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Таможенного Союза ТР ТС 018/2011 «О безопасности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колесных транспортных средств»;</w:t>
      </w:r>
    </w:p>
    <w:p w:rsidR="00370F86" w:rsidRDefault="00D75F23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Минтранса РФ от 28.10.2020 № 440 «Об утверждении требований к </w:t>
      </w:r>
      <w:proofErr w:type="spellStart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тахографам</w:t>
      </w:r>
      <w:proofErr w:type="spellEnd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тахографами</w:t>
      </w:r>
      <w:proofErr w:type="spellEnd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, правил использования, обслуживания и контроля работы </w:t>
      </w:r>
      <w:proofErr w:type="spellStart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тахографов</w:t>
      </w:r>
      <w:proofErr w:type="spellEnd"/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, установленных на транспортные средства»;</w:t>
      </w:r>
    </w:p>
    <w:p w:rsidR="00397073" w:rsidRPr="00370F86" w:rsidRDefault="00397073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397073">
        <w:rPr>
          <w:rFonts w:ascii="Times New Roman" w:eastAsia="Times New Roman" w:hAnsi="Times New Roman" w:cs="Times New Roman"/>
          <w:color w:val="auto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ФСБ РФ от 09.02.2005 </w:t>
      </w:r>
      <w:r>
        <w:rPr>
          <w:rFonts w:ascii="Times New Roman" w:eastAsia="Times New Roman" w:hAnsi="Times New Roman" w:cs="Times New Roman"/>
          <w:color w:val="auto"/>
          <w:lang w:eastAsia="ru-RU"/>
        </w:rPr>
        <w:t>№</w:t>
      </w:r>
      <w:r w:rsidRP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66 </w:t>
      </w:r>
      <w:r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397073">
        <w:rPr>
          <w:rFonts w:ascii="Times New Roman" w:eastAsia="Times New Roman" w:hAnsi="Times New Roman" w:cs="Times New Roman"/>
          <w:color w:val="auto"/>
          <w:lang w:eastAsia="ru-RU"/>
        </w:rPr>
        <w:t>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</w:t>
      </w:r>
      <w:r>
        <w:rPr>
          <w:rFonts w:ascii="Times New Roman" w:eastAsia="Times New Roman" w:hAnsi="Times New Roman" w:cs="Times New Roman"/>
          <w:color w:val="auto"/>
          <w:lang w:eastAsia="ru-RU"/>
        </w:rPr>
        <w:t>»;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ГОСТ Р 53831-2021. </w:t>
      </w:r>
      <w:r w:rsidR="00D75F23" w:rsidRPr="00D75F23">
        <w:rPr>
          <w:rFonts w:ascii="Times New Roman" w:eastAsia="Times New Roman" w:hAnsi="Times New Roman" w:cs="Times New Roman"/>
          <w:color w:val="auto"/>
          <w:lang w:eastAsia="ru-RU"/>
        </w:rPr>
        <w:t xml:space="preserve">Национальный стандарт Российской Федерации. Автомобильные транспортные средства. </w:t>
      </w:r>
      <w:proofErr w:type="spellStart"/>
      <w:r w:rsidR="00D75F23" w:rsidRPr="00D75F23">
        <w:rPr>
          <w:rFonts w:ascii="Times New Roman" w:eastAsia="Times New Roman" w:hAnsi="Times New Roman" w:cs="Times New Roman"/>
          <w:color w:val="auto"/>
          <w:lang w:eastAsia="ru-RU"/>
        </w:rPr>
        <w:t>Тахографы</w:t>
      </w:r>
      <w:proofErr w:type="spellEnd"/>
      <w:r w:rsidR="00D75F23" w:rsidRPr="00D75F23">
        <w:rPr>
          <w:rFonts w:ascii="Times New Roman" w:eastAsia="Times New Roman" w:hAnsi="Times New Roman" w:cs="Times New Roman"/>
          <w:color w:val="auto"/>
          <w:lang w:eastAsia="ru-RU"/>
        </w:rPr>
        <w:t>. Технические требования к установке</w:t>
      </w:r>
      <w:r w:rsidR="00D75F2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370F86" w:rsidRPr="00370F86" w:rsidRDefault="00D75F23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75F23">
        <w:rPr>
          <w:rFonts w:ascii="Times New Roman" w:eastAsia="Times New Roman" w:hAnsi="Times New Roman" w:cs="Times New Roman"/>
          <w:color w:val="auto"/>
          <w:lang w:eastAsia="ru-RU"/>
        </w:rPr>
        <w:t xml:space="preserve">ГОСТ 34005-2022. Межгосударственный стандарт. Автомобильные транспортные средства. </w:t>
      </w:r>
      <w:proofErr w:type="spellStart"/>
      <w:r w:rsidRPr="00D75F23">
        <w:rPr>
          <w:rFonts w:ascii="Times New Roman" w:eastAsia="Times New Roman" w:hAnsi="Times New Roman" w:cs="Times New Roman"/>
          <w:color w:val="auto"/>
          <w:lang w:eastAsia="ru-RU"/>
        </w:rPr>
        <w:t>Тахографы</w:t>
      </w:r>
      <w:proofErr w:type="spellEnd"/>
      <w:r w:rsidRPr="00D75F23">
        <w:rPr>
          <w:rFonts w:ascii="Times New Roman" w:eastAsia="Times New Roman" w:hAnsi="Times New Roman" w:cs="Times New Roman"/>
          <w:color w:val="auto"/>
          <w:lang w:eastAsia="ru-RU"/>
        </w:rPr>
        <w:t xml:space="preserve"> цифровые. Технические требования и методы испытаний</w:t>
      </w:r>
      <w:r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370F86" w:rsidRPr="00370F86" w:rsidRDefault="00D75F23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75F23">
        <w:rPr>
          <w:rFonts w:ascii="Times New Roman" w:eastAsia="Times New Roman" w:hAnsi="Times New Roman" w:cs="Times New Roman"/>
          <w:color w:val="auto"/>
          <w:lang w:eastAsia="ru-RU"/>
        </w:rPr>
        <w:t>ГОСТ 28279-89. Межгосударственный стандарт. Совместимость электромагнитная электрооборудования автомобиля и автомобильной бытовой радиоэлектронной аппаратуры. Нормы и методы измерений</w:t>
      </w:r>
      <w:r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370F86" w:rsidRPr="00370F86" w:rsidRDefault="00D75F23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остановлением Правительства РФ от 06.07.2008 № 512</w:t>
      </w:r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D75F23">
        <w:rPr>
          <w:rFonts w:ascii="Times New Roman" w:eastAsia="Times New Roman" w:hAnsi="Times New Roman" w:cs="Times New Roman"/>
          <w:color w:val="auto"/>
          <w:lang w:eastAsia="ru-RU"/>
        </w:rPr>
        <w:t>Об утверждении требований к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D75F23">
        <w:rPr>
          <w:rFonts w:ascii="Times New Roman" w:eastAsia="Times New Roman" w:hAnsi="Times New Roman" w:cs="Times New Roman"/>
          <w:color w:val="auto"/>
          <w:lang w:eastAsia="ru-RU"/>
        </w:rPr>
        <w:t>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="00370F86" w:rsidRPr="00370F86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370F86" w:rsidRPr="00370F86" w:rsidRDefault="00370F86" w:rsidP="00370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70F86">
        <w:rPr>
          <w:rFonts w:ascii="Times New Roman" w:eastAsia="Times New Roman" w:hAnsi="Times New Roman" w:cs="Times New Roman"/>
          <w:color w:val="auto"/>
          <w:lang w:eastAsia="ru-RU"/>
        </w:rPr>
        <w:t>При оказании услуг Исполнитель руководствуется действующими редакциями документов. В случае, если один из документов утратил силу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A5742D" w:rsidRPr="00A5742D" w:rsidRDefault="00D75F23" w:rsidP="00A57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4.2. </w:t>
      </w:r>
      <w:r w:rsid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Услуги оказываются с применением товаров (материалов) Исполнителя. </w:t>
      </w:r>
      <w:r w:rsidR="00A5742D"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Товар (материалы), применяемый </w:t>
      </w:r>
      <w:r w:rsidR="00A5742D">
        <w:rPr>
          <w:rFonts w:ascii="Times New Roman" w:eastAsia="Times New Roman" w:hAnsi="Times New Roman" w:cs="Times New Roman"/>
          <w:color w:val="auto"/>
          <w:lang w:eastAsia="ru-RU"/>
        </w:rPr>
        <w:t>Исполнителем</w:t>
      </w:r>
      <w:r w:rsidR="00A5742D"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 должен соответствовать требованиям, в том числе технологическим, функциональным, установленным нормативными документами, договором. Качество товара должно подтверждаться сертификатами (декларациями) соответствия ГОСТ Р, свидетельствами о государственной регистрации, санитарно-эпидемиологическими заключениями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товар,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Исполнитель предоставляет отказное письмо по сертификации, выданное аккредитованным органом, либо его надлежащим образом заверенную копию.</w:t>
      </w:r>
      <w:r w:rsid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5742D" w:rsidRPr="00A5742D">
        <w:rPr>
          <w:rFonts w:ascii="Times New Roman" w:eastAsia="Times New Roman" w:hAnsi="Times New Roman" w:cs="Times New Roman"/>
          <w:color w:val="auto"/>
          <w:lang w:eastAsia="ru-RU"/>
        </w:rPr>
        <w:t>Качество Товара должно обеспечивать безопасность жизни, здоровья потребителей.</w:t>
      </w:r>
    </w:p>
    <w:p w:rsidR="00A5742D" w:rsidRDefault="00A5742D" w:rsidP="00A57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A5742D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4.3. На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овар (материалы), применяемый Исполнителем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при оказании услуг Исполнитель обеспечивает 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гарантию в </w:t>
      </w:r>
      <w:r>
        <w:rPr>
          <w:rFonts w:ascii="Times New Roman" w:eastAsia="Times New Roman" w:hAnsi="Times New Roman" w:cs="Times New Roman"/>
          <w:color w:val="auto"/>
          <w:lang w:eastAsia="ru-RU"/>
        </w:rPr>
        <w:t>течение срока, установленного производителем товара (материала)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. Течение гарантийного срока начинается с даты приемки </w:t>
      </w:r>
      <w:r w:rsidR="00840E08">
        <w:rPr>
          <w:rFonts w:ascii="Times New Roman" w:eastAsia="Times New Roman" w:hAnsi="Times New Roman" w:cs="Times New Roman"/>
          <w:color w:val="auto"/>
          <w:lang w:eastAsia="ru-RU"/>
        </w:rPr>
        <w:t>оказанных услуг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840E0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>Все затраты, связанные с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 xml:space="preserve">исполнением гарантийных обязательств, несет </w:t>
      </w:r>
      <w:r w:rsidR="00840E08">
        <w:rPr>
          <w:rFonts w:ascii="Times New Roman" w:eastAsia="Times New Roman" w:hAnsi="Times New Roman" w:cs="Times New Roman"/>
          <w:color w:val="auto"/>
          <w:lang w:eastAsia="ru-RU"/>
        </w:rPr>
        <w:t>Исполнитель</w:t>
      </w:r>
      <w:r w:rsidRPr="00A5742D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531A0D" w:rsidRPr="00531A0D" w:rsidRDefault="00840E08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4.4. 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З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амена блока СКЗИ производ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тся на транспортном средстве для перевозки инвалидов FST423 (VIN: XUSFST4230000012)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Заказчика (далее – транспортное средство)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Услуги по з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амен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блока СКЗИ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включа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ю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 в себя:</w:t>
      </w:r>
    </w:p>
    <w:p w:rsidR="00531A0D" w:rsidRPr="00531A0D" w:rsidRDefault="00840E08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4.4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1. Демонтаж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397073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с транспортного средства, 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монтаж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397073">
        <w:rPr>
          <w:rFonts w:ascii="Times New Roman" w:eastAsia="Times New Roman" w:hAnsi="Times New Roman" w:cs="Times New Roman"/>
          <w:color w:val="auto"/>
          <w:lang w:eastAsia="ru-RU"/>
        </w:rPr>
        <w:t xml:space="preserve"> на транспортное средство после замены блока СКЗИ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531A0D" w:rsidRPr="00531A0D" w:rsidRDefault="00840E08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4.4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2. Вывод из эксплуатации блока СКЗИ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Меркурий ТА-001 2020 года производства (далее –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):</w:t>
      </w:r>
    </w:p>
    <w:p w:rsidR="00531A0D" w:rsidRPr="00531A0D" w:rsidRDefault="00397073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1)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Выгрузк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на внешний носитель (предоставляется Исполнителем) данных из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передача их Заказчику;</w:t>
      </w:r>
    </w:p>
    <w:p w:rsidR="00531A0D" w:rsidRPr="00531A0D" w:rsidRDefault="00531A0D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Демонтаж из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 передача его с сохраненным сертификатом открытого ключа на хранение Заказчику. Замена блока СКЗИ должна осуществляться в соответствии с Положением о разработке, производстве, реализации и эксплуатации шифровальных (криптографических) средств защиты информации, утвержденн</w:t>
      </w:r>
      <w:r w:rsidR="00397073">
        <w:rPr>
          <w:rFonts w:ascii="Times New Roman" w:eastAsia="Times New Roman" w:hAnsi="Times New Roman" w:cs="Times New Roman"/>
          <w:color w:val="auto"/>
          <w:lang w:eastAsia="ru-RU"/>
        </w:rPr>
        <w:t>ым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приказом ФСБ РФ от 09.02.2005 № 66 «Об утверждении Положения о разработке, производстве, реализации и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эксплуатации шифровальных (криптографических) средств защиты информации (Положение ПКЗ-2005)»;</w:t>
      </w:r>
    </w:p>
    <w:p w:rsidR="00531A0D" w:rsidRPr="00531A0D" w:rsidRDefault="00531A0D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D57711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Направление информации в уполномоченный орган для учета сведений о выводе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из эксплуатации.</w:t>
      </w:r>
    </w:p>
    <w:p w:rsidR="00D57711" w:rsidRDefault="00840E08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4.4</w:t>
      </w:r>
      <w:r w:rsidR="00D57711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3. Установк</w:t>
      </w:r>
      <w:r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нового блока СКЗИ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осуществляется из материалов Исполнителя. </w:t>
      </w:r>
      <w:r w:rsidR="000B2EAF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Срок действия ключей квалифицированной электронной подписи и квалифицированных сертификатов блока СКЗИ </w:t>
      </w:r>
      <w:proofErr w:type="spellStart"/>
      <w:r w:rsidR="000B2EAF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0B2EAF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должен составлять три года с момента его активизации.</w:t>
      </w:r>
    </w:p>
    <w:p w:rsidR="000B2EAF" w:rsidRDefault="000B2EAF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Требования к блоку СКЗИ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D57711" w:rsidRPr="00D57711" w:rsidRDefault="000B2EAF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1) </w:t>
      </w:r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Блок средств криптографической защиты информации (далее – блок СКЗИ) – программно-аппаратное шифровальное (криптографическое) средство, реализующее алгоритмы криптографического преобразования информации и обеспечивающее:</w:t>
      </w:r>
    </w:p>
    <w:p w:rsidR="00D57711" w:rsidRPr="00D57711" w:rsidRDefault="00D57711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B4873">
        <w:rPr>
          <w:rFonts w:ascii="Times New Roman" w:eastAsia="Times New Roman" w:hAnsi="Times New Roman" w:cs="Times New Roman"/>
          <w:color w:val="auto"/>
          <w:lang w:eastAsia="ru-RU"/>
        </w:rPr>
        <w:t>аутентификацию водителя, Государственной инспекции безопасности</w:t>
      </w: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 дорожного движения Министерства внутренних дел Российской Федерации или Федеральной службы по надзору в сфере транспорта, в том числе их территориальных органов (далее – контрольные органы), сервисного центра (далее – мастерская, если не указано иное), юридических лиц, индивидуальных предпринимателей, осуществляющих эксплуатацию транспортных средств, а также соответствующих карт;</w:t>
      </w:r>
    </w:p>
    <w:p w:rsidR="00D57711" w:rsidRPr="00D57711" w:rsidRDefault="00D57711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регистрацию информации в некорректируемом виде в защищенной памяти;</w:t>
      </w:r>
    </w:p>
    <w:p w:rsidR="00D57711" w:rsidRPr="00D57711" w:rsidRDefault="00D57711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хранение информации ограниченного доступа, используемой для создания электронной подписи и проверки электронной подписи;</w:t>
      </w:r>
    </w:p>
    <w:p w:rsidR="00D57711" w:rsidRPr="00D57711" w:rsidRDefault="00D57711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измерение параметров навигационных сигналов глобальных навигационных спутниковых систем ГЛОНАСС и GPS и </w:t>
      </w:r>
      <w:proofErr w:type="gramStart"/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выделение навигационных сообщений с целью определения</w:t>
      </w:r>
      <w:proofErr w:type="gramEnd"/>
      <w:r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 и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регистрации в некорректируемом виде пространственных координат транспортного средства и</w:t>
      </w:r>
      <w:r w:rsidR="00F2194B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текущего времени (поправки показаний часов);</w:t>
      </w:r>
    </w:p>
    <w:p w:rsidR="00D57711" w:rsidRPr="00D57711" w:rsidRDefault="00D57711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57711">
        <w:rPr>
          <w:rFonts w:ascii="Times New Roman" w:eastAsia="Times New Roman" w:hAnsi="Times New Roman" w:cs="Times New Roman"/>
          <w:color w:val="auto"/>
          <w:lang w:eastAsia="ru-RU"/>
        </w:rPr>
        <w:t>синхронизацию внутренней шкалы времени с национальной шкалой координированного времени UTC (SU) при работе по сигналам ГЛОНАСС и GPS с погрешностью (по уровню вероятности 0,95) не более 2 секунд (диапазон измерений от 0 до 3600 секунд).</w:t>
      </w:r>
    </w:p>
    <w:p w:rsidR="00D57711" w:rsidRDefault="000B2EAF" w:rsidP="00D577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2) </w:t>
      </w:r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Блок СКЗИ </w:t>
      </w:r>
      <w:proofErr w:type="spellStart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 должен соответствовать Требованиям к </w:t>
      </w:r>
      <w:proofErr w:type="spellStart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тахографам</w:t>
      </w:r>
      <w:proofErr w:type="spellEnd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тахографами</w:t>
      </w:r>
      <w:proofErr w:type="spellEnd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, утвержденным </w:t>
      </w:r>
      <w:r w:rsidR="00D57711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риказом Минтранса России от 28.10.2020 № 440, сведения о котором учтены ФБУ «</w:t>
      </w:r>
      <w:proofErr w:type="spellStart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Росавтотранс</w:t>
      </w:r>
      <w:proofErr w:type="spellEnd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 xml:space="preserve">» в перечне сведений о моделях блоков СКЗИ </w:t>
      </w:r>
      <w:proofErr w:type="spellStart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D57711" w:rsidRPr="00D57711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531A0D" w:rsidRPr="00531A0D" w:rsidRDefault="000B2EAF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3) 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Год выпуска блока СКЗИ не ранее 2025 года.</w:t>
      </w:r>
    </w:p>
    <w:p w:rsidR="00531A0D" w:rsidRPr="00531A0D" w:rsidRDefault="00840E08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4.4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4. Ввод в эксплуатацию</w:t>
      </w:r>
      <w:r w:rsidR="00FB487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FB4873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FB4873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нового блока СКЗИ </w:t>
      </w:r>
      <w:proofErr w:type="spellStart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531A0D" w:rsidRPr="00531A0D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531A0D" w:rsidRPr="00531A0D" w:rsidRDefault="00531A0D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ктивизаци</w:t>
      </w:r>
      <w:r w:rsidR="00580DC3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в соответствии с требованиями технической документации организации-из</w:t>
      </w:r>
      <w:r w:rsidR="00FB4873">
        <w:rPr>
          <w:rFonts w:ascii="Times New Roman" w:eastAsia="Times New Roman" w:hAnsi="Times New Roman" w:cs="Times New Roman"/>
          <w:color w:val="auto"/>
          <w:lang w:eastAsia="ru-RU"/>
        </w:rPr>
        <w:t xml:space="preserve">готовителя блока СКЗИ </w:t>
      </w:r>
      <w:proofErr w:type="spellStart"/>
      <w:r w:rsidR="00FB4873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FB4873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531A0D" w:rsidRPr="00531A0D" w:rsidRDefault="00531A0D" w:rsidP="00840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вод в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данных,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настройк</w:t>
      </w:r>
      <w:r w:rsidR="00580DC3">
        <w:rPr>
          <w:rFonts w:ascii="Times New Roman" w:eastAsia="Times New Roman" w:hAnsi="Times New Roman" w:cs="Times New Roman"/>
          <w:color w:val="auto"/>
          <w:lang w:eastAsia="ru-RU"/>
        </w:rPr>
        <w:t>в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проверк</w:t>
      </w:r>
      <w:r w:rsidR="00580DC3">
        <w:rPr>
          <w:rFonts w:ascii="Times New Roman" w:eastAsia="Times New Roman" w:hAnsi="Times New Roman" w:cs="Times New Roman"/>
          <w:color w:val="auto"/>
          <w:lang w:eastAsia="ru-RU"/>
        </w:rPr>
        <w:t>в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правильности его функционирования и точности показаний в соответствии с требованиями технической документации орг</w:t>
      </w:r>
      <w:r w:rsidR="00FB4873">
        <w:rPr>
          <w:rFonts w:ascii="Times New Roman" w:eastAsia="Times New Roman" w:hAnsi="Times New Roman" w:cs="Times New Roman"/>
          <w:color w:val="auto"/>
          <w:lang w:eastAsia="ru-RU"/>
        </w:rPr>
        <w:t xml:space="preserve">анизации-изготовителя </w:t>
      </w:r>
      <w:proofErr w:type="spellStart"/>
      <w:r w:rsidR="00FB4873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7E679E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7E679E" w:rsidRPr="007E679E">
        <w:rPr>
          <w:rFonts w:ascii="Times New Roman" w:eastAsiaTheme="minorHAnsi" w:hAnsi="Times New Roman" w:cs="Times New Roman"/>
          <w:color w:val="auto"/>
        </w:rPr>
        <w:t xml:space="preserve"> </w:t>
      </w:r>
      <w:r w:rsidR="00580DC3">
        <w:rPr>
          <w:rFonts w:ascii="Times New Roman" w:eastAsiaTheme="minorHAnsi" w:hAnsi="Times New Roman" w:cs="Times New Roman"/>
          <w:color w:val="auto"/>
        </w:rPr>
        <w:t>в</w:t>
      </w:r>
      <w:r w:rsidR="00580DC3" w:rsidRPr="00580DC3">
        <w:rPr>
          <w:rFonts w:ascii="Times New Roman" w:eastAsiaTheme="minorHAnsi" w:hAnsi="Times New Roman" w:cs="Times New Roman"/>
          <w:color w:val="auto"/>
        </w:rPr>
        <w:t>неочередн</w:t>
      </w:r>
      <w:r w:rsidR="00580DC3">
        <w:rPr>
          <w:rFonts w:ascii="Times New Roman" w:eastAsiaTheme="minorHAnsi" w:hAnsi="Times New Roman" w:cs="Times New Roman"/>
          <w:color w:val="auto"/>
        </w:rPr>
        <w:t>ая</w:t>
      </w:r>
      <w:r w:rsidR="00580DC3" w:rsidRPr="00580DC3">
        <w:rPr>
          <w:rFonts w:ascii="Times New Roman" w:eastAsiaTheme="minorHAnsi" w:hAnsi="Times New Roman" w:cs="Times New Roman"/>
          <w:color w:val="auto"/>
        </w:rPr>
        <w:t xml:space="preserve"> </w:t>
      </w:r>
      <w:r w:rsidR="007E679E">
        <w:rPr>
          <w:rFonts w:ascii="Times New Roman" w:eastAsiaTheme="minorHAnsi" w:hAnsi="Times New Roman" w:cs="Times New Roman"/>
          <w:color w:val="auto"/>
        </w:rPr>
        <w:t>поверк</w:t>
      </w:r>
      <w:r w:rsidR="00580DC3">
        <w:rPr>
          <w:rFonts w:ascii="Times New Roman" w:eastAsiaTheme="minorHAnsi" w:hAnsi="Times New Roman" w:cs="Times New Roman"/>
          <w:color w:val="auto"/>
        </w:rPr>
        <w:t>а</w:t>
      </w:r>
      <w:r w:rsidR="007E679E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="007E679E">
        <w:rPr>
          <w:rFonts w:ascii="Times New Roman" w:eastAsiaTheme="minorHAnsi" w:hAnsi="Times New Roman" w:cs="Times New Roman"/>
          <w:color w:val="auto"/>
        </w:rPr>
        <w:t>тахографа</w:t>
      </w:r>
      <w:proofErr w:type="spellEnd"/>
      <w:r w:rsidR="007E679E">
        <w:rPr>
          <w:rFonts w:ascii="Times New Roman" w:eastAsiaTheme="minorHAnsi" w:hAnsi="Times New Roman" w:cs="Times New Roman"/>
          <w:color w:val="auto"/>
        </w:rPr>
        <w:t>.</w:t>
      </w:r>
    </w:p>
    <w:p w:rsidR="00FB4873" w:rsidRPr="00531A0D" w:rsidRDefault="00862BF1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2.1</w:t>
      </w:r>
      <w:r w:rsid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="00840E08">
        <w:rPr>
          <w:rFonts w:ascii="Times New Roman" w:eastAsia="Times New Roman" w:hAnsi="Times New Roman" w:cs="Times New Roman"/>
          <w:color w:val="auto"/>
          <w:lang w:eastAsia="ru-RU"/>
        </w:rPr>
        <w:t>Настройка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FB4873">
        <w:rPr>
          <w:rFonts w:ascii="Times New Roman" w:eastAsia="Times New Roman" w:hAnsi="Times New Roman" w:cs="Times New Roman"/>
          <w:color w:val="auto"/>
          <w:lang w:eastAsia="ru-RU"/>
        </w:rPr>
        <w:t xml:space="preserve"> предусматривает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: 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замен</w:t>
      </w:r>
      <w:r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батарейки (элемента питания)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корректировк</w:t>
      </w:r>
      <w:r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показаний времени с учетом часовых поясов;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введение в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значения максимальной разрешенной скорости для данного транспортного средства;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обновление или подтверждение постоянной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(k), характеристического коэффициента транспортного средства (w), эффективной окружности шин колес (l), идентификационного и государственного регистрационного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номеров транспортного средства;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опломбирование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E679E" w:rsidRPr="007E679E" w:rsidRDefault="00862BF1" w:rsidP="007E6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2.2</w:t>
      </w:r>
      <w:r w:rsidR="007E679E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Проверка правильности функционирования </w:t>
      </w:r>
      <w:proofErr w:type="spellStart"/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 и точности его показаний, а</w:t>
      </w:r>
      <w:r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также настройка </w:t>
      </w:r>
      <w:proofErr w:type="spellStart"/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7E679E"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 должна проводиться при соблюдении следующих условий:</w:t>
      </w:r>
    </w:p>
    <w:p w:rsidR="007E679E" w:rsidRPr="007E679E" w:rsidRDefault="007E679E" w:rsidP="007E6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транспортное средство должно быть в снаряженном состоянии с водителем;</w:t>
      </w:r>
    </w:p>
    <w:p w:rsidR="007E679E" w:rsidRPr="007E679E" w:rsidRDefault="007E679E" w:rsidP="007E6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давление в шинах должно соответствовать инструкциям организации-изготовителя транспортного средства;</w:t>
      </w:r>
    </w:p>
    <w:p w:rsidR="007E679E" w:rsidRPr="007E679E" w:rsidRDefault="007E679E" w:rsidP="007E6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износ шин должен соответствовать требованиям (включая параметры), предъявляемым при проведении технического осмотра к транспортным средствам отдельных категорий, установленным в соответствии с Федеральным законом от </w:t>
      </w:r>
      <w:r w:rsidR="00862BF1">
        <w:rPr>
          <w:rFonts w:ascii="Times New Roman" w:eastAsia="Times New Roman" w:hAnsi="Times New Roman" w:cs="Times New Roman"/>
          <w:color w:val="auto"/>
          <w:lang w:eastAsia="ru-RU"/>
        </w:rPr>
        <w:t>01.07.</w:t>
      </w: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color w:val="auto"/>
          <w:lang w:eastAsia="ru-RU"/>
        </w:rPr>
        <w:t>№</w:t>
      </w: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 170-ФЗ </w:t>
      </w:r>
      <w:r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>»;</w:t>
      </w:r>
    </w:p>
    <w:p w:rsidR="007E679E" w:rsidRDefault="007E679E" w:rsidP="007E6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транспортное средство должно приводиться в движение собственным двигателем и</w:t>
      </w:r>
      <w:r w:rsidR="00862BF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двигаться прямолинейно по участку с однородным твердым покрытием на расстояние, соответствующее требованиям технической документации организации-изготовителя </w:t>
      </w:r>
      <w:proofErr w:type="spellStart"/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7E679E">
        <w:rPr>
          <w:rFonts w:ascii="Times New Roman" w:eastAsia="Times New Roman" w:hAnsi="Times New Roman" w:cs="Times New Roman"/>
          <w:color w:val="auto"/>
          <w:lang w:eastAsia="ru-RU"/>
        </w:rPr>
        <w:t>, или на имитирующем данное движение соответствующем испытательном стенде.</w:t>
      </w:r>
    </w:p>
    <w:p w:rsidR="00FB4873" w:rsidRPr="00531A0D" w:rsidRDefault="00862BF1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2.3</w:t>
      </w:r>
      <w:r w:rsidR="007E679E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679E">
        <w:rPr>
          <w:rFonts w:ascii="Times New Roman" w:eastAsia="Times New Roman" w:hAnsi="Times New Roman" w:cs="Times New Roman"/>
          <w:color w:val="auto"/>
          <w:lang w:eastAsia="ru-RU"/>
        </w:rPr>
        <w:t>Внеочередная п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оверка </w:t>
      </w:r>
      <w:proofErr w:type="spellStart"/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7E679E">
        <w:rPr>
          <w:rFonts w:ascii="Times New Roman" w:eastAsia="Times New Roman" w:hAnsi="Times New Roman" w:cs="Times New Roman"/>
          <w:color w:val="auto"/>
          <w:lang w:eastAsia="ru-RU"/>
        </w:rPr>
        <w:t xml:space="preserve"> (далее – поверка)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. Поверка </w:t>
      </w:r>
      <w:proofErr w:type="spellStart"/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может не</w:t>
      </w:r>
      <w:r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FB4873" w:rsidRPr="00531A0D">
        <w:rPr>
          <w:rFonts w:ascii="Times New Roman" w:eastAsia="Times New Roman" w:hAnsi="Times New Roman" w:cs="Times New Roman"/>
          <w:color w:val="auto"/>
          <w:lang w:eastAsia="ru-RU"/>
        </w:rPr>
        <w:t>проводиться при выполнении следующих условий: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замена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произведена с соблюдением требований технической документации организации-изготовителя модели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 модели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FB4873" w:rsidRPr="00531A0D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сведения о результатах поверки нового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, подтверждающие его пригодность для применения, содержатся в Федеральном информационном фонде по обеспечению единства измерений;</w:t>
      </w:r>
    </w:p>
    <w:p w:rsidR="00FB4873" w:rsidRPr="00370F86" w:rsidRDefault="00FB4873" w:rsidP="00FB48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проводимые при замене блока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работы и (или) проводимая после замены блока СКЗИ настройка не влияют на метрологические характеристики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531A0D" w:rsidRPr="00531A0D" w:rsidRDefault="00531A0D" w:rsidP="00531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B2EAF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аправление данных о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тахографе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и блоке СКЗИ </w:t>
      </w:r>
      <w:proofErr w:type="spellStart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>тахографа</w:t>
      </w:r>
      <w:proofErr w:type="spellEnd"/>
      <w:r w:rsidRPr="00531A0D">
        <w:rPr>
          <w:rFonts w:ascii="Times New Roman" w:eastAsia="Times New Roman" w:hAnsi="Times New Roman" w:cs="Times New Roman"/>
          <w:color w:val="auto"/>
          <w:lang w:eastAsia="ru-RU"/>
        </w:rPr>
        <w:t xml:space="preserve"> в уполномоченный орган.</w:t>
      </w:r>
    </w:p>
    <w:p w:rsidR="00030EA0" w:rsidRPr="00030EA0" w:rsidRDefault="00030EA0" w:rsidP="009D7B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30EA0">
        <w:rPr>
          <w:rFonts w:ascii="Times New Roman" w:hAnsi="Times New Roman" w:cs="Times New Roman"/>
          <w:color w:val="auto"/>
        </w:rPr>
        <w:t>4.5. В ходе оказания услуг Исполнитель обеспечивает:</w:t>
      </w:r>
    </w:p>
    <w:p w:rsidR="006031E5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4.5.1.</w:t>
      </w:r>
      <w:r w:rsidR="00030EA0">
        <w:rPr>
          <w:rFonts w:ascii="Times New Roman" w:hAnsi="Times New Roman" w:cs="Times New Roman"/>
          <w:color w:val="auto"/>
        </w:rPr>
        <w:t xml:space="preserve"> С</w:t>
      </w:r>
      <w:r w:rsidR="00030EA0" w:rsidRPr="00030EA0">
        <w:rPr>
          <w:rFonts w:ascii="Times New Roman" w:hAnsi="Times New Roman" w:cs="Times New Roman"/>
          <w:color w:val="auto"/>
        </w:rPr>
        <w:t>оответствие требованиям, установленным в соответствии с законодательством Российской Федерации, к лицам, осуществляющим оказание услуг, предусмотренных договором, в</w:t>
      </w:r>
      <w:r w:rsidR="00580DC3">
        <w:rPr>
          <w:rFonts w:ascii="Times New Roman" w:hAnsi="Times New Roman" w:cs="Times New Roman"/>
          <w:color w:val="auto"/>
        </w:rPr>
        <w:t> </w:t>
      </w:r>
      <w:r w:rsidR="00030EA0" w:rsidRPr="00030EA0">
        <w:rPr>
          <w:rFonts w:ascii="Times New Roman" w:hAnsi="Times New Roman" w:cs="Times New Roman"/>
          <w:color w:val="auto"/>
        </w:rPr>
        <w:t>течение всего срока оказания услуг, установленного договором</w:t>
      </w:r>
      <w:r w:rsidR="00030EA0">
        <w:rPr>
          <w:rFonts w:ascii="Times New Roman" w:hAnsi="Times New Roman" w:cs="Times New Roman"/>
          <w:color w:val="auto"/>
        </w:rPr>
        <w:t>:</w:t>
      </w:r>
    </w:p>
    <w:p w:rsidR="00030EA0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Н</w:t>
      </w:r>
      <w:r w:rsidR="00030EA0">
        <w:rPr>
          <w:rFonts w:ascii="Times New Roman" w:hAnsi="Times New Roman" w:cs="Times New Roman"/>
          <w:color w:val="auto"/>
        </w:rPr>
        <w:t xml:space="preserve">аличие лицензии на </w:t>
      </w:r>
      <w:r w:rsidR="00030EA0" w:rsidRPr="00030EA0">
        <w:rPr>
          <w:rFonts w:ascii="Times New Roman" w:hAnsi="Times New Roman" w:cs="Times New Roman"/>
          <w:color w:val="auto"/>
        </w:rPr>
        <w:t>разработка,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</w:t>
      </w:r>
      <w:r>
        <w:rPr>
          <w:rFonts w:ascii="Times New Roman" w:hAnsi="Times New Roman" w:cs="Times New Roman"/>
          <w:color w:val="auto"/>
        </w:rPr>
        <w:t xml:space="preserve">ндивидуального предпринимателя) </w:t>
      </w:r>
      <w:r w:rsidRPr="009D7B89">
        <w:rPr>
          <w:rFonts w:ascii="Times New Roman" w:hAnsi="Times New Roman" w:cs="Times New Roman"/>
          <w:color w:val="auto"/>
        </w:rPr>
        <w:t xml:space="preserve">в соответствии с пунктом </w:t>
      </w:r>
      <w:r>
        <w:rPr>
          <w:rFonts w:ascii="Times New Roman" w:hAnsi="Times New Roman" w:cs="Times New Roman"/>
          <w:color w:val="auto"/>
        </w:rPr>
        <w:t>1</w:t>
      </w:r>
      <w:r w:rsidRPr="009D7B89">
        <w:rPr>
          <w:rFonts w:ascii="Times New Roman" w:hAnsi="Times New Roman" w:cs="Times New Roman"/>
          <w:color w:val="auto"/>
        </w:rPr>
        <w:t xml:space="preserve"> статьи 12 Федерального закона Российской Федерации от 04.05.2011 № 99-ФЗ «О лицензировании отдельных видов деятельности», Положением о лицензировании деятельности по разработке, производству, распространению шифровальных (криптографических) средств, информационных систем и</w:t>
      </w:r>
      <w:r w:rsidR="00580DC3">
        <w:rPr>
          <w:rFonts w:ascii="Times New Roman" w:hAnsi="Times New Roman" w:cs="Times New Roman"/>
          <w:color w:val="auto"/>
        </w:rPr>
        <w:t> </w:t>
      </w:r>
      <w:r w:rsidRPr="009D7B89">
        <w:rPr>
          <w:rFonts w:ascii="Times New Roman" w:hAnsi="Times New Roman" w:cs="Times New Roman"/>
          <w:color w:val="auto"/>
        </w:rPr>
        <w:t>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</w:t>
      </w:r>
      <w:r w:rsidR="00580DC3">
        <w:rPr>
          <w:rFonts w:ascii="Times New Roman" w:hAnsi="Times New Roman" w:cs="Times New Roman"/>
          <w:color w:val="auto"/>
        </w:rPr>
        <w:t> </w:t>
      </w:r>
      <w:r w:rsidRPr="009D7B89">
        <w:rPr>
          <w:rFonts w:ascii="Times New Roman" w:hAnsi="Times New Roman" w:cs="Times New Roman"/>
          <w:color w:val="auto"/>
        </w:rPr>
        <w:t xml:space="preserve">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</w:t>
      </w:r>
      <w:r w:rsidRPr="009D7B89">
        <w:rPr>
          <w:rFonts w:ascii="Times New Roman" w:hAnsi="Times New Roman" w:cs="Times New Roman"/>
          <w:color w:val="auto"/>
        </w:rPr>
        <w:lastRenderedPageBreak/>
        <w:t xml:space="preserve">лица или индивидуального предпринимателя), утвержденным </w:t>
      </w:r>
      <w:r>
        <w:rPr>
          <w:rFonts w:ascii="Times New Roman" w:hAnsi="Times New Roman" w:cs="Times New Roman"/>
          <w:color w:val="auto"/>
        </w:rPr>
        <w:t>п</w:t>
      </w:r>
      <w:r w:rsidRPr="009D7B89">
        <w:rPr>
          <w:rFonts w:ascii="Times New Roman" w:hAnsi="Times New Roman" w:cs="Times New Roman"/>
          <w:color w:val="auto"/>
        </w:rPr>
        <w:t xml:space="preserve">остановлением Правительства РФ от 16.04.2012 № </w:t>
      </w:r>
      <w:r>
        <w:rPr>
          <w:rFonts w:ascii="Times New Roman" w:hAnsi="Times New Roman" w:cs="Times New Roman"/>
          <w:color w:val="auto"/>
        </w:rPr>
        <w:t>313</w:t>
      </w:r>
      <w:r w:rsidR="00FE0B69">
        <w:rPr>
          <w:rFonts w:ascii="Times New Roman" w:hAnsi="Times New Roman" w:cs="Times New Roman"/>
          <w:color w:val="auto"/>
        </w:rPr>
        <w:t xml:space="preserve"> (далее – Положение, утвержденное </w:t>
      </w:r>
      <w:r w:rsidR="00FE0B69" w:rsidRPr="00FE0B69">
        <w:rPr>
          <w:rFonts w:ascii="Times New Roman" w:hAnsi="Times New Roman" w:cs="Times New Roman"/>
          <w:color w:val="auto"/>
        </w:rPr>
        <w:t>постановлением Правительства РФ от</w:t>
      </w:r>
      <w:r w:rsidR="00580DC3">
        <w:rPr>
          <w:rFonts w:ascii="Times New Roman" w:hAnsi="Times New Roman" w:cs="Times New Roman"/>
          <w:color w:val="auto"/>
        </w:rPr>
        <w:t> </w:t>
      </w:r>
      <w:r w:rsidR="00FE0B69" w:rsidRPr="00FE0B69">
        <w:rPr>
          <w:rFonts w:ascii="Times New Roman" w:hAnsi="Times New Roman" w:cs="Times New Roman"/>
          <w:color w:val="auto"/>
        </w:rPr>
        <w:t>16.04.2012 № 313</w:t>
      </w:r>
      <w:r w:rsidR="00FE0B69">
        <w:rPr>
          <w:rFonts w:ascii="Times New Roman" w:hAnsi="Times New Roman" w:cs="Times New Roman"/>
          <w:color w:val="auto"/>
        </w:rPr>
        <w:t>)</w:t>
      </w:r>
      <w:r w:rsidRPr="009D7B89">
        <w:rPr>
          <w:rFonts w:ascii="Times New Roman" w:hAnsi="Times New Roman" w:cs="Times New Roman"/>
          <w:color w:val="auto"/>
        </w:rPr>
        <w:t>, с правом осуществления на территории г. Екатеринбурга вид</w:t>
      </w:r>
      <w:r>
        <w:rPr>
          <w:rFonts w:ascii="Times New Roman" w:hAnsi="Times New Roman" w:cs="Times New Roman"/>
          <w:color w:val="auto"/>
        </w:rPr>
        <w:t>ов</w:t>
      </w:r>
      <w:r w:rsidRPr="009D7B89">
        <w:rPr>
          <w:rFonts w:ascii="Times New Roman" w:hAnsi="Times New Roman" w:cs="Times New Roman"/>
          <w:color w:val="auto"/>
        </w:rPr>
        <w:t xml:space="preserve"> деятельности, предусмотренны</w:t>
      </w:r>
      <w:r>
        <w:rPr>
          <w:rFonts w:ascii="Times New Roman" w:hAnsi="Times New Roman" w:cs="Times New Roman"/>
          <w:color w:val="auto"/>
        </w:rPr>
        <w:t>х</w:t>
      </w:r>
      <w:r w:rsidRPr="009D7B89">
        <w:rPr>
          <w:rFonts w:ascii="Times New Roman" w:hAnsi="Times New Roman" w:cs="Times New Roman"/>
          <w:color w:val="auto"/>
        </w:rPr>
        <w:t xml:space="preserve"> пунктами 12, 20, 21 Перечня выполняемых работ и оказываемых услуг, составляющих лицензируемую деятельность, в отношении шифровальных (криптографических) средств</w:t>
      </w:r>
      <w:r w:rsidR="00FE0B69">
        <w:rPr>
          <w:rFonts w:ascii="Times New Roman" w:hAnsi="Times New Roman" w:cs="Times New Roman"/>
          <w:color w:val="auto"/>
        </w:rPr>
        <w:t xml:space="preserve"> (приложение</w:t>
      </w:r>
      <w:r w:rsidRPr="009D7B89">
        <w:rPr>
          <w:rFonts w:ascii="Times New Roman" w:hAnsi="Times New Roman" w:cs="Times New Roman"/>
          <w:color w:val="auto"/>
        </w:rPr>
        <w:t xml:space="preserve"> к Положению, утвержденному постановлением Правительства РФ от</w:t>
      </w:r>
      <w:r w:rsidR="00580DC3">
        <w:rPr>
          <w:rFonts w:ascii="Times New Roman" w:hAnsi="Times New Roman" w:cs="Times New Roman"/>
          <w:color w:val="auto"/>
        </w:rPr>
        <w:t> </w:t>
      </w:r>
      <w:r w:rsidRPr="009D7B89">
        <w:rPr>
          <w:rFonts w:ascii="Times New Roman" w:hAnsi="Times New Roman" w:cs="Times New Roman"/>
          <w:color w:val="auto"/>
        </w:rPr>
        <w:t>16.04.2012 № 313</w:t>
      </w:r>
      <w:r w:rsidR="00FE0B69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:</w:t>
      </w:r>
      <w:r w:rsidRPr="009D7B89">
        <w:rPr>
          <w:rFonts w:ascii="Times New Roman" w:hAnsi="Times New Roman" w:cs="Times New Roman"/>
          <w:color w:val="auto"/>
        </w:rPr>
        <w:t xml:space="preserve"> </w:t>
      </w:r>
    </w:p>
    <w:p w:rsidR="009D7B89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</w:t>
      </w:r>
      <w:r w:rsidRPr="009D7B89">
        <w:rPr>
          <w:rFonts w:ascii="Times New Roman" w:hAnsi="Times New Roman" w:cs="Times New Roman"/>
          <w:color w:val="auto"/>
        </w:rPr>
        <w:t>онтаж, установк</w:t>
      </w:r>
      <w:r>
        <w:rPr>
          <w:rFonts w:ascii="Times New Roman" w:hAnsi="Times New Roman" w:cs="Times New Roman"/>
          <w:color w:val="auto"/>
        </w:rPr>
        <w:t>а</w:t>
      </w:r>
      <w:r w:rsidRPr="009D7B89">
        <w:rPr>
          <w:rFonts w:ascii="Times New Roman" w:hAnsi="Times New Roman" w:cs="Times New Roman"/>
          <w:color w:val="auto"/>
        </w:rPr>
        <w:t xml:space="preserve"> (инсталляци</w:t>
      </w:r>
      <w:r>
        <w:rPr>
          <w:rFonts w:ascii="Times New Roman" w:hAnsi="Times New Roman" w:cs="Times New Roman"/>
          <w:color w:val="auto"/>
        </w:rPr>
        <w:t>я</w:t>
      </w:r>
      <w:r w:rsidRPr="009D7B89">
        <w:rPr>
          <w:rFonts w:ascii="Times New Roman" w:hAnsi="Times New Roman" w:cs="Times New Roman"/>
          <w:color w:val="auto"/>
        </w:rPr>
        <w:t>), наладк</w:t>
      </w:r>
      <w:r>
        <w:rPr>
          <w:rFonts w:ascii="Times New Roman" w:hAnsi="Times New Roman" w:cs="Times New Roman"/>
          <w:color w:val="auto"/>
        </w:rPr>
        <w:t>а</w:t>
      </w:r>
      <w:r w:rsidRPr="009D7B89">
        <w:rPr>
          <w:rFonts w:ascii="Times New Roman" w:hAnsi="Times New Roman" w:cs="Times New Roman"/>
          <w:color w:val="auto"/>
        </w:rPr>
        <w:t xml:space="preserve"> шифровальных (криптографических) средств, за</w:t>
      </w:r>
      <w:r w:rsidR="00580DC3">
        <w:rPr>
          <w:rFonts w:ascii="Times New Roman" w:hAnsi="Times New Roman" w:cs="Times New Roman"/>
          <w:color w:val="auto"/>
        </w:rPr>
        <w:t> </w:t>
      </w:r>
      <w:r w:rsidRPr="009D7B89">
        <w:rPr>
          <w:rFonts w:ascii="Times New Roman" w:hAnsi="Times New Roman" w:cs="Times New Roman"/>
          <w:color w:val="auto"/>
        </w:rPr>
        <w:t>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</w:t>
      </w:r>
      <w:r>
        <w:rPr>
          <w:rFonts w:ascii="Times New Roman" w:hAnsi="Times New Roman" w:cs="Times New Roman"/>
          <w:color w:val="auto"/>
        </w:rPr>
        <w:t>зопасности Российской Федерации;</w:t>
      </w:r>
    </w:p>
    <w:p w:rsidR="009D7B89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Pr="009D7B89">
        <w:rPr>
          <w:rFonts w:ascii="Times New Roman" w:hAnsi="Times New Roman" w:cs="Times New Roman"/>
          <w:color w:val="auto"/>
        </w:rPr>
        <w:t>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</w:t>
      </w:r>
      <w:r>
        <w:rPr>
          <w:rFonts w:ascii="Times New Roman" w:hAnsi="Times New Roman" w:cs="Times New Roman"/>
          <w:color w:val="auto"/>
        </w:rPr>
        <w:t>ндивидуального предпринимателя);</w:t>
      </w:r>
    </w:p>
    <w:p w:rsidR="009D7B89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9D7B89">
        <w:rPr>
          <w:rFonts w:ascii="Times New Roman" w:hAnsi="Times New Roman" w:cs="Times New Roman"/>
          <w:color w:val="auto"/>
        </w:rPr>
        <w:t>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</w:t>
      </w:r>
      <w:r w:rsidR="00BE72A5">
        <w:rPr>
          <w:rFonts w:ascii="Times New Roman" w:hAnsi="Times New Roman" w:cs="Times New Roman"/>
          <w:color w:val="auto"/>
        </w:rPr>
        <w:t> </w:t>
      </w:r>
      <w:r w:rsidRPr="009D7B89">
        <w:rPr>
          <w:rFonts w:ascii="Times New Roman" w:hAnsi="Times New Roman" w:cs="Times New Roman"/>
          <w:color w:val="auto"/>
        </w:rPr>
        <w:t>составе контрольно-кассовой техники, сертифицированных Федеральной службой безопасности Российской Федерации, и шифровальных (криптографических) средств, разработанных для применения в составе технологии, реализуемой промежуточными элементами интеллектуальной системы учета электрической энергии (мощности) и приборами учета электрической энергии, сертифицированных Федеральной службой безопасности Российской Федерации.</w:t>
      </w:r>
    </w:p>
    <w:p w:rsidR="005F1C91" w:rsidRPr="00030EA0" w:rsidRDefault="009D7B89" w:rsidP="009D7B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4.5.2. Соответствие </w:t>
      </w:r>
      <w:r w:rsidR="005F1C91" w:rsidRPr="00030EA0">
        <w:rPr>
          <w:rFonts w:ascii="Times New Roman" w:hAnsi="Times New Roman" w:cs="Times New Roman"/>
          <w:color w:val="auto"/>
        </w:rPr>
        <w:t xml:space="preserve">Требованиям к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средствах, утвержденным </w:t>
      </w:r>
      <w:r>
        <w:rPr>
          <w:rFonts w:ascii="Times New Roman" w:hAnsi="Times New Roman" w:cs="Times New Roman"/>
          <w:color w:val="auto"/>
        </w:rPr>
        <w:t>п</w:t>
      </w:r>
      <w:r w:rsidR="005F1C91" w:rsidRPr="00030EA0">
        <w:rPr>
          <w:rFonts w:ascii="Times New Roman" w:hAnsi="Times New Roman" w:cs="Times New Roman"/>
          <w:color w:val="auto"/>
        </w:rPr>
        <w:t>риказом Минтранса России от 21.08.2020 № 320.</w:t>
      </w:r>
    </w:p>
    <w:p w:rsidR="005F1C91" w:rsidRPr="00030EA0" w:rsidRDefault="009D7B89" w:rsidP="0003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4.5.3. Наличие</w:t>
      </w:r>
      <w:r w:rsidR="005F1C91" w:rsidRPr="00030EA0">
        <w:rPr>
          <w:rFonts w:ascii="Times New Roman" w:hAnsi="Times New Roman" w:cs="Times New Roman"/>
          <w:color w:val="auto"/>
        </w:rPr>
        <w:t xml:space="preserve"> в штате не менее одного работника, прошедшего специальную подготовку по</w:t>
      </w:r>
      <w:r w:rsidR="00BE72A5">
        <w:rPr>
          <w:rFonts w:ascii="Times New Roman" w:hAnsi="Times New Roman" w:cs="Times New Roman"/>
          <w:color w:val="auto"/>
        </w:rPr>
        <w:t> </w:t>
      </w:r>
      <w:r w:rsidR="005F1C91" w:rsidRPr="00030EA0">
        <w:rPr>
          <w:rFonts w:ascii="Times New Roman" w:hAnsi="Times New Roman" w:cs="Times New Roman"/>
          <w:color w:val="auto"/>
        </w:rPr>
        <w:t>программам, соответствующим Требованиям к программам подготовки (инструктажа) персонала, осуществляющего установку, проверку, техническое обслуживание и ремонт контрольных устройств, устанавливаемых на транспортных средствах, эксплуатацию и контроль использования таких контрольных устройств, утвержденным приказом Минтранса России от</w:t>
      </w:r>
      <w:r w:rsidR="00BE72A5">
        <w:rPr>
          <w:rFonts w:ascii="Times New Roman" w:hAnsi="Times New Roman" w:cs="Times New Roman"/>
          <w:color w:val="auto"/>
        </w:rPr>
        <w:t> </w:t>
      </w:r>
      <w:r w:rsidR="005F1C91" w:rsidRPr="00030EA0">
        <w:rPr>
          <w:rFonts w:ascii="Times New Roman" w:hAnsi="Times New Roman" w:cs="Times New Roman"/>
          <w:color w:val="auto"/>
        </w:rPr>
        <w:t>17.01.2012 № 7.</w:t>
      </w:r>
    </w:p>
    <w:p w:rsidR="0004709A" w:rsidRPr="00FE0B69" w:rsidRDefault="00FE0B69" w:rsidP="00FE0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E0B69">
        <w:rPr>
          <w:rFonts w:ascii="Times New Roman" w:hAnsi="Times New Roman" w:cs="Times New Roman"/>
          <w:color w:val="auto"/>
        </w:rPr>
        <w:t>4.6. Спецификация:</w:t>
      </w:r>
    </w:p>
    <w:tbl>
      <w:tblPr>
        <w:tblW w:w="945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03"/>
        <w:gridCol w:w="4687"/>
        <w:gridCol w:w="1559"/>
        <w:gridCol w:w="2410"/>
      </w:tblGrid>
      <w:tr w:rsidR="00FE0B69" w:rsidRPr="00FE0B69" w:rsidTr="00FE0B69">
        <w:trPr>
          <w:trHeight w:hRule="exact" w:val="567"/>
        </w:trPr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B6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B69">
              <w:rPr>
                <w:rFonts w:ascii="Times New Roman" w:eastAsia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B69">
              <w:rPr>
                <w:rFonts w:ascii="Times New Roman" w:eastAsia="Times New Roman" w:hAnsi="Times New Roman" w:cs="Times New Roman"/>
                <w:b/>
              </w:rPr>
              <w:t>Кол-во, шт.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0B69" w:rsidRPr="00FE0B69" w:rsidRDefault="00FE0B69" w:rsidP="00FE0B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0B69">
              <w:rPr>
                <w:rFonts w:ascii="Times New Roman" w:eastAsia="Times New Roman" w:hAnsi="Times New Roman" w:cs="Times New Roman"/>
                <w:b/>
              </w:rPr>
              <w:t>Цена, руб.*</w:t>
            </w:r>
          </w:p>
        </w:tc>
      </w:tr>
      <w:tr w:rsidR="00FE0B69" w:rsidRPr="00FE0B69" w:rsidTr="00FE0B69">
        <w:trPr>
          <w:trHeight w:hRule="exact" w:val="935"/>
        </w:trPr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</w:rPr>
            </w:pPr>
            <w:r w:rsidRPr="00FE0B69">
              <w:rPr>
                <w:rFonts w:ascii="Times New Roman" w:eastAsia="Times New Roman" w:hAnsi="Times New Roman" w:cs="Times New Roman"/>
                <w:color w:val="373737"/>
              </w:rPr>
              <w:t>1</w:t>
            </w:r>
          </w:p>
        </w:tc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E0B69">
              <w:rPr>
                <w:rFonts w:ascii="Times New Roman" w:hAnsi="Times New Roman" w:cs="Times New Roman"/>
              </w:rPr>
              <w:t xml:space="preserve">Услуги по замене блока средств криптографической защиты информации (СКЗИ) </w:t>
            </w:r>
            <w:proofErr w:type="spellStart"/>
            <w:r w:rsidRPr="00FE0B69">
              <w:rPr>
                <w:rFonts w:ascii="Times New Roman" w:hAnsi="Times New Roman" w:cs="Times New Roman"/>
              </w:rPr>
              <w:t>тахографа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B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B69" w:rsidRPr="00FE0B69" w:rsidTr="00FE0B69">
        <w:trPr>
          <w:trHeight w:hRule="exact" w:val="708"/>
        </w:trPr>
        <w:tc>
          <w:tcPr>
            <w:tcW w:w="70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3737"/>
              </w:rPr>
            </w:pPr>
            <w:r w:rsidRPr="00FE0B69">
              <w:rPr>
                <w:rFonts w:ascii="Times New Roman" w:eastAsia="Times New Roman" w:hAnsi="Times New Roman" w:cs="Times New Roman"/>
                <w:color w:val="373737"/>
              </w:rPr>
              <w:t xml:space="preserve">Общая стоимость услуг, руб. </w:t>
            </w:r>
          </w:p>
          <w:p w:rsidR="00FE0B69" w:rsidRPr="00FE0B69" w:rsidRDefault="00FE0B69" w:rsidP="0033185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73737"/>
              </w:rPr>
            </w:pPr>
            <w:r w:rsidRPr="00FE0B69">
              <w:rPr>
                <w:rFonts w:ascii="Times New Roman" w:eastAsia="Times New Roman" w:hAnsi="Times New Roman" w:cs="Times New Roman"/>
                <w:color w:val="373737"/>
              </w:rPr>
              <w:t xml:space="preserve">(с учетом НДС в размере _____руб. ___ </w:t>
            </w:r>
            <w:proofErr w:type="gramStart"/>
            <w:r w:rsidRPr="00FE0B69">
              <w:rPr>
                <w:rFonts w:ascii="Times New Roman" w:eastAsia="Times New Roman" w:hAnsi="Times New Roman" w:cs="Times New Roman"/>
                <w:color w:val="373737"/>
              </w:rPr>
              <w:t>коп./</w:t>
            </w:r>
            <w:proofErr w:type="gramEnd"/>
            <w:r w:rsidRPr="00FE0B69">
              <w:rPr>
                <w:rFonts w:ascii="Times New Roman" w:eastAsia="Times New Roman" w:hAnsi="Times New Roman" w:cs="Times New Roman"/>
                <w:color w:val="373737"/>
              </w:rPr>
              <w:t xml:space="preserve"> НДС не облагается)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E0B69" w:rsidRPr="00FE0B69" w:rsidRDefault="00FE0B69" w:rsidP="00331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</w:tr>
    </w:tbl>
    <w:p w:rsidR="00331851" w:rsidRPr="00FE0B69" w:rsidRDefault="00331851" w:rsidP="00331851">
      <w:pPr>
        <w:rPr>
          <w:rFonts w:ascii="Times New Roman" w:hAnsi="Times New Roman" w:cs="Times New Roman"/>
          <w:color w:val="auto"/>
        </w:rPr>
      </w:pPr>
      <w:r w:rsidRPr="00FE0B69">
        <w:rPr>
          <w:rFonts w:ascii="Times New Roman" w:hAnsi="Times New Roman" w:cs="Times New Roman"/>
          <w:color w:val="auto"/>
        </w:rPr>
        <w:t>* заполняется по результатам определения Исполнителя</w:t>
      </w:r>
    </w:p>
    <w:p w:rsidR="0004709A" w:rsidRPr="00FE0B69" w:rsidRDefault="0004709A" w:rsidP="00FE0B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4709A" w:rsidRPr="00FE0B69" w:rsidSect="00803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0E" w:rsidRDefault="00125D0E" w:rsidP="00F73F1A">
      <w:pPr>
        <w:spacing w:after="0" w:line="240" w:lineRule="auto"/>
      </w:pPr>
      <w:r>
        <w:separator/>
      </w:r>
    </w:p>
  </w:endnote>
  <w:endnote w:type="continuationSeparator" w:id="0">
    <w:p w:rsidR="00125D0E" w:rsidRDefault="00125D0E" w:rsidP="00F7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0E" w:rsidRDefault="00125D0E" w:rsidP="00F73F1A">
      <w:pPr>
        <w:spacing w:after="0" w:line="240" w:lineRule="auto"/>
      </w:pPr>
      <w:r>
        <w:separator/>
      </w:r>
    </w:p>
  </w:footnote>
  <w:footnote w:type="continuationSeparator" w:id="0">
    <w:p w:rsidR="00125D0E" w:rsidRDefault="00125D0E" w:rsidP="00F7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35" w:rsidRDefault="005C60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5FFD"/>
    <w:multiLevelType w:val="hybridMultilevel"/>
    <w:tmpl w:val="837CB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56CAD"/>
    <w:multiLevelType w:val="multilevel"/>
    <w:tmpl w:val="DD7C5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66ECC"/>
    <w:multiLevelType w:val="hybridMultilevel"/>
    <w:tmpl w:val="A4447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70833"/>
    <w:multiLevelType w:val="multilevel"/>
    <w:tmpl w:val="89F8947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734FD7"/>
    <w:multiLevelType w:val="multilevel"/>
    <w:tmpl w:val="622CC3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477819"/>
    <w:multiLevelType w:val="multilevel"/>
    <w:tmpl w:val="4560C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221124"/>
    <w:multiLevelType w:val="multilevel"/>
    <w:tmpl w:val="7E2A991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B0669D"/>
    <w:multiLevelType w:val="hybridMultilevel"/>
    <w:tmpl w:val="735E44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C61"/>
    <w:multiLevelType w:val="multilevel"/>
    <w:tmpl w:val="4A785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77331F"/>
    <w:multiLevelType w:val="multilevel"/>
    <w:tmpl w:val="E3F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644611A6"/>
    <w:multiLevelType w:val="hybridMultilevel"/>
    <w:tmpl w:val="234463D6"/>
    <w:lvl w:ilvl="0" w:tplc="BB4A9DD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C046EE"/>
    <w:multiLevelType w:val="multilevel"/>
    <w:tmpl w:val="A4F4CE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5D"/>
    <w:rsid w:val="000153B8"/>
    <w:rsid w:val="00015D3C"/>
    <w:rsid w:val="00016E08"/>
    <w:rsid w:val="00027A51"/>
    <w:rsid w:val="00030EA0"/>
    <w:rsid w:val="00034D9A"/>
    <w:rsid w:val="00046841"/>
    <w:rsid w:val="0004709A"/>
    <w:rsid w:val="000566CF"/>
    <w:rsid w:val="0005791C"/>
    <w:rsid w:val="00060115"/>
    <w:rsid w:val="00062286"/>
    <w:rsid w:val="00062FC9"/>
    <w:rsid w:val="00063A69"/>
    <w:rsid w:val="00064A92"/>
    <w:rsid w:val="0007230C"/>
    <w:rsid w:val="00075E26"/>
    <w:rsid w:val="00075FC8"/>
    <w:rsid w:val="00076706"/>
    <w:rsid w:val="0008388C"/>
    <w:rsid w:val="00083AD3"/>
    <w:rsid w:val="000935C3"/>
    <w:rsid w:val="00093646"/>
    <w:rsid w:val="00097285"/>
    <w:rsid w:val="000A07A5"/>
    <w:rsid w:val="000A3EC4"/>
    <w:rsid w:val="000B1872"/>
    <w:rsid w:val="000B2EAF"/>
    <w:rsid w:val="000B3CB1"/>
    <w:rsid w:val="000D0259"/>
    <w:rsid w:val="000D5704"/>
    <w:rsid w:val="000D6044"/>
    <w:rsid w:val="000E32A4"/>
    <w:rsid w:val="000E3E72"/>
    <w:rsid w:val="000F439B"/>
    <w:rsid w:val="0011151A"/>
    <w:rsid w:val="001130A7"/>
    <w:rsid w:val="001163E8"/>
    <w:rsid w:val="00123C3D"/>
    <w:rsid w:val="00124186"/>
    <w:rsid w:val="00125D0E"/>
    <w:rsid w:val="00134325"/>
    <w:rsid w:val="001371FD"/>
    <w:rsid w:val="0013745B"/>
    <w:rsid w:val="00137947"/>
    <w:rsid w:val="0014463C"/>
    <w:rsid w:val="00144C65"/>
    <w:rsid w:val="00145280"/>
    <w:rsid w:val="00165A75"/>
    <w:rsid w:val="00171967"/>
    <w:rsid w:val="00184B0D"/>
    <w:rsid w:val="00185533"/>
    <w:rsid w:val="00186298"/>
    <w:rsid w:val="00186353"/>
    <w:rsid w:val="00186C90"/>
    <w:rsid w:val="00187982"/>
    <w:rsid w:val="001940CB"/>
    <w:rsid w:val="00194DCA"/>
    <w:rsid w:val="001A211D"/>
    <w:rsid w:val="001A2982"/>
    <w:rsid w:val="001A3FF8"/>
    <w:rsid w:val="001A67DB"/>
    <w:rsid w:val="001B1793"/>
    <w:rsid w:val="001B297C"/>
    <w:rsid w:val="001B38FD"/>
    <w:rsid w:val="001C0B7F"/>
    <w:rsid w:val="001C1D60"/>
    <w:rsid w:val="001C78D9"/>
    <w:rsid w:val="001D054D"/>
    <w:rsid w:val="001D3B3C"/>
    <w:rsid w:val="001E6507"/>
    <w:rsid w:val="001F2A62"/>
    <w:rsid w:val="001F4972"/>
    <w:rsid w:val="001F528E"/>
    <w:rsid w:val="001F56B8"/>
    <w:rsid w:val="001F5A68"/>
    <w:rsid w:val="002003F6"/>
    <w:rsid w:val="00201ED9"/>
    <w:rsid w:val="00201FC3"/>
    <w:rsid w:val="00206D34"/>
    <w:rsid w:val="00221031"/>
    <w:rsid w:val="00230082"/>
    <w:rsid w:val="00230D4C"/>
    <w:rsid w:val="0023348E"/>
    <w:rsid w:val="00233E8C"/>
    <w:rsid w:val="00235C8D"/>
    <w:rsid w:val="002377B6"/>
    <w:rsid w:val="0024790E"/>
    <w:rsid w:val="00251C6F"/>
    <w:rsid w:val="00262CFF"/>
    <w:rsid w:val="00263C34"/>
    <w:rsid w:val="00271D16"/>
    <w:rsid w:val="00273ED0"/>
    <w:rsid w:val="00275061"/>
    <w:rsid w:val="00275F50"/>
    <w:rsid w:val="002761A5"/>
    <w:rsid w:val="00276CDA"/>
    <w:rsid w:val="00290200"/>
    <w:rsid w:val="0029239B"/>
    <w:rsid w:val="002946F0"/>
    <w:rsid w:val="002A020B"/>
    <w:rsid w:val="002A1D39"/>
    <w:rsid w:val="002A226D"/>
    <w:rsid w:val="002A456C"/>
    <w:rsid w:val="002A6681"/>
    <w:rsid w:val="002A7B10"/>
    <w:rsid w:val="002B3570"/>
    <w:rsid w:val="002B67CC"/>
    <w:rsid w:val="002B6894"/>
    <w:rsid w:val="002C18EE"/>
    <w:rsid w:val="002C22C2"/>
    <w:rsid w:val="002D6DBC"/>
    <w:rsid w:val="002D75DB"/>
    <w:rsid w:val="002E46A9"/>
    <w:rsid w:val="002E5FDF"/>
    <w:rsid w:val="002F30CB"/>
    <w:rsid w:val="00303736"/>
    <w:rsid w:val="00305736"/>
    <w:rsid w:val="00306240"/>
    <w:rsid w:val="00306568"/>
    <w:rsid w:val="00307EF2"/>
    <w:rsid w:val="00326E1D"/>
    <w:rsid w:val="00327C3E"/>
    <w:rsid w:val="00331851"/>
    <w:rsid w:val="00334F5B"/>
    <w:rsid w:val="0033522E"/>
    <w:rsid w:val="00337F47"/>
    <w:rsid w:val="003503F7"/>
    <w:rsid w:val="00352906"/>
    <w:rsid w:val="00352E90"/>
    <w:rsid w:val="00355F35"/>
    <w:rsid w:val="00370F86"/>
    <w:rsid w:val="003844E4"/>
    <w:rsid w:val="00392AC6"/>
    <w:rsid w:val="00393DD0"/>
    <w:rsid w:val="003954AB"/>
    <w:rsid w:val="00397073"/>
    <w:rsid w:val="003A373E"/>
    <w:rsid w:val="003B066E"/>
    <w:rsid w:val="003B1AEB"/>
    <w:rsid w:val="003B2983"/>
    <w:rsid w:val="003B2E96"/>
    <w:rsid w:val="003B354B"/>
    <w:rsid w:val="003B3A6A"/>
    <w:rsid w:val="003B4288"/>
    <w:rsid w:val="003B496A"/>
    <w:rsid w:val="003C4466"/>
    <w:rsid w:val="003C6E9E"/>
    <w:rsid w:val="003D0B85"/>
    <w:rsid w:val="003D3A7C"/>
    <w:rsid w:val="003D5730"/>
    <w:rsid w:val="003E22CA"/>
    <w:rsid w:val="003E4574"/>
    <w:rsid w:val="003E4A21"/>
    <w:rsid w:val="003E5886"/>
    <w:rsid w:val="003F6891"/>
    <w:rsid w:val="004011CD"/>
    <w:rsid w:val="0040261C"/>
    <w:rsid w:val="00407774"/>
    <w:rsid w:val="00415DD1"/>
    <w:rsid w:val="00424FE6"/>
    <w:rsid w:val="00426D47"/>
    <w:rsid w:val="00430054"/>
    <w:rsid w:val="00440407"/>
    <w:rsid w:val="00441D48"/>
    <w:rsid w:val="00442817"/>
    <w:rsid w:val="00452633"/>
    <w:rsid w:val="0045665D"/>
    <w:rsid w:val="0046446F"/>
    <w:rsid w:val="004669A6"/>
    <w:rsid w:val="00471F4D"/>
    <w:rsid w:val="004950CE"/>
    <w:rsid w:val="004A094D"/>
    <w:rsid w:val="004A11D0"/>
    <w:rsid w:val="004A2953"/>
    <w:rsid w:val="004A4357"/>
    <w:rsid w:val="004A4B9C"/>
    <w:rsid w:val="004A74D6"/>
    <w:rsid w:val="004B1679"/>
    <w:rsid w:val="004B4F54"/>
    <w:rsid w:val="004B52A6"/>
    <w:rsid w:val="004C32EC"/>
    <w:rsid w:val="004C3DA9"/>
    <w:rsid w:val="004C3E57"/>
    <w:rsid w:val="004C6CA5"/>
    <w:rsid w:val="004C6EF2"/>
    <w:rsid w:val="004D1709"/>
    <w:rsid w:val="004D2646"/>
    <w:rsid w:val="004D3399"/>
    <w:rsid w:val="004D4179"/>
    <w:rsid w:val="004E5973"/>
    <w:rsid w:val="004E7C80"/>
    <w:rsid w:val="004F635E"/>
    <w:rsid w:val="00502DBC"/>
    <w:rsid w:val="00507767"/>
    <w:rsid w:val="005100AB"/>
    <w:rsid w:val="00511A4D"/>
    <w:rsid w:val="00514AC8"/>
    <w:rsid w:val="005155CF"/>
    <w:rsid w:val="00516B17"/>
    <w:rsid w:val="00527005"/>
    <w:rsid w:val="00527D12"/>
    <w:rsid w:val="00531A0D"/>
    <w:rsid w:val="00535DAA"/>
    <w:rsid w:val="00541B90"/>
    <w:rsid w:val="00545E6D"/>
    <w:rsid w:val="00546980"/>
    <w:rsid w:val="00547076"/>
    <w:rsid w:val="00562528"/>
    <w:rsid w:val="00567476"/>
    <w:rsid w:val="005705C1"/>
    <w:rsid w:val="00575350"/>
    <w:rsid w:val="00580DC3"/>
    <w:rsid w:val="00580F81"/>
    <w:rsid w:val="0058204E"/>
    <w:rsid w:val="005846E7"/>
    <w:rsid w:val="005923CB"/>
    <w:rsid w:val="005950EA"/>
    <w:rsid w:val="005A15B8"/>
    <w:rsid w:val="005A725F"/>
    <w:rsid w:val="005B3F4F"/>
    <w:rsid w:val="005B5476"/>
    <w:rsid w:val="005C6035"/>
    <w:rsid w:val="005D161D"/>
    <w:rsid w:val="005D2A51"/>
    <w:rsid w:val="005E0614"/>
    <w:rsid w:val="005E10F6"/>
    <w:rsid w:val="005E3DA9"/>
    <w:rsid w:val="005E6293"/>
    <w:rsid w:val="005F0B6D"/>
    <w:rsid w:val="005F15DE"/>
    <w:rsid w:val="005F1C91"/>
    <w:rsid w:val="005F26BE"/>
    <w:rsid w:val="006031E5"/>
    <w:rsid w:val="00605B5A"/>
    <w:rsid w:val="00610CF4"/>
    <w:rsid w:val="00616901"/>
    <w:rsid w:val="0061747A"/>
    <w:rsid w:val="00630EDD"/>
    <w:rsid w:val="006328B5"/>
    <w:rsid w:val="006337ED"/>
    <w:rsid w:val="00634DD6"/>
    <w:rsid w:val="00640DC6"/>
    <w:rsid w:val="00641624"/>
    <w:rsid w:val="0064606A"/>
    <w:rsid w:val="0064639C"/>
    <w:rsid w:val="006464C4"/>
    <w:rsid w:val="00652682"/>
    <w:rsid w:val="00653E84"/>
    <w:rsid w:val="00654E10"/>
    <w:rsid w:val="006559F1"/>
    <w:rsid w:val="0066130E"/>
    <w:rsid w:val="0067329D"/>
    <w:rsid w:val="00680A5F"/>
    <w:rsid w:val="00690028"/>
    <w:rsid w:val="00690062"/>
    <w:rsid w:val="0069262E"/>
    <w:rsid w:val="00694742"/>
    <w:rsid w:val="006A0FB5"/>
    <w:rsid w:val="006A1EA5"/>
    <w:rsid w:val="006A2961"/>
    <w:rsid w:val="006A675D"/>
    <w:rsid w:val="006C1695"/>
    <w:rsid w:val="006C4815"/>
    <w:rsid w:val="006C7CFC"/>
    <w:rsid w:val="006D0BB2"/>
    <w:rsid w:val="006E7BC0"/>
    <w:rsid w:val="006F4A9A"/>
    <w:rsid w:val="006F5454"/>
    <w:rsid w:val="006F6A7B"/>
    <w:rsid w:val="00703DD8"/>
    <w:rsid w:val="00705165"/>
    <w:rsid w:val="0070540F"/>
    <w:rsid w:val="007061F4"/>
    <w:rsid w:val="007144C8"/>
    <w:rsid w:val="0071469B"/>
    <w:rsid w:val="00721CA5"/>
    <w:rsid w:val="00722045"/>
    <w:rsid w:val="00722CCE"/>
    <w:rsid w:val="00725A6A"/>
    <w:rsid w:val="0073499D"/>
    <w:rsid w:val="00736C0B"/>
    <w:rsid w:val="0074452B"/>
    <w:rsid w:val="00744D76"/>
    <w:rsid w:val="00746313"/>
    <w:rsid w:val="007477E2"/>
    <w:rsid w:val="007512C1"/>
    <w:rsid w:val="00752526"/>
    <w:rsid w:val="007542A7"/>
    <w:rsid w:val="00764D4D"/>
    <w:rsid w:val="007650CF"/>
    <w:rsid w:val="00770379"/>
    <w:rsid w:val="00775D66"/>
    <w:rsid w:val="00776ADA"/>
    <w:rsid w:val="00781D37"/>
    <w:rsid w:val="00785177"/>
    <w:rsid w:val="007874C8"/>
    <w:rsid w:val="00790202"/>
    <w:rsid w:val="007954A8"/>
    <w:rsid w:val="00796BCE"/>
    <w:rsid w:val="007977BD"/>
    <w:rsid w:val="00797E35"/>
    <w:rsid w:val="007A3E91"/>
    <w:rsid w:val="007A3EF5"/>
    <w:rsid w:val="007B13EF"/>
    <w:rsid w:val="007B1889"/>
    <w:rsid w:val="007B3B1D"/>
    <w:rsid w:val="007B58AD"/>
    <w:rsid w:val="007C0909"/>
    <w:rsid w:val="007C5A6A"/>
    <w:rsid w:val="007D6119"/>
    <w:rsid w:val="007E679E"/>
    <w:rsid w:val="007F0514"/>
    <w:rsid w:val="007F738B"/>
    <w:rsid w:val="008038E5"/>
    <w:rsid w:val="008058C2"/>
    <w:rsid w:val="0082370D"/>
    <w:rsid w:val="008314BA"/>
    <w:rsid w:val="00840E08"/>
    <w:rsid w:val="00845760"/>
    <w:rsid w:val="008509D0"/>
    <w:rsid w:val="00862BF1"/>
    <w:rsid w:val="00876A3A"/>
    <w:rsid w:val="00876B41"/>
    <w:rsid w:val="00877C32"/>
    <w:rsid w:val="008848DC"/>
    <w:rsid w:val="008866EE"/>
    <w:rsid w:val="00891B83"/>
    <w:rsid w:val="008A0590"/>
    <w:rsid w:val="008A4876"/>
    <w:rsid w:val="008C6813"/>
    <w:rsid w:val="008C72DE"/>
    <w:rsid w:val="008D0949"/>
    <w:rsid w:val="008E1542"/>
    <w:rsid w:val="008E3998"/>
    <w:rsid w:val="008E5096"/>
    <w:rsid w:val="008F0053"/>
    <w:rsid w:val="00900BA3"/>
    <w:rsid w:val="00903F63"/>
    <w:rsid w:val="0090590D"/>
    <w:rsid w:val="009112BE"/>
    <w:rsid w:val="00911F59"/>
    <w:rsid w:val="00921C43"/>
    <w:rsid w:val="00931F7C"/>
    <w:rsid w:val="00944CBA"/>
    <w:rsid w:val="00944FB6"/>
    <w:rsid w:val="00952F35"/>
    <w:rsid w:val="00957E0D"/>
    <w:rsid w:val="009612F1"/>
    <w:rsid w:val="0096325D"/>
    <w:rsid w:val="009632BE"/>
    <w:rsid w:val="00985BBA"/>
    <w:rsid w:val="00985D0D"/>
    <w:rsid w:val="00985EF2"/>
    <w:rsid w:val="009878DF"/>
    <w:rsid w:val="00991EAC"/>
    <w:rsid w:val="0099406C"/>
    <w:rsid w:val="00996B64"/>
    <w:rsid w:val="009A0B3C"/>
    <w:rsid w:val="009A0DAB"/>
    <w:rsid w:val="009A5660"/>
    <w:rsid w:val="009B0A6B"/>
    <w:rsid w:val="009B6BCF"/>
    <w:rsid w:val="009D22DC"/>
    <w:rsid w:val="009D2486"/>
    <w:rsid w:val="009D5591"/>
    <w:rsid w:val="009D7B89"/>
    <w:rsid w:val="009E0CE9"/>
    <w:rsid w:val="009E0F48"/>
    <w:rsid w:val="009E2F7C"/>
    <w:rsid w:val="009E302A"/>
    <w:rsid w:val="009F634A"/>
    <w:rsid w:val="009F6AD6"/>
    <w:rsid w:val="009F72BA"/>
    <w:rsid w:val="00A0052C"/>
    <w:rsid w:val="00A04695"/>
    <w:rsid w:val="00A06D73"/>
    <w:rsid w:val="00A16057"/>
    <w:rsid w:val="00A16DB2"/>
    <w:rsid w:val="00A31F8F"/>
    <w:rsid w:val="00A32E93"/>
    <w:rsid w:val="00A35BF9"/>
    <w:rsid w:val="00A36801"/>
    <w:rsid w:val="00A36EC6"/>
    <w:rsid w:val="00A422CC"/>
    <w:rsid w:val="00A45722"/>
    <w:rsid w:val="00A457E7"/>
    <w:rsid w:val="00A46F56"/>
    <w:rsid w:val="00A56BE6"/>
    <w:rsid w:val="00A5742D"/>
    <w:rsid w:val="00A61408"/>
    <w:rsid w:val="00A616F6"/>
    <w:rsid w:val="00A6358F"/>
    <w:rsid w:val="00A63B7F"/>
    <w:rsid w:val="00A65640"/>
    <w:rsid w:val="00A66EF1"/>
    <w:rsid w:val="00A67569"/>
    <w:rsid w:val="00A73537"/>
    <w:rsid w:val="00A748C4"/>
    <w:rsid w:val="00A7796E"/>
    <w:rsid w:val="00A8218B"/>
    <w:rsid w:val="00A97B0D"/>
    <w:rsid w:val="00A97DBD"/>
    <w:rsid w:val="00AA10F6"/>
    <w:rsid w:val="00AA4A83"/>
    <w:rsid w:val="00AA5733"/>
    <w:rsid w:val="00AB264B"/>
    <w:rsid w:val="00AB65DC"/>
    <w:rsid w:val="00AC31C5"/>
    <w:rsid w:val="00AC4CD4"/>
    <w:rsid w:val="00AC6B22"/>
    <w:rsid w:val="00AD3FDF"/>
    <w:rsid w:val="00AE1408"/>
    <w:rsid w:val="00AE24BE"/>
    <w:rsid w:val="00AF4F7C"/>
    <w:rsid w:val="00AF7197"/>
    <w:rsid w:val="00AF7D0F"/>
    <w:rsid w:val="00B0108C"/>
    <w:rsid w:val="00B026EA"/>
    <w:rsid w:val="00B03A63"/>
    <w:rsid w:val="00B06EAC"/>
    <w:rsid w:val="00B072C7"/>
    <w:rsid w:val="00B0773C"/>
    <w:rsid w:val="00B13435"/>
    <w:rsid w:val="00B2480B"/>
    <w:rsid w:val="00B35461"/>
    <w:rsid w:val="00B418E7"/>
    <w:rsid w:val="00B42CC5"/>
    <w:rsid w:val="00B43311"/>
    <w:rsid w:val="00B54939"/>
    <w:rsid w:val="00B56E59"/>
    <w:rsid w:val="00B63A60"/>
    <w:rsid w:val="00B7320C"/>
    <w:rsid w:val="00B801E1"/>
    <w:rsid w:val="00B8168D"/>
    <w:rsid w:val="00B8265B"/>
    <w:rsid w:val="00B844AA"/>
    <w:rsid w:val="00B87A57"/>
    <w:rsid w:val="00B91003"/>
    <w:rsid w:val="00B92359"/>
    <w:rsid w:val="00B92DF1"/>
    <w:rsid w:val="00B97267"/>
    <w:rsid w:val="00BA135C"/>
    <w:rsid w:val="00BA15B5"/>
    <w:rsid w:val="00BA1605"/>
    <w:rsid w:val="00BA34DD"/>
    <w:rsid w:val="00BB2E98"/>
    <w:rsid w:val="00BB41D1"/>
    <w:rsid w:val="00BB4619"/>
    <w:rsid w:val="00BC4B18"/>
    <w:rsid w:val="00BC5BA5"/>
    <w:rsid w:val="00BD105E"/>
    <w:rsid w:val="00BD7251"/>
    <w:rsid w:val="00BE1868"/>
    <w:rsid w:val="00BE2FBB"/>
    <w:rsid w:val="00BE370D"/>
    <w:rsid w:val="00BE4CDF"/>
    <w:rsid w:val="00BE4E3F"/>
    <w:rsid w:val="00BE72A5"/>
    <w:rsid w:val="00BF1861"/>
    <w:rsid w:val="00BF273B"/>
    <w:rsid w:val="00BF296E"/>
    <w:rsid w:val="00BF4C11"/>
    <w:rsid w:val="00BF5A1E"/>
    <w:rsid w:val="00C015EA"/>
    <w:rsid w:val="00C017D7"/>
    <w:rsid w:val="00C075CB"/>
    <w:rsid w:val="00C12C7A"/>
    <w:rsid w:val="00C13324"/>
    <w:rsid w:val="00C13DDF"/>
    <w:rsid w:val="00C141BC"/>
    <w:rsid w:val="00C15385"/>
    <w:rsid w:val="00C1553F"/>
    <w:rsid w:val="00C21C68"/>
    <w:rsid w:val="00C27A4F"/>
    <w:rsid w:val="00C3187C"/>
    <w:rsid w:val="00C410D2"/>
    <w:rsid w:val="00C55968"/>
    <w:rsid w:val="00C6187F"/>
    <w:rsid w:val="00C708F3"/>
    <w:rsid w:val="00C751AC"/>
    <w:rsid w:val="00C7645A"/>
    <w:rsid w:val="00C8101C"/>
    <w:rsid w:val="00C81996"/>
    <w:rsid w:val="00C833CA"/>
    <w:rsid w:val="00C9614A"/>
    <w:rsid w:val="00CA165D"/>
    <w:rsid w:val="00CA246F"/>
    <w:rsid w:val="00CA3273"/>
    <w:rsid w:val="00CA3A48"/>
    <w:rsid w:val="00CA4912"/>
    <w:rsid w:val="00CA5A27"/>
    <w:rsid w:val="00CA68F6"/>
    <w:rsid w:val="00CB44E8"/>
    <w:rsid w:val="00CB619B"/>
    <w:rsid w:val="00CB6AC9"/>
    <w:rsid w:val="00CB7878"/>
    <w:rsid w:val="00CC0E00"/>
    <w:rsid w:val="00CD0FEA"/>
    <w:rsid w:val="00CD2516"/>
    <w:rsid w:val="00CE72CD"/>
    <w:rsid w:val="00CF281A"/>
    <w:rsid w:val="00CF5E61"/>
    <w:rsid w:val="00D00FC1"/>
    <w:rsid w:val="00D03F94"/>
    <w:rsid w:val="00D0701E"/>
    <w:rsid w:val="00D148DA"/>
    <w:rsid w:val="00D15148"/>
    <w:rsid w:val="00D175EF"/>
    <w:rsid w:val="00D21675"/>
    <w:rsid w:val="00D256A0"/>
    <w:rsid w:val="00D26C34"/>
    <w:rsid w:val="00D506FE"/>
    <w:rsid w:val="00D5266F"/>
    <w:rsid w:val="00D57711"/>
    <w:rsid w:val="00D57A08"/>
    <w:rsid w:val="00D65BC7"/>
    <w:rsid w:val="00D717EA"/>
    <w:rsid w:val="00D72CD5"/>
    <w:rsid w:val="00D74D3B"/>
    <w:rsid w:val="00D75F23"/>
    <w:rsid w:val="00D762CB"/>
    <w:rsid w:val="00D81164"/>
    <w:rsid w:val="00D84178"/>
    <w:rsid w:val="00D864CF"/>
    <w:rsid w:val="00D86E47"/>
    <w:rsid w:val="00D875A7"/>
    <w:rsid w:val="00D90351"/>
    <w:rsid w:val="00D964F8"/>
    <w:rsid w:val="00DA6026"/>
    <w:rsid w:val="00DA6D92"/>
    <w:rsid w:val="00DB468E"/>
    <w:rsid w:val="00DB6712"/>
    <w:rsid w:val="00DB78FF"/>
    <w:rsid w:val="00DC03A1"/>
    <w:rsid w:val="00DC3EC6"/>
    <w:rsid w:val="00DE45DC"/>
    <w:rsid w:val="00DE583F"/>
    <w:rsid w:val="00DE5B0A"/>
    <w:rsid w:val="00DF209E"/>
    <w:rsid w:val="00DF21E9"/>
    <w:rsid w:val="00DF69F0"/>
    <w:rsid w:val="00E1000D"/>
    <w:rsid w:val="00E12799"/>
    <w:rsid w:val="00E2638D"/>
    <w:rsid w:val="00E40A6B"/>
    <w:rsid w:val="00E4575B"/>
    <w:rsid w:val="00E45A86"/>
    <w:rsid w:val="00E45E96"/>
    <w:rsid w:val="00E47B77"/>
    <w:rsid w:val="00E53918"/>
    <w:rsid w:val="00E546A5"/>
    <w:rsid w:val="00E6097D"/>
    <w:rsid w:val="00E629A0"/>
    <w:rsid w:val="00E63CDA"/>
    <w:rsid w:val="00E662FE"/>
    <w:rsid w:val="00E744CE"/>
    <w:rsid w:val="00E808C1"/>
    <w:rsid w:val="00E96134"/>
    <w:rsid w:val="00E9763E"/>
    <w:rsid w:val="00EA1FC8"/>
    <w:rsid w:val="00EA55D5"/>
    <w:rsid w:val="00EA7E67"/>
    <w:rsid w:val="00EB0FBD"/>
    <w:rsid w:val="00EB0FDB"/>
    <w:rsid w:val="00EB5FD3"/>
    <w:rsid w:val="00EB6B8E"/>
    <w:rsid w:val="00EB7EBF"/>
    <w:rsid w:val="00EC2241"/>
    <w:rsid w:val="00F01777"/>
    <w:rsid w:val="00F03EB0"/>
    <w:rsid w:val="00F06296"/>
    <w:rsid w:val="00F07A5E"/>
    <w:rsid w:val="00F144B6"/>
    <w:rsid w:val="00F15244"/>
    <w:rsid w:val="00F15916"/>
    <w:rsid w:val="00F207F1"/>
    <w:rsid w:val="00F2194B"/>
    <w:rsid w:val="00F2284E"/>
    <w:rsid w:val="00F23F02"/>
    <w:rsid w:val="00F25F85"/>
    <w:rsid w:val="00F2735B"/>
    <w:rsid w:val="00F30685"/>
    <w:rsid w:val="00F36DCF"/>
    <w:rsid w:val="00F3758A"/>
    <w:rsid w:val="00F3766C"/>
    <w:rsid w:val="00F42379"/>
    <w:rsid w:val="00F46C5D"/>
    <w:rsid w:val="00F65988"/>
    <w:rsid w:val="00F70C0E"/>
    <w:rsid w:val="00F717E9"/>
    <w:rsid w:val="00F73F1A"/>
    <w:rsid w:val="00F7732E"/>
    <w:rsid w:val="00F848F2"/>
    <w:rsid w:val="00F86327"/>
    <w:rsid w:val="00F86EDD"/>
    <w:rsid w:val="00F904BE"/>
    <w:rsid w:val="00F95BD8"/>
    <w:rsid w:val="00FA10F2"/>
    <w:rsid w:val="00FB0445"/>
    <w:rsid w:val="00FB372C"/>
    <w:rsid w:val="00FB4873"/>
    <w:rsid w:val="00FE0B69"/>
    <w:rsid w:val="00FE40B9"/>
    <w:rsid w:val="00FE40C3"/>
    <w:rsid w:val="00FE5330"/>
    <w:rsid w:val="00FE7C1B"/>
    <w:rsid w:val="00FF01C8"/>
    <w:rsid w:val="00FF1706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29F3D-4A9A-46AC-AA59-7091C34B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72"/>
    <w:rPr>
      <w:rFonts w:ascii="Calibri" w:eastAsia="Calibri" w:hAnsi="Calibri" w:cs="Calibri"/>
      <w:color w:val="00000A"/>
    </w:rPr>
  </w:style>
  <w:style w:type="paragraph" w:styleId="1">
    <w:name w:val="heading 1"/>
    <w:basedOn w:val="a"/>
    <w:link w:val="10"/>
    <w:uiPriority w:val="9"/>
    <w:qFormat/>
    <w:rsid w:val="00963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E3E72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0E3E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63"/>
    <w:rPr>
      <w:rFonts w:ascii="Tahoma" w:eastAsia="Calibri" w:hAnsi="Tahoma" w:cs="Tahoma"/>
      <w:color w:val="00000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01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1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3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7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3F1A"/>
    <w:rPr>
      <w:rFonts w:ascii="Calibri" w:eastAsia="Calibri" w:hAnsi="Calibri" w:cs="Calibri"/>
      <w:color w:val="00000A"/>
    </w:rPr>
  </w:style>
  <w:style w:type="paragraph" w:styleId="aa">
    <w:name w:val="footer"/>
    <w:basedOn w:val="a"/>
    <w:link w:val="ab"/>
    <w:uiPriority w:val="99"/>
    <w:unhideWhenUsed/>
    <w:rsid w:val="00F7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F1A"/>
    <w:rPr>
      <w:rFonts w:ascii="Calibri" w:eastAsia="Calibri" w:hAnsi="Calibri" w:cs="Calibri"/>
      <w:color w:val="00000A"/>
    </w:rPr>
  </w:style>
  <w:style w:type="character" w:customStyle="1" w:styleId="30">
    <w:name w:val="Заголовок 3 Знак"/>
    <w:basedOn w:val="a0"/>
    <w:link w:val="3"/>
    <w:uiPriority w:val="99"/>
    <w:rsid w:val="003A37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1">
    <w:name w:val="s1"/>
    <w:basedOn w:val="a0"/>
    <w:rsid w:val="003A373E"/>
  </w:style>
  <w:style w:type="character" w:customStyle="1" w:styleId="a4">
    <w:name w:val="Абзац списка Знак"/>
    <w:link w:val="a3"/>
    <w:uiPriority w:val="34"/>
    <w:locked/>
    <w:rsid w:val="00547076"/>
    <w:rPr>
      <w:rFonts w:ascii="Calibri" w:eastAsia="Calibri" w:hAnsi="Calibri" w:cs="Calibri"/>
      <w:color w:val="00000A"/>
    </w:rPr>
  </w:style>
  <w:style w:type="paragraph" w:customStyle="1" w:styleId="Standard">
    <w:name w:val="Standard"/>
    <w:rsid w:val="003E58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E67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A7E6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7E67"/>
    <w:rPr>
      <w:vertAlign w:val="superscript"/>
    </w:rPr>
  </w:style>
  <w:style w:type="paragraph" w:styleId="af">
    <w:name w:val="Body Text"/>
    <w:aliases w:val="Основной текст Знак Знак"/>
    <w:basedOn w:val="a"/>
    <w:link w:val="af0"/>
    <w:uiPriority w:val="1"/>
    <w:qFormat/>
    <w:rsid w:val="00370F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f0">
    <w:name w:val="Основной текст Знак"/>
    <w:aliases w:val="Основной текст Знак Знак Знак"/>
    <w:basedOn w:val="a0"/>
    <w:link w:val="af"/>
    <w:uiPriority w:val="1"/>
    <w:rsid w:val="00370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E0B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797">
          <w:marLeft w:val="-390"/>
          <w:marRight w:val="-4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82812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157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953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66285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01674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1C01-338C-4246-B1E4-78B01F1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Д.Э. Левитан</dc:creator>
  <dc:description>exif_MSED_c4d4ef6b49d22d27b70c355a37ce5524b43509fe06d58a802ff91c9fe6130fd3</dc:description>
  <cp:lastModifiedBy>Екатерина В. Никонова</cp:lastModifiedBy>
  <cp:revision>5</cp:revision>
  <cp:lastPrinted>2021-11-30T14:45:00Z</cp:lastPrinted>
  <dcterms:created xsi:type="dcterms:W3CDTF">2025-05-30T09:04:00Z</dcterms:created>
  <dcterms:modified xsi:type="dcterms:W3CDTF">2025-05-30T09:31:00Z</dcterms:modified>
</cp:coreProperties>
</file>