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6"/>
        <w:gridCol w:w="4697"/>
      </w:tblGrid>
      <w:tr w:rsidR="00C01852" w:rsidRPr="00C01852" w14:paraId="3767C8EF" w14:textId="77777777" w:rsidTr="00C943D2">
        <w:trPr>
          <w:trHeight w:val="2612"/>
        </w:trPr>
        <w:tc>
          <w:tcPr>
            <w:tcW w:w="4696" w:type="dxa"/>
          </w:tcPr>
          <w:p w14:paraId="55124F9A" w14:textId="77777777" w:rsidR="00D22DDD" w:rsidRPr="00A0512B" w:rsidRDefault="00D22DDD" w:rsidP="00D22DDD">
            <w:pPr>
              <w:ind w:left="-142" w:right="-14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A0512B">
              <w:rPr>
                <w:rFonts w:ascii="Liberation Serif" w:hAnsi="Liberation Serif" w:cs="Times New Roman"/>
                <w:caps/>
                <w:spacing w:val="10"/>
                <w:sz w:val="20"/>
                <w:szCs w:val="20"/>
              </w:rPr>
              <w:t xml:space="preserve">МИНИСТЕРСТВО ЗДРАВООХРАНЕНИЯ </w:t>
            </w:r>
          </w:p>
          <w:p w14:paraId="3A84A415" w14:textId="77777777" w:rsidR="00D22DDD" w:rsidRPr="00A0512B" w:rsidRDefault="00D22DDD" w:rsidP="00D22DDD">
            <w:pPr>
              <w:ind w:left="-142" w:right="-143"/>
              <w:jc w:val="center"/>
              <w:rPr>
                <w:rFonts w:ascii="Liberation Serif" w:hAnsi="Liberation Serif" w:cs="Times New Roman"/>
                <w:caps/>
                <w:spacing w:val="10"/>
                <w:sz w:val="20"/>
                <w:szCs w:val="20"/>
              </w:rPr>
            </w:pPr>
            <w:r w:rsidRPr="00A0512B">
              <w:rPr>
                <w:rFonts w:ascii="Liberation Serif" w:hAnsi="Liberation Serif" w:cs="Times New Roman"/>
                <w:caps/>
                <w:spacing w:val="10"/>
                <w:sz w:val="20"/>
                <w:szCs w:val="20"/>
              </w:rPr>
              <w:t>СВЕРДЛОВСКОЙ ОБЛАСТИ</w:t>
            </w:r>
          </w:p>
          <w:p w14:paraId="0D978B01" w14:textId="77777777" w:rsidR="00C943D2" w:rsidRPr="00A0512B" w:rsidRDefault="00C943D2" w:rsidP="00D22DDD">
            <w:pPr>
              <w:ind w:left="-142" w:right="-143"/>
              <w:jc w:val="center"/>
              <w:rPr>
                <w:rFonts w:ascii="Liberation Serif" w:hAnsi="Liberation Serif" w:cs="Times New Roman"/>
              </w:rPr>
            </w:pPr>
          </w:p>
          <w:p w14:paraId="09BC62E2" w14:textId="77777777" w:rsidR="00D22DDD" w:rsidRPr="00A0512B" w:rsidRDefault="00D22DDD" w:rsidP="00D22DDD">
            <w:pPr>
              <w:ind w:left="-142" w:right="-108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A0512B">
              <w:rPr>
                <w:rFonts w:ascii="Liberation Serif" w:hAnsi="Liberation Serif" w:cs="Times New Roman"/>
                <w:b/>
                <w:spacing w:val="10"/>
                <w:sz w:val="20"/>
                <w:szCs w:val="20"/>
              </w:rPr>
              <w:t xml:space="preserve">ГОСУДАРСТВЕННОЕ АВТОНОМНОЕ </w:t>
            </w:r>
          </w:p>
          <w:p w14:paraId="1B2A3073" w14:textId="77777777" w:rsidR="00D22DDD" w:rsidRPr="00A0512B" w:rsidRDefault="00D22DDD" w:rsidP="00D22DDD">
            <w:pPr>
              <w:ind w:left="-142" w:right="-108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A0512B">
              <w:rPr>
                <w:rFonts w:ascii="Liberation Serif" w:hAnsi="Liberation Serif" w:cs="Times New Roman"/>
                <w:b/>
                <w:spacing w:val="10"/>
                <w:sz w:val="20"/>
                <w:szCs w:val="20"/>
              </w:rPr>
              <w:t xml:space="preserve">УЧРЕЖДЕНИЕ ЗДРАВООХРАНЕНИЯ </w:t>
            </w:r>
          </w:p>
          <w:p w14:paraId="3C917608" w14:textId="77777777" w:rsidR="00D22DDD" w:rsidRPr="00A0512B" w:rsidRDefault="00D22DDD" w:rsidP="00D22DDD">
            <w:pPr>
              <w:ind w:left="-142" w:right="-108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A0512B">
              <w:rPr>
                <w:rFonts w:ascii="Liberation Serif" w:hAnsi="Liberation Serif" w:cs="Times New Roman"/>
                <w:b/>
                <w:spacing w:val="10"/>
                <w:sz w:val="20"/>
                <w:szCs w:val="20"/>
              </w:rPr>
              <w:t>СВЕРДЛОВСКОЙ ОБЛАСТИ</w:t>
            </w:r>
          </w:p>
          <w:p w14:paraId="3369EAF9" w14:textId="77777777" w:rsidR="00A0512B" w:rsidRPr="00A0512B" w:rsidRDefault="00A0512B" w:rsidP="00A0512B">
            <w:pPr>
              <w:ind w:left="-142" w:right="-108"/>
              <w:jc w:val="center"/>
              <w:rPr>
                <w:rFonts w:ascii="Liberation Serif" w:hAnsi="Liberation Serif" w:cs="Times New Roman"/>
                <w:b/>
                <w:spacing w:val="10"/>
                <w:sz w:val="24"/>
                <w:szCs w:val="24"/>
              </w:rPr>
            </w:pPr>
            <w:r w:rsidRPr="00A0512B">
              <w:rPr>
                <w:rFonts w:ascii="Liberation Serif" w:hAnsi="Liberation Serif" w:cs="Times New Roman"/>
                <w:b/>
                <w:spacing w:val="10"/>
                <w:sz w:val="24"/>
                <w:szCs w:val="24"/>
              </w:rPr>
              <w:t xml:space="preserve">«Городская клиническая больница № 40 </w:t>
            </w:r>
          </w:p>
          <w:p w14:paraId="016812AD" w14:textId="77777777" w:rsidR="00A0512B" w:rsidRPr="00A0512B" w:rsidRDefault="00A0512B" w:rsidP="00A0512B">
            <w:pPr>
              <w:ind w:left="-142" w:right="-108"/>
              <w:jc w:val="center"/>
              <w:rPr>
                <w:rFonts w:ascii="Liberation Serif" w:hAnsi="Liberation Serif" w:cs="Times New Roman"/>
                <w:b/>
                <w:spacing w:val="10"/>
                <w:sz w:val="24"/>
                <w:szCs w:val="24"/>
              </w:rPr>
            </w:pPr>
            <w:r w:rsidRPr="00A0512B">
              <w:rPr>
                <w:rFonts w:ascii="Liberation Serif" w:hAnsi="Liberation Serif" w:cs="Times New Roman"/>
                <w:b/>
                <w:spacing w:val="10"/>
                <w:sz w:val="24"/>
                <w:szCs w:val="24"/>
              </w:rPr>
              <w:t xml:space="preserve">город Екатеринбург» </w:t>
            </w:r>
          </w:p>
          <w:p w14:paraId="10A11D84" w14:textId="77777777" w:rsidR="00C943D2" w:rsidRPr="00A0512B" w:rsidRDefault="00C943D2" w:rsidP="00A0512B">
            <w:pPr>
              <w:ind w:left="-142" w:right="-108"/>
              <w:jc w:val="center"/>
              <w:rPr>
                <w:rFonts w:ascii="Liberation Serif" w:hAnsi="Liberation Serif" w:cs="Times New Roman"/>
                <w:b/>
                <w:spacing w:val="10"/>
                <w:sz w:val="24"/>
                <w:szCs w:val="24"/>
              </w:rPr>
            </w:pPr>
            <w:r w:rsidRPr="00A0512B">
              <w:rPr>
                <w:rFonts w:ascii="Liberation Serif" w:hAnsi="Liberation Serif" w:cs="Times New Roman"/>
                <w:b/>
                <w:spacing w:val="10"/>
                <w:sz w:val="24"/>
                <w:szCs w:val="24"/>
              </w:rPr>
              <w:t>(ГАУЗ СО «ГКБ № 40»)</w:t>
            </w:r>
          </w:p>
          <w:p w14:paraId="0FF5F9F1" w14:textId="77777777" w:rsidR="00C943D2" w:rsidRPr="00A0512B" w:rsidRDefault="00C943D2" w:rsidP="00D22DDD">
            <w:pPr>
              <w:ind w:right="-49"/>
              <w:jc w:val="center"/>
              <w:rPr>
                <w:rFonts w:ascii="Liberation Serif" w:hAnsi="Liberation Serif" w:cs="Times New Roman"/>
              </w:rPr>
            </w:pPr>
            <w:r w:rsidRPr="00A0512B">
              <w:rPr>
                <w:rFonts w:ascii="Liberation Serif" w:hAnsi="Liberation Serif" w:cs="Times New Roman"/>
              </w:rPr>
              <w:t>Волгоградская</w:t>
            </w:r>
            <w:r w:rsidR="00D22DDD" w:rsidRPr="00A0512B">
              <w:rPr>
                <w:rFonts w:ascii="Liberation Serif" w:hAnsi="Liberation Serif" w:cs="Times New Roman"/>
              </w:rPr>
              <w:t xml:space="preserve">, д. </w:t>
            </w:r>
            <w:r w:rsidRPr="00A0512B">
              <w:rPr>
                <w:rFonts w:ascii="Liberation Serif" w:hAnsi="Liberation Serif" w:cs="Times New Roman"/>
              </w:rPr>
              <w:t>189</w:t>
            </w:r>
          </w:p>
          <w:p w14:paraId="6A825F3D" w14:textId="77777777" w:rsidR="00D22DDD" w:rsidRPr="00A0512B" w:rsidRDefault="00D22DDD" w:rsidP="00D22DDD">
            <w:pPr>
              <w:ind w:right="-49"/>
              <w:jc w:val="center"/>
              <w:rPr>
                <w:rFonts w:ascii="Liberation Serif" w:hAnsi="Liberation Serif" w:cs="Times New Roman"/>
              </w:rPr>
            </w:pPr>
            <w:r w:rsidRPr="00A0512B">
              <w:rPr>
                <w:rFonts w:ascii="Liberation Serif" w:hAnsi="Liberation Serif" w:cs="Times New Roman"/>
              </w:rPr>
              <w:t>г. Екатерин</w:t>
            </w:r>
            <w:r w:rsidR="00A0512B">
              <w:rPr>
                <w:rFonts w:ascii="Liberation Serif" w:hAnsi="Liberation Serif" w:cs="Times New Roman"/>
              </w:rPr>
              <w:t>б</w:t>
            </w:r>
            <w:r w:rsidRPr="00A0512B">
              <w:rPr>
                <w:rFonts w:ascii="Liberation Serif" w:hAnsi="Liberation Serif" w:cs="Times New Roman"/>
              </w:rPr>
              <w:t>ург, 620</w:t>
            </w:r>
            <w:r w:rsidR="00EC6E32" w:rsidRPr="00A0512B">
              <w:rPr>
                <w:rFonts w:ascii="Liberation Serif" w:hAnsi="Liberation Serif" w:cs="Times New Roman"/>
              </w:rPr>
              <w:t>1</w:t>
            </w:r>
            <w:r w:rsidR="00C943D2" w:rsidRPr="00A0512B">
              <w:rPr>
                <w:rFonts w:ascii="Liberation Serif" w:hAnsi="Liberation Serif" w:cs="Times New Roman"/>
              </w:rPr>
              <w:t>02</w:t>
            </w:r>
          </w:p>
          <w:p w14:paraId="268C90B3" w14:textId="77777777" w:rsidR="00D22DDD" w:rsidRPr="00A0512B" w:rsidRDefault="00C943D2" w:rsidP="00D22DDD">
            <w:pPr>
              <w:ind w:right="-49"/>
              <w:jc w:val="center"/>
              <w:rPr>
                <w:rFonts w:ascii="Liberation Serif" w:hAnsi="Liberation Serif" w:cs="Times New Roman"/>
              </w:rPr>
            </w:pPr>
            <w:r w:rsidRPr="00A0512B">
              <w:rPr>
                <w:rFonts w:ascii="Liberation Serif" w:hAnsi="Liberation Serif" w:cs="Times New Roman"/>
              </w:rPr>
              <w:t>т</w:t>
            </w:r>
            <w:r w:rsidR="00D22DDD" w:rsidRPr="00A0512B">
              <w:rPr>
                <w:rFonts w:ascii="Liberation Serif" w:hAnsi="Liberation Serif" w:cs="Times New Roman"/>
              </w:rPr>
              <w:t>ел.</w:t>
            </w:r>
            <w:r w:rsidRPr="00A0512B">
              <w:rPr>
                <w:rFonts w:ascii="Liberation Serif" w:hAnsi="Liberation Serif" w:cs="Times New Roman"/>
              </w:rPr>
              <w:t xml:space="preserve"> (343) 266-65-16  </w:t>
            </w:r>
            <w:r w:rsidR="00A0512B">
              <w:rPr>
                <w:rFonts w:ascii="Liberation Serif" w:hAnsi="Liberation Serif" w:cs="Times New Roman"/>
              </w:rPr>
              <w:t xml:space="preserve">  </w:t>
            </w:r>
            <w:r w:rsidRPr="00A0512B">
              <w:rPr>
                <w:rFonts w:ascii="Liberation Serif" w:hAnsi="Liberation Serif" w:cs="Times New Roman"/>
              </w:rPr>
              <w:t>тел/ф</w:t>
            </w:r>
            <w:r w:rsidR="00D22DDD" w:rsidRPr="00A0512B">
              <w:rPr>
                <w:rFonts w:ascii="Liberation Serif" w:hAnsi="Liberation Serif" w:cs="Times New Roman"/>
              </w:rPr>
              <w:t xml:space="preserve">акс (343) </w:t>
            </w:r>
            <w:r w:rsidRPr="00A0512B">
              <w:rPr>
                <w:rFonts w:ascii="Liberation Serif" w:hAnsi="Liberation Serif" w:cs="Times New Roman"/>
              </w:rPr>
              <w:t>240</w:t>
            </w:r>
            <w:r w:rsidR="00D22DDD" w:rsidRPr="00A0512B">
              <w:rPr>
                <w:rFonts w:ascii="Liberation Serif" w:hAnsi="Liberation Serif" w:cs="Times New Roman"/>
              </w:rPr>
              <w:t>-</w:t>
            </w:r>
            <w:r w:rsidRPr="00A0512B">
              <w:rPr>
                <w:rFonts w:ascii="Liberation Serif" w:hAnsi="Liberation Serif" w:cs="Times New Roman"/>
              </w:rPr>
              <w:t>76</w:t>
            </w:r>
            <w:r w:rsidR="00D22DDD" w:rsidRPr="00A0512B">
              <w:rPr>
                <w:rFonts w:ascii="Liberation Serif" w:hAnsi="Liberation Serif" w:cs="Times New Roman"/>
              </w:rPr>
              <w:t>-</w:t>
            </w:r>
            <w:r w:rsidRPr="00A0512B">
              <w:rPr>
                <w:rFonts w:ascii="Liberation Serif" w:hAnsi="Liberation Serif" w:cs="Times New Roman"/>
              </w:rPr>
              <w:t>34</w:t>
            </w:r>
          </w:p>
          <w:p w14:paraId="7997E39D" w14:textId="77777777" w:rsidR="00C943D2" w:rsidRPr="00714F98" w:rsidRDefault="00C943D2" w:rsidP="00D22DDD">
            <w:pPr>
              <w:ind w:right="-49"/>
              <w:jc w:val="center"/>
              <w:rPr>
                <w:rFonts w:ascii="Liberation Serif" w:hAnsi="Liberation Serif" w:cs="Times New Roman"/>
                <w:lang w:val="en-US"/>
              </w:rPr>
            </w:pPr>
            <w:r w:rsidRPr="00A0512B">
              <w:rPr>
                <w:rFonts w:ascii="Liberation Serif" w:hAnsi="Liberation Serif" w:cs="Times New Roman"/>
                <w:lang w:val="en-US"/>
              </w:rPr>
              <w:t>e</w:t>
            </w:r>
            <w:r w:rsidRPr="00714F98">
              <w:rPr>
                <w:rFonts w:ascii="Liberation Serif" w:hAnsi="Liberation Serif" w:cs="Times New Roman"/>
                <w:lang w:val="en-US"/>
              </w:rPr>
              <w:t>-</w:t>
            </w:r>
            <w:r w:rsidRPr="00A0512B">
              <w:rPr>
                <w:rFonts w:ascii="Liberation Serif" w:hAnsi="Liberation Serif" w:cs="Times New Roman"/>
                <w:lang w:val="en-US"/>
              </w:rPr>
              <w:t>mail</w:t>
            </w:r>
            <w:r w:rsidRPr="00714F98">
              <w:rPr>
                <w:rFonts w:ascii="Liberation Serif" w:hAnsi="Liberation Serif" w:cs="Times New Roman"/>
                <w:lang w:val="en-US"/>
              </w:rPr>
              <w:t xml:space="preserve">: </w:t>
            </w:r>
            <w:hyperlink r:id="rId7" w:history="1">
              <w:r w:rsidRPr="00A0512B">
                <w:rPr>
                  <w:rStyle w:val="a4"/>
                  <w:rFonts w:ascii="Liberation Serif" w:hAnsi="Liberation Serif" w:cs="Times New Roman"/>
                  <w:color w:val="auto"/>
                  <w:u w:val="none"/>
                  <w:lang w:val="en-US"/>
                </w:rPr>
                <w:t>gkb</w:t>
              </w:r>
              <w:r w:rsidRPr="00714F98">
                <w:rPr>
                  <w:rStyle w:val="a4"/>
                  <w:rFonts w:ascii="Liberation Serif" w:hAnsi="Liberation Serif" w:cs="Times New Roman"/>
                  <w:color w:val="auto"/>
                  <w:u w:val="none"/>
                  <w:lang w:val="en-US"/>
                </w:rPr>
                <w:t>40@</w:t>
              </w:r>
              <w:r w:rsidRPr="00A0512B">
                <w:rPr>
                  <w:rStyle w:val="a4"/>
                  <w:rFonts w:ascii="Liberation Serif" w:hAnsi="Liberation Serif" w:cs="Times New Roman"/>
                  <w:color w:val="auto"/>
                  <w:u w:val="none"/>
                  <w:lang w:val="en-US"/>
                </w:rPr>
                <w:t>gkb</w:t>
              </w:r>
              <w:r w:rsidRPr="00714F98">
                <w:rPr>
                  <w:rStyle w:val="a4"/>
                  <w:rFonts w:ascii="Liberation Serif" w:hAnsi="Liberation Serif" w:cs="Times New Roman"/>
                  <w:color w:val="auto"/>
                  <w:u w:val="none"/>
                  <w:lang w:val="en-US"/>
                </w:rPr>
                <w:t>40.</w:t>
              </w:r>
              <w:r w:rsidRPr="00A0512B">
                <w:rPr>
                  <w:rStyle w:val="a4"/>
                  <w:rFonts w:ascii="Liberation Serif" w:hAnsi="Liberation Serif" w:cs="Times New Roman"/>
                  <w:color w:val="auto"/>
                  <w:u w:val="none"/>
                  <w:lang w:val="en-US"/>
                </w:rPr>
                <w:t>ur</w:t>
              </w:r>
              <w:r w:rsidRPr="00714F98">
                <w:rPr>
                  <w:rStyle w:val="a4"/>
                  <w:rFonts w:ascii="Liberation Serif" w:hAnsi="Liberation Serif" w:cs="Times New Roman"/>
                  <w:color w:val="auto"/>
                  <w:u w:val="none"/>
                  <w:lang w:val="en-US"/>
                </w:rPr>
                <w:t>.</w:t>
              </w:r>
              <w:r w:rsidRPr="00A0512B">
                <w:rPr>
                  <w:rStyle w:val="a4"/>
                  <w:rFonts w:ascii="Liberation Serif" w:hAnsi="Liberation Serif" w:cs="Times New Roman"/>
                  <w:color w:val="auto"/>
                  <w:u w:val="none"/>
                  <w:lang w:val="en-US"/>
                </w:rPr>
                <w:t>ru</w:t>
              </w:r>
            </w:hyperlink>
          </w:p>
          <w:p w14:paraId="5303EDE7" w14:textId="77777777" w:rsidR="00D22DDD" w:rsidRPr="00A0512B" w:rsidRDefault="00D22DDD" w:rsidP="00D22DDD">
            <w:pPr>
              <w:ind w:right="-49"/>
              <w:jc w:val="center"/>
              <w:rPr>
                <w:rFonts w:ascii="Liberation Serif" w:hAnsi="Liberation Serif" w:cs="Times New Roman"/>
              </w:rPr>
            </w:pPr>
            <w:r w:rsidRPr="00A0512B">
              <w:rPr>
                <w:rFonts w:ascii="Liberation Serif" w:hAnsi="Liberation Serif" w:cs="Times New Roman"/>
              </w:rPr>
              <w:t>ОКПО 01944</w:t>
            </w:r>
            <w:r w:rsidR="00C943D2" w:rsidRPr="00A0512B">
              <w:rPr>
                <w:rFonts w:ascii="Liberation Serif" w:hAnsi="Liberation Serif" w:cs="Times New Roman"/>
              </w:rPr>
              <w:t>370</w:t>
            </w:r>
            <w:r w:rsidRPr="00A0512B">
              <w:rPr>
                <w:rFonts w:ascii="Liberation Serif" w:hAnsi="Liberation Serif" w:cs="Times New Roman"/>
              </w:rPr>
              <w:t>, ОГРН 10266023</w:t>
            </w:r>
            <w:r w:rsidR="00C943D2" w:rsidRPr="00A0512B">
              <w:rPr>
                <w:rFonts w:ascii="Liberation Serif" w:hAnsi="Liberation Serif" w:cs="Times New Roman"/>
              </w:rPr>
              <w:t>47914</w:t>
            </w:r>
            <w:r w:rsidRPr="00A0512B">
              <w:rPr>
                <w:rFonts w:ascii="Liberation Serif" w:hAnsi="Liberation Serif" w:cs="Times New Roman"/>
              </w:rPr>
              <w:t>,</w:t>
            </w:r>
          </w:p>
          <w:p w14:paraId="58CA9819" w14:textId="77777777" w:rsidR="00D22DDD" w:rsidRPr="00A0512B" w:rsidRDefault="00D22DDD" w:rsidP="00D22DDD">
            <w:pPr>
              <w:ind w:right="-49"/>
              <w:jc w:val="center"/>
              <w:rPr>
                <w:rFonts w:ascii="Liberation Serif" w:hAnsi="Liberation Serif" w:cs="Times New Roman"/>
              </w:rPr>
            </w:pPr>
            <w:r w:rsidRPr="00A0512B">
              <w:rPr>
                <w:rFonts w:ascii="Liberation Serif" w:hAnsi="Liberation Serif" w:cs="Times New Roman"/>
              </w:rPr>
              <w:t>ИНН/КПП 665802</w:t>
            </w:r>
            <w:r w:rsidR="00C943D2" w:rsidRPr="00A0512B">
              <w:rPr>
                <w:rFonts w:ascii="Liberation Serif" w:hAnsi="Liberation Serif" w:cs="Times New Roman"/>
              </w:rPr>
              <w:t>7450</w:t>
            </w:r>
            <w:r w:rsidRPr="00A0512B">
              <w:rPr>
                <w:rFonts w:ascii="Liberation Serif" w:hAnsi="Liberation Serif" w:cs="Times New Roman"/>
              </w:rPr>
              <w:t xml:space="preserve"> / 665801001</w:t>
            </w:r>
          </w:p>
          <w:p w14:paraId="6F39E779" w14:textId="2B9AC992" w:rsidR="00D22DDD" w:rsidRPr="00A0512B" w:rsidRDefault="00D22DDD" w:rsidP="00D22DDD">
            <w:pPr>
              <w:ind w:right="-49"/>
              <w:jc w:val="center"/>
              <w:rPr>
                <w:rFonts w:ascii="Liberation Serif" w:hAnsi="Liberation Serif" w:cs="Times New Roman"/>
              </w:rPr>
            </w:pPr>
          </w:p>
          <w:p w14:paraId="50C7DD1D" w14:textId="4A891715" w:rsidR="00B9726C" w:rsidRPr="00B9726C" w:rsidRDefault="00ED73B5" w:rsidP="00522DA1">
            <w:pPr>
              <w:spacing w:line="360" w:lineRule="auto"/>
            </w:pPr>
            <w:r w:rsidRPr="00ED73B5">
              <w:t>ЗКП-2025-005961</w:t>
            </w:r>
            <w:bookmarkStart w:id="0" w:name="_GoBack"/>
            <w:bookmarkEnd w:id="0"/>
          </w:p>
        </w:tc>
        <w:tc>
          <w:tcPr>
            <w:tcW w:w="4697" w:type="dxa"/>
          </w:tcPr>
          <w:p w14:paraId="1E7A777B" w14:textId="77777777" w:rsidR="00D22DDD" w:rsidRDefault="00D22DDD" w:rsidP="00D22DDD">
            <w:pPr>
              <w:spacing w:line="360" w:lineRule="auto"/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466A45" w14:textId="6C76FB7D" w:rsidR="00D22DDD" w:rsidRPr="00C01852" w:rsidRDefault="00714F98" w:rsidP="00D22DDD">
            <w:pPr>
              <w:spacing w:line="360" w:lineRule="auto"/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Всем заинтересованным лицам</w:t>
            </w:r>
          </w:p>
        </w:tc>
      </w:tr>
    </w:tbl>
    <w:p w14:paraId="1689011B" w14:textId="7B062F24" w:rsidR="00714F98" w:rsidRPr="008F3B28" w:rsidRDefault="00714F98" w:rsidP="00714F98">
      <w:pPr>
        <w:jc w:val="center"/>
        <w:rPr>
          <w:rFonts w:ascii="Times New Roman" w:hAnsi="Times New Roman" w:cs="Times New Roman"/>
        </w:rPr>
      </w:pPr>
      <w:r w:rsidRPr="008F3B28">
        <w:rPr>
          <w:rFonts w:ascii="Times New Roman" w:hAnsi="Times New Roman" w:cs="Times New Roman"/>
        </w:rPr>
        <w:t xml:space="preserve">Уважаемые </w:t>
      </w:r>
      <w:r w:rsidR="00143110">
        <w:rPr>
          <w:rFonts w:ascii="Times New Roman" w:hAnsi="Times New Roman" w:cs="Times New Roman"/>
        </w:rPr>
        <w:t>Поставщики</w:t>
      </w:r>
      <w:r w:rsidRPr="008F3B28">
        <w:rPr>
          <w:rFonts w:ascii="Times New Roman" w:hAnsi="Times New Roman" w:cs="Times New Roman"/>
        </w:rPr>
        <w:t>!</w:t>
      </w:r>
    </w:p>
    <w:p w14:paraId="38EE53F8" w14:textId="2425508C" w:rsidR="00AC0D1B" w:rsidRPr="00143110" w:rsidRDefault="00097976" w:rsidP="001431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143110">
        <w:rPr>
          <w:rFonts w:ascii="Times New Roman" w:hAnsi="Times New Roman" w:cs="Times New Roman"/>
        </w:rPr>
        <w:t xml:space="preserve">            </w:t>
      </w:r>
      <w:r w:rsidR="00714F98" w:rsidRPr="00143110">
        <w:rPr>
          <w:rFonts w:ascii="Times New Roman" w:hAnsi="Times New Roman" w:cs="Times New Roman"/>
        </w:rPr>
        <w:t xml:space="preserve">В связи с необходимостью размещения </w:t>
      </w:r>
      <w:r w:rsidR="00143110" w:rsidRPr="00143110">
        <w:rPr>
          <w:rFonts w:ascii="Times New Roman" w:hAnsi="Times New Roman" w:cs="Times New Roman"/>
        </w:rPr>
        <w:t>аукциона на поставку</w:t>
      </w:r>
      <w:r w:rsidR="00714F98" w:rsidRPr="00143110">
        <w:rPr>
          <w:rFonts w:ascii="Times New Roman" w:hAnsi="Times New Roman" w:cs="Times New Roman"/>
        </w:rPr>
        <w:t xml:space="preserve"> </w:t>
      </w:r>
      <w:r w:rsidR="00143110" w:rsidRPr="00143110">
        <w:rPr>
          <w:rFonts w:ascii="Times New Roman" w:eastAsia="Times New Roman" w:hAnsi="Times New Roman" w:cs="Times New Roman"/>
          <w:bCs/>
          <w:lang w:eastAsia="ru-RU"/>
        </w:rPr>
        <w:t>комплекта сборной модульной конструкции для размещения Приемного отделения ГАУЗ СО «Городская клиническая больница № 40», по адресу: г. Екатеринбург, ул. Волгоградская, 189</w:t>
      </w:r>
      <w:r w:rsidR="00714F98" w:rsidRPr="00143110">
        <w:rPr>
          <w:rFonts w:ascii="Times New Roman" w:hAnsi="Times New Roman" w:cs="Times New Roman"/>
        </w:rPr>
        <w:t xml:space="preserve">, просим Вас предоставить коммерческое предложение: </w:t>
      </w:r>
      <w:r w:rsidR="00AC0D1B" w:rsidRPr="00143110">
        <w:rPr>
          <w:rFonts w:ascii="Times New Roman" w:hAnsi="Times New Roman" w:cs="Times New Roman"/>
        </w:rPr>
        <w:t xml:space="preserve"> </w:t>
      </w:r>
    </w:p>
    <w:p w14:paraId="7D03F2CE" w14:textId="77777777" w:rsidR="00BC011C" w:rsidRPr="00BC011C" w:rsidRDefault="00BC011C" w:rsidP="00BC01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3307DC" w14:textId="77777777" w:rsidR="00143110" w:rsidRPr="00143110" w:rsidRDefault="00143110" w:rsidP="00143110">
      <w:pPr>
        <w:spacing w:before="120" w:after="0" w:line="240" w:lineRule="auto"/>
        <w:ind w:firstLine="709"/>
        <w:jc w:val="center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ТЕХНИЧЕСКОЕ ЗАДАНИЕ</w:t>
      </w:r>
    </w:p>
    <w:p w14:paraId="34C1343A" w14:textId="77777777" w:rsidR="00143110" w:rsidRPr="00143110" w:rsidRDefault="00143110" w:rsidP="00143110">
      <w:pPr>
        <w:spacing w:before="120" w:after="0" w:line="240" w:lineRule="auto"/>
        <w:ind w:firstLine="709"/>
        <w:jc w:val="center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на  комплект сборной модульной конструкции для размещения Приемного отделения ГАУЗ СО «Городская клиническая больница № 40», по адресу: г. Екатеринбург, ул. Волгоградская, 189</w:t>
      </w:r>
    </w:p>
    <w:p w14:paraId="72FD5C79" w14:textId="77777777" w:rsidR="00143110" w:rsidRPr="00143110" w:rsidRDefault="00143110" w:rsidP="00143110">
      <w:pPr>
        <w:spacing w:before="120" w:after="0" w:line="240" w:lineRule="auto"/>
        <w:ind w:firstLine="482"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</w:p>
    <w:p w14:paraId="7CD19221" w14:textId="77777777" w:rsidR="00143110" w:rsidRPr="00143110" w:rsidRDefault="00143110" w:rsidP="00143110">
      <w:pPr>
        <w:numPr>
          <w:ilvl w:val="0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Заказчик: ГАУЗ СО «ГКБ № 40», Екатеринбург, ул. Волгоградская, 189.</w:t>
      </w:r>
    </w:p>
    <w:p w14:paraId="0EDFE5B7" w14:textId="77777777" w:rsidR="00143110" w:rsidRPr="00143110" w:rsidRDefault="00143110" w:rsidP="00143110">
      <w:pPr>
        <w:numPr>
          <w:ilvl w:val="0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Срок поставки: до 25.12.2025. Датой поставки считается дата подписания сторонами акта ввода в эксплуатацию.</w:t>
      </w:r>
    </w:p>
    <w:p w14:paraId="3E7C5C59" w14:textId="77777777" w:rsidR="00143110" w:rsidRPr="00143110" w:rsidRDefault="00143110" w:rsidP="00143110">
      <w:pPr>
        <w:numPr>
          <w:ilvl w:val="0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 xml:space="preserve">Поставляемые модульные конструкции, далее – товар, по своим техническим, функциональным, качественным и другим характеристикам должны соответствовать требованиям настоящего Описания объекта закупки и всем приложениям к нему. Все использованные в процессе сборки материалы должны быть новыми, зарегистрированными для обращения на территории Российской Федерации, сертифицированными (декларированными), должны соответствовать стандартам качества, технической спецификации завода-изготовителя, должны иметь сертификаты соответствия, технические паспорта завода-изготовителя. </w:t>
      </w:r>
    </w:p>
    <w:p w14:paraId="43EF8505" w14:textId="77777777" w:rsidR="00143110" w:rsidRPr="00143110" w:rsidRDefault="00143110" w:rsidP="00143110">
      <w:pPr>
        <w:numPr>
          <w:ilvl w:val="0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В собранном виде товар должен включать в себя все необходимое внутреннее инженерное обеспечение в максимальной готовности для подключения и эксплуатации: отопление, приточно-вытяжную вентиляцию, кондиционирование, горячее и холодное водоснабжение, канализацию, электрическое оснащение, структурированную кабельную систему (СКС), систему пожарной сигнализации, систему оповещения, контурное заземление, места подключения к внешним сетям.</w:t>
      </w:r>
    </w:p>
    <w:p w14:paraId="56CEDD9E" w14:textId="77777777" w:rsidR="00143110" w:rsidRPr="00143110" w:rsidRDefault="00143110" w:rsidP="00143110">
      <w:pPr>
        <w:numPr>
          <w:ilvl w:val="0"/>
          <w:numId w:val="11"/>
        </w:numPr>
        <w:spacing w:before="120" w:after="12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Модульная конструкция должна устанавливаться на подготовленное основание, в составе которого бетонная плита, обеспечивающая стабильное положение конструкции в течение всего периода эксплуатации. Поставщик должен учесть особенности рельефа при подготовке планировки перехода таким образом, чтобы уровень полов существующих корпусов и модуля были в одной плоскости, с учетом пандусов или подъемных механизмов, при этом формирование укрепляющих конструкций должны учитывать долговечность модуля и соответствовать этому сроку (быть не менее) по долговечности</w:t>
      </w:r>
      <w:r w:rsidRPr="00143110">
        <w:rPr>
          <w:rFonts w:ascii="Liberation Serif" w:eastAsia="Times New Roman" w:hAnsi="Liberation Serif" w:cs="Times New Roman"/>
          <w:bCs/>
          <w:strike/>
          <w:sz w:val="20"/>
          <w:szCs w:val="20"/>
          <w:lang w:eastAsia="ru-RU"/>
        </w:rPr>
        <w:t>.</w:t>
      </w: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 xml:space="preserve"> </w:t>
      </w:r>
    </w:p>
    <w:p w14:paraId="5918D734" w14:textId="77777777" w:rsidR="00143110" w:rsidRPr="00143110" w:rsidRDefault="00143110" w:rsidP="00143110">
      <w:pPr>
        <w:numPr>
          <w:ilvl w:val="0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В состав Товара входят внутренние инженерные системы в соответствии с требованиями настоящего Описания объекта закупки, а также прокладка и подключение внешних сетей к источникам электроснабжения, теплоснабжения, водоснабжения (ГВС и ХВС) и канализации входит в поставку товара.</w:t>
      </w:r>
    </w:p>
    <w:p w14:paraId="2904D9CE" w14:textId="77777777" w:rsidR="00143110" w:rsidRPr="00143110" w:rsidRDefault="00143110" w:rsidP="00143110">
      <w:pPr>
        <w:numPr>
          <w:ilvl w:val="0"/>
          <w:numId w:val="11"/>
        </w:numPr>
        <w:spacing w:before="120" w:after="12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lastRenderedPageBreak/>
        <w:t>Спецификация поставляемого в комплекте к модульной конструкции инженерного, медицинского оборудования, типов и расцветок отделочных материалов, согласовывается сторонами в Карточках основных технических решений.</w:t>
      </w:r>
    </w:p>
    <w:p w14:paraId="3A248D9A" w14:textId="77777777" w:rsidR="00143110" w:rsidRPr="00143110" w:rsidRDefault="00143110" w:rsidP="00143110">
      <w:pPr>
        <w:numPr>
          <w:ilvl w:val="0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На товар выдается паспорт в бумажном и электронном виде (выдается Заказчику по факту выполнения работ по поставке, монтажа и пуско-наладочных работ). В паспорте конструкции, предъявляемого к сдаче Поставщиком, должны быть следующие сведения:</w:t>
      </w:r>
    </w:p>
    <w:p w14:paraId="275917A7" w14:textId="77777777" w:rsidR="00143110" w:rsidRPr="00143110" w:rsidRDefault="00143110" w:rsidP="00143110">
      <w:pPr>
        <w:numPr>
          <w:ilvl w:val="0"/>
          <w:numId w:val="19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план помещений с размерами;</w:t>
      </w:r>
    </w:p>
    <w:p w14:paraId="1FED18D1" w14:textId="77777777" w:rsidR="00143110" w:rsidRPr="00143110" w:rsidRDefault="00143110" w:rsidP="00143110">
      <w:pPr>
        <w:numPr>
          <w:ilvl w:val="0"/>
          <w:numId w:val="19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технические характеристики конструкции и внутренних инженерных систем;</w:t>
      </w:r>
    </w:p>
    <w:p w14:paraId="65DDD7C6" w14:textId="77777777" w:rsidR="00143110" w:rsidRPr="00143110" w:rsidRDefault="00143110" w:rsidP="00143110">
      <w:pPr>
        <w:numPr>
          <w:ilvl w:val="0"/>
          <w:numId w:val="19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требования к эксплуатации конструкции и внутренних инженерных систем;</w:t>
      </w:r>
    </w:p>
    <w:p w14:paraId="0AABBC92" w14:textId="77777777" w:rsidR="00143110" w:rsidRPr="00143110" w:rsidRDefault="00143110" w:rsidP="00143110">
      <w:pPr>
        <w:numPr>
          <w:ilvl w:val="0"/>
          <w:numId w:val="19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инструкции по эксплуатации внутренних инженерных систем;</w:t>
      </w:r>
    </w:p>
    <w:p w14:paraId="796DE741" w14:textId="77777777" w:rsidR="00143110" w:rsidRPr="00143110" w:rsidRDefault="00143110" w:rsidP="00143110">
      <w:pPr>
        <w:numPr>
          <w:ilvl w:val="0"/>
          <w:numId w:val="19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исполнительные схемы внутренних инженерных систем, в том числе: водоснабжения, водоотведения, электрооборудования и электроосвещения, противопожарной сигнализации, и др.</w:t>
      </w:r>
    </w:p>
    <w:p w14:paraId="084DADFD" w14:textId="77777777" w:rsidR="00143110" w:rsidRPr="00143110" w:rsidRDefault="00143110" w:rsidP="00143110">
      <w:pPr>
        <w:numPr>
          <w:ilvl w:val="0"/>
          <w:numId w:val="19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исполнительные схемы систем водоснабжения и водоотведения под основанием;</w:t>
      </w:r>
    </w:p>
    <w:p w14:paraId="271882AD" w14:textId="77777777" w:rsidR="00143110" w:rsidRPr="00143110" w:rsidRDefault="00143110" w:rsidP="00143110">
      <w:pPr>
        <w:numPr>
          <w:ilvl w:val="0"/>
          <w:numId w:val="19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сертификаты, регистрационные удостоверения или документы, подтверждающие Соответствие на все материалы и оборудование, используемые для монтажа, сборки конструкции;</w:t>
      </w:r>
    </w:p>
    <w:p w14:paraId="7259F06D" w14:textId="77777777" w:rsidR="00143110" w:rsidRPr="00143110" w:rsidRDefault="00143110" w:rsidP="00143110">
      <w:pPr>
        <w:numPr>
          <w:ilvl w:val="0"/>
          <w:numId w:val="19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 xml:space="preserve">иные сведения, необходимые для ввода в эксплуатацию и функционирования по назначению модульного здания, либо отдельных его помещений. </w:t>
      </w:r>
    </w:p>
    <w:p w14:paraId="7F696DAB" w14:textId="77777777" w:rsidR="00143110" w:rsidRPr="00143110" w:rsidRDefault="00143110" w:rsidP="00143110">
      <w:pPr>
        <w:spacing w:before="120" w:after="0" w:line="240" w:lineRule="auto"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Комплект документации для рентгеновских кабинетов должен включать:</w:t>
      </w:r>
    </w:p>
    <w:p w14:paraId="0AA144DE" w14:textId="77777777" w:rsidR="00143110" w:rsidRPr="00143110" w:rsidRDefault="00143110" w:rsidP="00143110">
      <w:pPr>
        <w:numPr>
          <w:ilvl w:val="0"/>
          <w:numId w:val="19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расчет рентгенозащиты, выполненный организацией, имеющей допуски для данного вида деятельности;</w:t>
      </w:r>
    </w:p>
    <w:p w14:paraId="67DBA2FB" w14:textId="77777777" w:rsidR="00143110" w:rsidRPr="00143110" w:rsidRDefault="00143110" w:rsidP="00143110">
      <w:pPr>
        <w:numPr>
          <w:ilvl w:val="0"/>
          <w:numId w:val="19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акты освидетельствования скрытых работ на монтаж ренгенозащиты;</w:t>
      </w:r>
    </w:p>
    <w:p w14:paraId="70086912" w14:textId="77777777" w:rsidR="00143110" w:rsidRPr="00143110" w:rsidRDefault="00143110" w:rsidP="00143110">
      <w:pPr>
        <w:numPr>
          <w:ilvl w:val="0"/>
          <w:numId w:val="19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паспорта на рентгенозащитное изделия;</w:t>
      </w:r>
    </w:p>
    <w:p w14:paraId="0DB3DB57" w14:textId="77777777" w:rsidR="00143110" w:rsidRPr="00143110" w:rsidRDefault="00143110" w:rsidP="00143110">
      <w:pPr>
        <w:numPr>
          <w:ilvl w:val="0"/>
          <w:numId w:val="19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паспорт вентиляционной системы и протоколы аэродинамических испытания, выполненных лицензированной организацией, с приложением копий свидетельств о поверке измерительных приборов;</w:t>
      </w:r>
    </w:p>
    <w:p w14:paraId="47F25F90" w14:textId="77777777" w:rsidR="00143110" w:rsidRPr="00143110" w:rsidRDefault="00143110" w:rsidP="00143110">
      <w:pPr>
        <w:numPr>
          <w:ilvl w:val="0"/>
          <w:numId w:val="19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иную документацию, необходимую для получения санитарно-эпидемиологического заключения Роспотребнадзора по СО по условиям работы с источниками ионизирующего излучения.</w:t>
      </w:r>
    </w:p>
    <w:p w14:paraId="3848F1AD" w14:textId="77777777" w:rsidR="00143110" w:rsidRPr="00143110" w:rsidRDefault="00143110" w:rsidP="00143110">
      <w:pPr>
        <w:numPr>
          <w:ilvl w:val="0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Доставка модульного здания должна осуществляться транспортом Поставщика до адреса Заказчика с последующей разгрузкой, установкой, монтажом и пуско-наладочными работами силами и за счет Поставщика.</w:t>
      </w:r>
    </w:p>
    <w:p w14:paraId="616C55EF" w14:textId="77777777" w:rsidR="00143110" w:rsidRPr="00143110" w:rsidRDefault="00143110" w:rsidP="00143110">
      <w:pPr>
        <w:numPr>
          <w:ilvl w:val="0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 xml:space="preserve"> Поставщик осуществляет подготовку основания, сборку, монтаж, наладку сборно-модульной конструкции, ввод в эксплуатацию, выполняет монтаж оборудования, расположенного внутри модуля, осуществляет обучение специалистов на рабочем месте. </w:t>
      </w:r>
    </w:p>
    <w:p w14:paraId="142994BC" w14:textId="77777777" w:rsidR="00143110" w:rsidRPr="00143110" w:rsidRDefault="00143110" w:rsidP="00143110">
      <w:pPr>
        <w:numPr>
          <w:ilvl w:val="0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Подключение модуля к сетям инженерно-технического обеспечения (электроснабжение, холодное и горячее водоснабжение, водоотведение, отопление, медицинское газоснабжение, слаботочные сети) выполняется силами Поставщика после выполнения монтажных работ. Точки подключения согласовываются с Заказчиком до начала монтажных работ.</w:t>
      </w:r>
    </w:p>
    <w:p w14:paraId="1A3B9AC9" w14:textId="77777777" w:rsidR="00143110" w:rsidRPr="00143110" w:rsidRDefault="00143110" w:rsidP="00143110">
      <w:pPr>
        <w:numPr>
          <w:ilvl w:val="0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Подвод сетей инженерно-технического обеспечения (электроснабжение, холодное и горячее водоснабжение, водоотведение, отопление, медицинское газоснабжение, слаботочные сети) не входит в объем поставки.</w:t>
      </w:r>
    </w:p>
    <w:p w14:paraId="7BADC41E" w14:textId="77777777" w:rsidR="00143110" w:rsidRPr="00143110" w:rsidRDefault="00143110" w:rsidP="00143110">
      <w:pPr>
        <w:numPr>
          <w:ilvl w:val="0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ОПРЕДЕЛЕНИЕ ГРАНИЦ МЕСТ УСТАНОВКИ ТОВАРА</w:t>
      </w:r>
    </w:p>
    <w:p w14:paraId="5449AE74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Место установки быстровозводимой модульной конструкции определяется Заказчиком в границах выделенного земельного участка для установки и должно учитывать особенности данного земельного участка (ландшафт, зеленые насаждения и пр.).</w:t>
      </w:r>
    </w:p>
    <w:p w14:paraId="29B68636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Место установки быстровозводимой модульной конструкции не должно выходить за границы выделенного для ее установки земельного участка, определенного характерными точками границ данного земельного участка.</w:t>
      </w:r>
    </w:p>
    <w:p w14:paraId="5A4798F0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При выборе места установки быстровозводимой модульной конструкции должны быть соблюдены требования действующего законодательства, все нормы и правила, подлежащих обязательному исполнению на территории Российской Федерации (включая противопожарные расстояния, санитарные требования, доступности для инвалидов и других групп населения с ограниченными возможностями и пр.).</w:t>
      </w:r>
    </w:p>
    <w:p w14:paraId="07C3086E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</w:p>
    <w:p w14:paraId="6027243F" w14:textId="77777777" w:rsidR="00143110" w:rsidRPr="00143110" w:rsidRDefault="00143110" w:rsidP="00143110">
      <w:pPr>
        <w:numPr>
          <w:ilvl w:val="0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ТРЕБОВАНИЯ, ПРЕДЪЯВЛЯЕМЫЕ К СЕЙСМОСТОЙКОСТИ КОНСТРУКЦИИ ТОВАРА</w:t>
      </w:r>
    </w:p>
    <w:p w14:paraId="58A67F3E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Конструкция Товара должна обеспечивать сейсмостойкость изделия в соответствии с районом эксплуатации.</w:t>
      </w:r>
    </w:p>
    <w:p w14:paraId="066C5F1E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</w:p>
    <w:p w14:paraId="0689C377" w14:textId="77777777" w:rsidR="00143110" w:rsidRPr="00143110" w:rsidRDefault="00143110" w:rsidP="00143110">
      <w:pPr>
        <w:numPr>
          <w:ilvl w:val="0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ТРЕБОВАНИЯ, ПРЕДЪЯВЛЯЕМЫЕ К ЭСТЕТИКЕ ТОВАРА</w:t>
      </w:r>
    </w:p>
    <w:p w14:paraId="6E1C5D3B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lastRenderedPageBreak/>
        <w:t xml:space="preserve">Товар должен иметь эстетически-законченный вид, выполнен по блочно-модульной технологии и отличной от блока контейнеров. Цвет фасада, внутренних стен кабинетов и коридоров, напольного покрытия – по согласованию с Заказчиком. </w:t>
      </w:r>
    </w:p>
    <w:p w14:paraId="513198B1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</w:p>
    <w:p w14:paraId="76BBACAB" w14:textId="77777777" w:rsidR="00143110" w:rsidRPr="00143110" w:rsidRDefault="00143110" w:rsidP="00143110">
      <w:pPr>
        <w:numPr>
          <w:ilvl w:val="0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ТРЕБОВАНИЯ К КОМПЛЕКТУ ПОСТАВКИ ТОВАРА</w:t>
      </w:r>
    </w:p>
    <w:p w14:paraId="18DC0B51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Комплект поставки Товара, оснащенного внутренними инженерными сетями и системами, должен обеспечивать Санитарно-гигиенические и противоэпидемические режимы, условия труда для медицинского персонала и оказания медицинской помощи населению с круглогодичным поддержанием климатического и санитарно-эпидемиологического режимов.</w:t>
      </w:r>
    </w:p>
    <w:p w14:paraId="4CAAEB2E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Комплект поставки Товара должен соответствовать СП 2.1.3678-20 "Санитарно-эпидемиологические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услуг", СП 158.13330.2014 (изменения № 3 к СП 158.13330.2014 "Здания и помещения медицинских организаций. Правила проектирования". Редакция от 01.03.2021).</w:t>
      </w:r>
    </w:p>
    <w:p w14:paraId="540D2BDC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Материалы применяемые при изготовлении Товара, работы по сборке и установке Товара, внешних и внутренних инженерных систем, должны соответствовать требованиям нормативных документов, действующих на территории Российской Федерации, и подлежащих обязательному исполнению, в том числе: сводам правил, ГОСТам, предъявляемым требованиям в РФ по пожарной безопасности, износостойкости и выделению токсичных веществ, а также требованиям по надежности и долговечности, простоте в эксплуатации, влагостойкости и возможности проведения ремонтных работ круглогодично.</w:t>
      </w:r>
    </w:p>
    <w:p w14:paraId="18588332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Изделие должно поставляться в комплекте с высокой заводской готовностью и с унифицированными характеристиками для монтажа и взаимозаменяемости (в случае необходимости).</w:t>
      </w:r>
    </w:p>
    <w:p w14:paraId="16ADDAB3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</w:p>
    <w:p w14:paraId="26ABCE16" w14:textId="77777777" w:rsidR="00143110" w:rsidRPr="00143110" w:rsidRDefault="00143110" w:rsidP="00143110">
      <w:pPr>
        <w:numPr>
          <w:ilvl w:val="0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ОБЩИЕ ТРЕБОВАНИЯ К КОНСТРУКЦИИ ТОВАРА</w:t>
      </w:r>
    </w:p>
    <w:p w14:paraId="280DD94B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В основе конструкции изделия должен быть использован утепленный металлический каркас.</w:t>
      </w:r>
    </w:p>
    <w:p w14:paraId="3655C7AC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Каркас конструкции выполнен с применением сборно-модульных ЛСТК(лёгких стальных тонкостенных конструкций).</w:t>
      </w:r>
    </w:p>
    <w:p w14:paraId="13D9D885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Мероприятия по обеспечению огнестойкости Товара предусматриваются в соответствии с требованиями СП 2.13130.2020; СТО АРСС 11251254.001-020-01 «Огнестойкость строительных конструкций из стальных холодногнутых оцинкованных профилей».</w:t>
      </w:r>
    </w:p>
    <w:p w14:paraId="27542149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Сборка каркаса производится с использованием самосверлящих винтов и болтовых соединений и заклепок. Предусмотрена укладка гидроизоляционного слоя между основанием и оцинкованным профилем.</w:t>
      </w:r>
    </w:p>
    <w:p w14:paraId="618DC57C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 xml:space="preserve">Не допускается: </w:t>
      </w:r>
    </w:p>
    <w:p w14:paraId="16DE0954" w14:textId="77777777" w:rsidR="00143110" w:rsidRPr="00143110" w:rsidRDefault="00143110" w:rsidP="00143110">
      <w:pPr>
        <w:numPr>
          <w:ilvl w:val="0"/>
          <w:numId w:val="12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применение сварки при сборке каркаса;</w:t>
      </w:r>
    </w:p>
    <w:p w14:paraId="5F18A8D7" w14:textId="77777777" w:rsidR="00143110" w:rsidRPr="00143110" w:rsidRDefault="00143110" w:rsidP="00143110">
      <w:pPr>
        <w:numPr>
          <w:ilvl w:val="0"/>
          <w:numId w:val="12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смятие отгибов полок в профилях С-образного сечения, искривление полок профилей, местные вмятины на полках и стенках.</w:t>
      </w:r>
    </w:p>
    <w:p w14:paraId="50122B54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Товар должен быть облицован сборно-разборными фасадными панелями. Цветовые решения в соответствии с карточкой основных технических решени</w:t>
      </w:r>
      <w:r w:rsidRPr="00143110">
        <w:rPr>
          <w:rFonts w:ascii="Liberation Serif" w:eastAsia="Times New Roman" w:hAnsi="Liberation Serif" w:cs="Times New Roman" w:hint="eastAsia"/>
          <w:bCs/>
          <w:sz w:val="20"/>
          <w:szCs w:val="20"/>
          <w:lang w:eastAsia="ru-RU"/>
        </w:rPr>
        <w:t>й</w:t>
      </w: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, согласованных с Заказчиком.</w:t>
      </w:r>
    </w:p>
    <w:p w14:paraId="64150C95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Фасадные панели должны быть изготовлены из оцинкованного, окрашенного металла толщиной не менее 0,5 мм, толщина минераловатного утеплителя не менее 100мм.  Крепление фасадных панелей скрытого типа.</w:t>
      </w:r>
    </w:p>
    <w:p w14:paraId="16908C85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Для черновой обшивки с внутренней стороны каркаса фасада, внутренних стен, потолков и перегородок должен применяться противопожарный лист (ГВЛВ)/огнестойкий лист ГКЛ, в соответствии с требованиями к внутренней отделке. С последующей финишной отделкой стен и потолков.</w:t>
      </w:r>
    </w:p>
    <w:p w14:paraId="426B7C5E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</w:p>
    <w:p w14:paraId="308F08E0" w14:textId="77777777" w:rsidR="00143110" w:rsidRPr="00143110" w:rsidRDefault="00143110" w:rsidP="00143110">
      <w:pPr>
        <w:numPr>
          <w:ilvl w:val="0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КРОВЛЯ</w:t>
      </w:r>
    </w:p>
    <w:p w14:paraId="7A545456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 xml:space="preserve">Конструкция кровли товара должна быть плоская или с минимальным уклоном. В качестве утеплителя кровли применить теплоизоляционный материал на основе базальта. Общая толщина утепления пирога (потолочные перекрытия и кровля) не менее 200 мм (толщина определяется в процессе разработки исполнительной документации). В качестве гидроизоляции должно использоваться рулонный гидроизоляционный модифицированный материал или мембрана. Кровля входной группы должна быть выполнена из оцинкованного, окрашенного профнастила, обрамленного с торца одноцветным экраном из композитных материалов под размещение названия учреждения. Полезная (рабочая) ширина профлиста должна выходить на 200 мм за периметр входной группы, вся водосточная система должна быть с греющим кабелем. </w:t>
      </w:r>
    </w:p>
    <w:p w14:paraId="103454B7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 xml:space="preserve">В качестве гидроизоляции должен использоваться рулонный гидроизоляционный модифицированный материал в 2 слоя или мембрана. Материал для навесов - стальной листовой профиль Р20K, толщина не менее 0,5 мм. Цвет согласно требованиям, предъявляемым к цвету фасада Товара. </w:t>
      </w:r>
    </w:p>
    <w:p w14:paraId="42A2B27E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</w:p>
    <w:p w14:paraId="76A66695" w14:textId="77777777" w:rsidR="00143110" w:rsidRPr="00143110" w:rsidRDefault="00143110" w:rsidP="00143110">
      <w:pPr>
        <w:numPr>
          <w:ilvl w:val="0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ВХОДНАЯ ГРУППА ТОВАРА И УСТРОЙСТВО КРЫЛЬЦА</w:t>
      </w:r>
    </w:p>
    <w:p w14:paraId="68BA6806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Основание конструкции должно включать в себя входную группу, аварийные выходы, входа в технические помещения. Крыльца должны иметь ступени, пандус или подъёмную платформу, в соответствии с СП 1.13130.2020. Над крыльцами основного входа и эвакуационного выхода должны быть смонтированы навесы. В здании должен быть предусмотрен один вход, доступный для МГН (в соответствии с Постановлением Правительства РФ от 28.05.2021 № 815), с поверхности земли и из каждого доступного для МГН подземного и надземного уровня, соединенного с этим зданием. Наружные лестницы и пандусы должны иметь поручни с учетом технических требований к опорным стационарным устройствам по ГОСТ Р 51261-2022. Входная площадка при входах, доступных МГН, должна иметь навес и водоотвод. Поверхности покрытий входных площадок и тамбуров должны быть твердыми, не допускать скольжения при намокании и иметь поперечный уклон 1-2%.</w:t>
      </w:r>
    </w:p>
    <w:p w14:paraId="52359ECC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Недопустимо применение одиночных ступеней, должны заменяться пандусами. Расстояние между поручнями лестницы в чистоте должно быть 1,0 м.</w:t>
      </w:r>
    </w:p>
    <w:p w14:paraId="6E19D22C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 xml:space="preserve">Наружные лестницы и пандусы должны быть оборудованы поручнями. Длина марша пандуса не должна превышать 9,0 м, а уклон не круче 1:20. Пандус с расчетной длиной 36,0 м и более и (или) высотой более 3,0 м следует заменять подъемными устройствами. Длина горизонтальной площадки прямого пандуса должна быть не менее 1,5 м. В верхнем и нижнем окончаниях пандуса следует предусмотреть свободную зону размером не менее 1,5 x1,5 м, а в зонах интенсивного использования не менее 2,1 x2,1 м. Свободные зоны должны быть также предусмотрены при каждом изменении направления пандуса. Пандусы должны иметь двухстороннее ограждение с поручнями на высоте 0,9 м (допустимо от 0,85 до 0,92 м) и 0,7 м с учетом технических требований к опорным стационарным устройствам по ГОСТ Р 51261. Расстояние между поручнями должно быть в пределах 0,9-1,0 м. Колесоотбойные устройства высотой 0,1 м следует устанавливать на промежуточных площадках и на съезде. Завершающие горизонтальные части поручня должны быть длиннее марша лестницы или наклонной части пандуса на 0,3 м (допускается от 0,27-0,33 м) и иметь не травмирующее завершение. Устройство покрытия крыльца основного входа, пандуса и эвакуационного выхода, должно быть из твердых материалов, без зазоров, ровным, шероховатым, предотвращающим скольжение, не создающие вибрацию при движении, оборудован поручнями с высокими эксплуатационными и антикоррозийными характеристиками. Поверхность пандуса должна быть нескользкой. </w:t>
      </w:r>
    </w:p>
    <w:p w14:paraId="6FA0C88F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Крыльцо основного входа и пандус должны быть оборудованы металлическими поручнями. Поручень по виду должен представлять собой опорные перила. Поручень по назначению должен быть предназначен для обеспечения дополнительной опоры при перемещении и самообслуживания людей с ограниченными возможностями. По форме поручень: должен быть модульный П-образный. В зависимости от конструктивного исполнения опорное устройство: должно быть неразъемное, имеющее цельную конструкцию в соответствии с назначением. Материал изготовления: поручень должен быть изготовлен из стальной трубы c защитным декоративным покрытием из порошковой эмали с последующей термической полимеризацией или трубы из нержавеющей стали. Антикоррозийное покрытие поручня: должно состоять из шлифованной нержавеющей стали или c защитным декоративным покрытием из порошковой эмали с последующей термической полимеризацией. Диаметр поперечного сечения трубы для поручня: должен быть от 25 до 35 мм. Поверхность поручня: должна быть ровная и гладкая без острых кромок и заусенцев. Наружные поверхности опорных устройств: должны быть устойчивы к воздействию 1-процентного раствора монохлорамина ХБ по ГОСТ 14193–78 и растворов моющих средств, применяемых при дезинфекции. Опорное устройство: должно сохранять прочность, не должно поворачиваться и смещаться относительно крепежной арматуры и должно выдерживать усилие, значение которого составляет не менее 500 Н, приложенное к любой его точке в любом направлении без остаточной деформации составных частей опорного устройства и конструкции, к которой оно крепится. Опорное устройство: должно быть устойчиво к воздействию климатических факторов внешней среды по ГОСТ 15150–69. Качественные характеристики опорного устройства: должны соответствовать ГОСТ Р 51261-2022.</w:t>
      </w:r>
    </w:p>
    <w:p w14:paraId="063B096B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Эвакуационные двери должны быть металлическими, с защитным декоративным покрытием из порошковой эмали с последующей термической полимеризацией. На дверях эвакуационных выходов требуется установить цилиндровый механизм замка ключ (снаружи) / вертушка (изнутри). Цвет - согласно требованиям, предъявляемым к цвету фасада Товара. Над основной входной дверью должен быть установлен влагозащищенный светильник накладного исполнения. Степень защиты IP54 и выше.</w:t>
      </w:r>
    </w:p>
    <w:p w14:paraId="21E4FDE7" w14:textId="77777777" w:rsidR="00143110" w:rsidRPr="00143110" w:rsidRDefault="00143110" w:rsidP="00143110">
      <w:pPr>
        <w:spacing w:before="120" w:after="0" w:line="240" w:lineRule="auto"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</w:p>
    <w:p w14:paraId="68ED4AF3" w14:textId="77777777" w:rsidR="00143110" w:rsidRPr="00143110" w:rsidRDefault="00143110" w:rsidP="00143110">
      <w:pPr>
        <w:numPr>
          <w:ilvl w:val="0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ТРЕБОВАНИЯ, ПРЕДЪЯВЛЯЕМЫЕ К ПЛАНИРОВОЧНЫМ РЕШЕНИЯМ ПОМЕЩЕНИЙ ТОВАРА</w:t>
      </w:r>
    </w:p>
    <w:p w14:paraId="726149C8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 xml:space="preserve">Планировка помещений изделия должна быть разработана и выполнена в соответствии с нормами проектирования и СанПиН, согласована с заказчиком. Набор помещений с минимальными площадями </w:t>
      </w: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lastRenderedPageBreak/>
        <w:t>указаны в Приложением № 1 к Описанию объекта закупки. Высота медицинских помещений от пола до подвесного потолка не менее 2,7 м, в зависимости от норм проектирование помещений. Изменение площадей и назначений помещений допускается при согласовании с заказчиком +/- 10%. Площадь помещений должна быть больше или равна нормативной согласно СанПин 2.1.3678-20.</w:t>
      </w:r>
    </w:p>
    <w:p w14:paraId="19586104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</w:p>
    <w:p w14:paraId="6E8E8488" w14:textId="77777777" w:rsidR="00143110" w:rsidRPr="00143110" w:rsidRDefault="00143110" w:rsidP="00143110">
      <w:pPr>
        <w:numPr>
          <w:ilvl w:val="0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ВНУТРЕННЯЯ ОТДЕЛКА ПОМЕЩЕНИЙ</w:t>
      </w:r>
    </w:p>
    <w:p w14:paraId="6C7F4A71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Для чернового слоя внутренней стороны каркаса фасада, внутренних стен, потолков и перегородок должны быть использованы ГВЛВ (противопожарные листы) толщиной 12,5 мм/ огнестойкий ГКЛ 12,5мм</w:t>
      </w:r>
      <w:r w:rsidRPr="00143110">
        <w:rPr>
          <w:rFonts w:ascii="Liberation Serif" w:eastAsia="Times New Roman" w:hAnsi="Liberation Serif" w:cs="Times New Roman"/>
          <w:bCs/>
          <w:strike/>
          <w:sz w:val="20"/>
          <w:szCs w:val="20"/>
          <w:lang w:eastAsia="ru-RU"/>
        </w:rPr>
        <w:t>.</w:t>
      </w:r>
    </w:p>
    <w:p w14:paraId="6A57C6C3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 xml:space="preserve">Для финишной отделки должны применяться гладкие стеновые декоративные панели с использованием декоративных профилей крепления или СМЛ ламинированный, по согласованию Поставщика с Заказчиком. Стены должны противостоять воздействию бытовых химикатов, щелочей, кислот и дезинфицирующих средств. </w:t>
      </w:r>
    </w:p>
    <w:p w14:paraId="44710E77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В мокрых помещениях (душевые, моечные и т.д.) требуется использовать декоративные стеновые панели с герметизацией швов, либо плитка, которые обеспечивают защиту от влаги и воды конструкцию модуля.</w:t>
      </w:r>
    </w:p>
    <w:p w14:paraId="4044CD16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 xml:space="preserve">Пол: </w:t>
      </w:r>
    </w:p>
    <w:p w14:paraId="2A7CA760" w14:textId="77777777" w:rsidR="00143110" w:rsidRPr="00143110" w:rsidRDefault="00143110" w:rsidP="00143110">
      <w:pPr>
        <w:numPr>
          <w:ilvl w:val="0"/>
          <w:numId w:val="13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Пол перед укладкой напольного покрытия должна быть выполнена стяжка (при необходимости) и выравнивающий наливной пол толщиной 10 мм. Для напольного покрытия используется керамический гранит или/и линолеум коммерческий. Линолеум не должен способствовать росту бактерий и микроорганизмов на поверхности покрытия, должна быть хорошая устойчивость к воздействию химических соединений и к воздействию влаги, класс применения не менее 33, толщина рабочего слоя 2 мм.</w:t>
      </w:r>
    </w:p>
    <w:p w14:paraId="0B2DD450" w14:textId="77777777" w:rsidR="00143110" w:rsidRPr="00143110" w:rsidRDefault="00143110" w:rsidP="00143110">
      <w:pPr>
        <w:numPr>
          <w:ilvl w:val="0"/>
          <w:numId w:val="13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Швы примыкающих друг к другу листов линолеума должны быть пропаяны. Сопряжение стен и полов в помещениях медицинского назначения должно иметь закругленное сечение, стыки должны быть герметичными. При использовании линолеумных покрытий края линолеума у стен должны быть заведены на стены на высоту не менее 100 мм. Должен быть применен коннелюрный плинтус.  Цвет – согласно Требованиям, предъявляемым к цвету стен и напольного покрытия внутренних помещений.</w:t>
      </w:r>
    </w:p>
    <w:p w14:paraId="7836AAA5" w14:textId="77777777" w:rsidR="00143110" w:rsidRPr="00143110" w:rsidRDefault="00143110" w:rsidP="00143110">
      <w:pPr>
        <w:numPr>
          <w:ilvl w:val="0"/>
          <w:numId w:val="13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 xml:space="preserve">В помещениях, где требуется использовать токопроводящее напольное покрытие, должна применяться медная заземляющая лента и специализированный клей токопроводящий. По согласованию в технических и немедицинских помещениях возможно использовать плинтус ПВХ. </w:t>
      </w:r>
    </w:p>
    <w:p w14:paraId="643D74E0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 xml:space="preserve">Потолок должен быть выполнен из твердого материала, легко съемным, иметь горизонтальную и вертикальную фиксацию. По типу: система должна быть потолочная для подвесного потолка типа "Армстронг", по заданию заказчика допускается потолок из листового материала по типу системы Кнауф с использованием быстросъёмных декоративных листов. Потолок должен иметь сертификат пожарной безопасности. Поверхность потолков должна быть без дефектов, легкодоступной для влажной уборки и устойчивой к обработке моющими и дезинфицирующими средствами. </w:t>
      </w:r>
    </w:p>
    <w:p w14:paraId="24B995CF" w14:textId="77777777" w:rsidR="00143110" w:rsidRPr="00143110" w:rsidRDefault="00143110" w:rsidP="00143110">
      <w:pPr>
        <w:numPr>
          <w:ilvl w:val="1"/>
          <w:numId w:val="11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 xml:space="preserve">Товар должен иметь оконный профиль. Монтаж окон производится согласно ГОСТ 30971-2012, ГОСТ Р - 52749-2007. Подоконник: материал изготовления ПВХ. Цвет белый. Москитная сетка должна быть на каждом окне. </w:t>
      </w:r>
    </w:p>
    <w:p w14:paraId="7EB4F745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</w:p>
    <w:p w14:paraId="7F7F006F" w14:textId="77777777" w:rsidR="00143110" w:rsidRPr="00143110" w:rsidRDefault="00143110" w:rsidP="00143110">
      <w:pPr>
        <w:numPr>
          <w:ilvl w:val="0"/>
          <w:numId w:val="14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ЭЛЕКТРООСНАЩЕНИЕ</w:t>
      </w:r>
    </w:p>
    <w:p w14:paraId="46409198" w14:textId="77777777" w:rsidR="00143110" w:rsidRPr="00143110" w:rsidRDefault="00143110" w:rsidP="00143110">
      <w:pPr>
        <w:numPr>
          <w:ilvl w:val="1"/>
          <w:numId w:val="17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Товар должен быть оснащен электрооборудованием, соответствующим действующим нормам ПУЭ. Схема электроснабжения составляется Поставщиком в соответствии c ПУЭ. Суммарная электрическую мощность уточняется технической документацией.</w:t>
      </w:r>
    </w:p>
    <w:p w14:paraId="361E4405" w14:textId="77777777" w:rsidR="00143110" w:rsidRPr="00143110" w:rsidRDefault="00143110" w:rsidP="00143110">
      <w:pPr>
        <w:numPr>
          <w:ilvl w:val="1"/>
          <w:numId w:val="17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 xml:space="preserve">Категория надежности электроснабжения – I. </w:t>
      </w:r>
    </w:p>
    <w:p w14:paraId="42243873" w14:textId="77777777" w:rsidR="00143110" w:rsidRPr="00143110" w:rsidRDefault="00143110" w:rsidP="00143110">
      <w:pPr>
        <w:numPr>
          <w:ilvl w:val="1"/>
          <w:numId w:val="17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 xml:space="preserve">Шкафы электрооборудования должны иметь закрывание на замок. Должно быть предусмотрено технологическое отверстие для подключения кабеля электропитания. Щиты распределительные должны быть предназначены для распределения электроэнергии, защиты от токов перегрузки и короткого замыкания. Щиты должны быть изготовлены из стали, соответствующей ГОСТ 1050-2013. Корпус должен обеспечивать высокую жесткость и герметичность соединения частей. </w:t>
      </w:r>
    </w:p>
    <w:p w14:paraId="02967C4E" w14:textId="77777777" w:rsidR="00143110" w:rsidRPr="00143110" w:rsidRDefault="00143110" w:rsidP="00143110">
      <w:pPr>
        <w:numPr>
          <w:ilvl w:val="1"/>
          <w:numId w:val="17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Номинальная мощность вводно-распределительного устройства определяется технической документацией.</w:t>
      </w:r>
    </w:p>
    <w:p w14:paraId="622B7EB8" w14:textId="77777777" w:rsidR="00143110" w:rsidRPr="00143110" w:rsidRDefault="00143110" w:rsidP="00143110">
      <w:pPr>
        <w:numPr>
          <w:ilvl w:val="1"/>
          <w:numId w:val="17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При монтаже необходимо применять кабель категории нг(А)-LSLTх и -нг (А F/R)-LSLTx).</w:t>
      </w:r>
    </w:p>
    <w:p w14:paraId="39A95680" w14:textId="77777777" w:rsidR="00143110" w:rsidRPr="00143110" w:rsidRDefault="00143110" w:rsidP="00143110">
      <w:pPr>
        <w:numPr>
          <w:ilvl w:val="1"/>
          <w:numId w:val="17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 xml:space="preserve">Для организации освещения требуется использовать светодиодные светильники. Тип светильника: встраиваемый в подвесные потолки.  В сетях внутреннего электроосвещения должно быть предусмотрено аварийное эвакуационное освещение, согласно СП 439.1325800.2018, СП 52.13330.2016. Аварийное эвакуационное освещение должно включаться автоматически по сигналам систем пожарной сигнализации. Аварийное эвакуационное освещение подключается к источнику питания, независимому от </w:t>
      </w: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lastRenderedPageBreak/>
        <w:t xml:space="preserve">источника питания рабочего освещения. В необходимых помещениях будет предусмотрено аварийное освещение и питание медицинского оборудования.  </w:t>
      </w:r>
    </w:p>
    <w:p w14:paraId="30684E6F" w14:textId="77777777" w:rsidR="00143110" w:rsidRPr="00143110" w:rsidRDefault="00143110" w:rsidP="00143110">
      <w:pPr>
        <w:numPr>
          <w:ilvl w:val="1"/>
          <w:numId w:val="17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Помещениях санузлов и комнате уборочного инвентаря, необходимо применять электрооборудование степени защиты не менее IP54.</w:t>
      </w:r>
    </w:p>
    <w:p w14:paraId="2C95BB50" w14:textId="77777777" w:rsidR="00143110" w:rsidRPr="00143110" w:rsidRDefault="00143110" w:rsidP="00143110">
      <w:pPr>
        <w:numPr>
          <w:ilvl w:val="1"/>
          <w:numId w:val="17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В помещениях количество и установка розеток по согласованию с Заказчиком.</w:t>
      </w:r>
    </w:p>
    <w:p w14:paraId="073FAE61" w14:textId="77777777" w:rsidR="00143110" w:rsidRPr="00143110" w:rsidRDefault="00143110" w:rsidP="00143110">
      <w:pPr>
        <w:numPr>
          <w:ilvl w:val="1"/>
          <w:numId w:val="17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Все электроприборы должны быть заземлены. Заземление и защитные меры безопасности в электроустановках должны соответствовать требованиям ПУЭ.</w:t>
      </w:r>
    </w:p>
    <w:p w14:paraId="31116933" w14:textId="77777777" w:rsidR="00143110" w:rsidRPr="00143110" w:rsidRDefault="00143110" w:rsidP="00143110">
      <w:pPr>
        <w:numPr>
          <w:ilvl w:val="1"/>
          <w:numId w:val="17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По завершению монтажа электрооборудования, Поставщик оформляет и передает Получателю протокол проверки заземления; протокол проверки сопротивления изоляции проводов, кабелей; автоматических выключателей. Протокол должен быть выдан электролабораторией, зарегистрированной в Ростехнадзоре.</w:t>
      </w:r>
    </w:p>
    <w:p w14:paraId="03FD9895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</w:p>
    <w:p w14:paraId="32D33172" w14:textId="77777777" w:rsidR="00143110" w:rsidRPr="00143110" w:rsidRDefault="00143110" w:rsidP="00143110">
      <w:pPr>
        <w:numPr>
          <w:ilvl w:val="0"/>
          <w:numId w:val="16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ВЕНТИЛЯЦИЯ и КОНДИЦИОНИРОВАНИЕ</w:t>
      </w:r>
    </w:p>
    <w:p w14:paraId="6B1CA76C" w14:textId="77777777" w:rsidR="00143110" w:rsidRPr="00143110" w:rsidRDefault="00143110" w:rsidP="00143110">
      <w:pPr>
        <w:numPr>
          <w:ilvl w:val="1"/>
          <w:numId w:val="16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Товар должен быть оснащен приточно-вытяжной вентиляцией, соответствующей СП 60.13330.2020; СП 158.13330.2014 (изменения N 3 к СП 158.13330.2014 "Здания и помещения медицинских организаций. Правила проектирования". Редакция от 01.03.2021); СП 2.1.3678-20 "Санитарно-эпидемиологические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услуг"</w:t>
      </w:r>
    </w:p>
    <w:p w14:paraId="454FBF3D" w14:textId="77777777" w:rsidR="00143110" w:rsidRPr="00143110" w:rsidRDefault="00143110" w:rsidP="00143110">
      <w:pPr>
        <w:numPr>
          <w:ilvl w:val="1"/>
          <w:numId w:val="16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 xml:space="preserve">Требуется предусмотреть приточно-вытяжную вентиляцию с механическим побуждением. Допускается рециркуляция воздуха в пределах одного помещения при условии обеспечения нормы наружного воздуха на человека. Рабочие места в помещениях, где проводятся работы, сопровождающиеся выделением вредных веществ должны быть оборудованы местными вытяжными устройствами.  </w:t>
      </w:r>
    </w:p>
    <w:p w14:paraId="1F685B4F" w14:textId="77777777" w:rsidR="00143110" w:rsidRPr="00143110" w:rsidRDefault="00143110" w:rsidP="00143110">
      <w:pPr>
        <w:numPr>
          <w:ilvl w:val="1"/>
          <w:numId w:val="16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Забор чистого воздуха должен быть организован с фасадной части изделия или кровли. Щит управления системой вентиляции должен быть размещен в техническом помещении или в местах по согласованию с Заказчиком. Воздуховоды внутри помещений должны иметь законченный эстетический вид.</w:t>
      </w:r>
    </w:p>
    <w:p w14:paraId="01839881" w14:textId="77777777" w:rsidR="00143110" w:rsidRPr="00143110" w:rsidRDefault="00143110" w:rsidP="00143110">
      <w:pPr>
        <w:numPr>
          <w:ilvl w:val="0"/>
          <w:numId w:val="16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ОТОПЛЕНИЕ, ВОДООТВЕДЕНИЕ, ВОДОСНАБЖЕНИЕ, КАНАЛИЗАЦИЯ</w:t>
      </w:r>
    </w:p>
    <w:p w14:paraId="307E462F" w14:textId="77777777" w:rsidR="00143110" w:rsidRPr="00143110" w:rsidRDefault="00143110" w:rsidP="00143110">
      <w:pPr>
        <w:numPr>
          <w:ilvl w:val="1"/>
          <w:numId w:val="16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Товар должен быть оснащен системой отопления, соответствующей СП 60.13330.2020. «Свод правил. Отопление, вентиляция и кондиционирование воздуха». СНиП 41-01-2003"</w:t>
      </w:r>
    </w:p>
    <w:p w14:paraId="77575130" w14:textId="77777777" w:rsidR="00143110" w:rsidRPr="00143110" w:rsidRDefault="00143110" w:rsidP="00143110">
      <w:pPr>
        <w:numPr>
          <w:ilvl w:val="1"/>
          <w:numId w:val="16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Отопительные приборы должны иметь гигиенический сертификат и предназначены для медицинских помещений, размещаться под световыми проемами (при наличии) в местах, доступных для осмотра и обслуживания на расстоянии не менее 100 мм от уровня чистого пола. Нагревательные приборы системы отопления должны быть устойчивыми к ежедневному воздействию моющих и дезинфицирующих растворов, допускающими легкую очистку, исключающими адсорбирование пыли и скопление микроорганизмов. Количество и место размещения отопительных приборов требуется рассчитать согласно ГОСТ Р 56778-2021.</w:t>
      </w:r>
    </w:p>
    <w:p w14:paraId="6BD29B27" w14:textId="77777777" w:rsidR="00143110" w:rsidRPr="00143110" w:rsidRDefault="00143110" w:rsidP="00143110">
      <w:pPr>
        <w:numPr>
          <w:ilvl w:val="1"/>
          <w:numId w:val="16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 xml:space="preserve">Подключение системы отопления, теплоснабжения выполнить от центральной тепловой сети Заказчика. </w:t>
      </w:r>
    </w:p>
    <w:p w14:paraId="09972161" w14:textId="77777777" w:rsidR="00143110" w:rsidRPr="00143110" w:rsidRDefault="00143110" w:rsidP="00143110">
      <w:pPr>
        <w:numPr>
          <w:ilvl w:val="1"/>
          <w:numId w:val="16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Тамбур и эвакуационный выход должны быть обеспечены тепловыми завесами не менее 1,5 кВт.</w:t>
      </w:r>
    </w:p>
    <w:p w14:paraId="05E8439C" w14:textId="77777777" w:rsidR="00143110" w:rsidRPr="00143110" w:rsidRDefault="00143110" w:rsidP="00143110">
      <w:pPr>
        <w:numPr>
          <w:ilvl w:val="1"/>
          <w:numId w:val="16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 xml:space="preserve">Товар должен быть оснащен системами водоснабжения, в соответствии с СП 30.13330.2020. </w:t>
      </w:r>
    </w:p>
    <w:p w14:paraId="3A766215" w14:textId="77777777" w:rsidR="00143110" w:rsidRPr="00143110" w:rsidRDefault="00143110" w:rsidP="00143110">
      <w:pPr>
        <w:numPr>
          <w:ilvl w:val="1"/>
          <w:numId w:val="16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Система водоснабжения должна включать водопровод хозяйственно-бытовой и горячее водоснабжение.</w:t>
      </w:r>
    </w:p>
    <w:p w14:paraId="6A9D921F" w14:textId="77777777" w:rsidR="00143110" w:rsidRPr="00143110" w:rsidRDefault="00143110" w:rsidP="00143110">
      <w:pPr>
        <w:numPr>
          <w:ilvl w:val="1"/>
          <w:numId w:val="16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Горячее водоснабжение подключить от центральной системы ГВС Заказчика.</w:t>
      </w:r>
    </w:p>
    <w:p w14:paraId="39FBAEF1" w14:textId="77777777" w:rsidR="00143110" w:rsidRPr="00143110" w:rsidRDefault="00143110" w:rsidP="00143110">
      <w:pPr>
        <w:numPr>
          <w:ilvl w:val="1"/>
          <w:numId w:val="16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 xml:space="preserve">Товар должен быть оснащен системами водоотведения, в соответствии с СП 30.13330.2020. </w:t>
      </w:r>
    </w:p>
    <w:p w14:paraId="07731AD0" w14:textId="77777777" w:rsidR="00143110" w:rsidRPr="00143110" w:rsidRDefault="00143110" w:rsidP="00143110">
      <w:pPr>
        <w:numPr>
          <w:ilvl w:val="1"/>
          <w:numId w:val="16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 xml:space="preserve">Сети бытовой канализации необходимо монтировать из ПВХ труб диаметром 50÷110 мм. Предусмотреть ревизию. Компоненты системы канализации должны соответствовать СП 73.13330.2016 "Внутренние санитарно-технические системы зданий", СП 40-102-2000 "Проектирование и монтаж трубопроводов систем водоснабжения и канализации из полимерных материалов». </w:t>
      </w:r>
    </w:p>
    <w:p w14:paraId="65D84712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</w:p>
    <w:p w14:paraId="352B6F82" w14:textId="77777777" w:rsidR="00143110" w:rsidRPr="00143110" w:rsidRDefault="00143110" w:rsidP="00143110">
      <w:pPr>
        <w:numPr>
          <w:ilvl w:val="0"/>
          <w:numId w:val="16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ТРЕБОВАНИЯ К ОСНАЩЕНИЮ ТОВАРА ПРОТИВОПОЖАРНОЙ СИГНАЛИЗАЦИЕЙ</w:t>
      </w:r>
    </w:p>
    <w:p w14:paraId="5E618C44" w14:textId="77777777" w:rsidR="00143110" w:rsidRPr="00143110" w:rsidRDefault="00143110" w:rsidP="00143110">
      <w:pPr>
        <w:numPr>
          <w:ilvl w:val="1"/>
          <w:numId w:val="16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Товар должен быть оснащен системами пожарной сигнализации (СПС) и оповещения и управления эвакуацией людей (СОУЭ), отвечающими действующим нормам и требованиям на территории Российской Федерации.</w:t>
      </w:r>
    </w:p>
    <w:p w14:paraId="5F4EF5D3" w14:textId="77777777" w:rsidR="00143110" w:rsidRPr="00143110" w:rsidRDefault="00143110" w:rsidP="00143110">
      <w:pPr>
        <w:numPr>
          <w:ilvl w:val="1"/>
          <w:numId w:val="16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 xml:space="preserve">При монтаже противопожарной сигнализации Поставщик, либо привлеченная организация, должна предоставить Получателю копию лицензии на осуществление деятельности по монтажу, техническому обслуживанию и ремонту средств обеспечения пожарной безопасности зданий и сооружений, на следующие виды услуг согласно Постановлению Правительства РФ 28 июля 2020 года № </w:t>
      </w: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lastRenderedPageBreak/>
        <w:t>1128 «О лицензировании деятельности по монтажу, техническому обслуживанию и ремонту средств обеспечения пожарной безопасности зданий и сооружений»:</w:t>
      </w:r>
    </w:p>
    <w:p w14:paraId="733999C8" w14:textId="77777777" w:rsidR="00143110" w:rsidRPr="00143110" w:rsidRDefault="00143110" w:rsidP="00143110">
      <w:pPr>
        <w:numPr>
          <w:ilvl w:val="0"/>
          <w:numId w:val="15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монтаж, техническое обслуживание и ремонт систем пожарной и охранно-пожарной сигнализации и их элементов, включая диспетчеризацию и проведение пусконаладочных работ;</w:t>
      </w:r>
    </w:p>
    <w:p w14:paraId="03CD90B6" w14:textId="77777777" w:rsidR="00143110" w:rsidRPr="00143110" w:rsidRDefault="00143110" w:rsidP="00143110">
      <w:pPr>
        <w:numPr>
          <w:ilvl w:val="0"/>
          <w:numId w:val="15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монтаж, техническое обслуживание и ремонт систем оповещения и эвакуации при пожаре и их элементов, включая диспетчеризацию и проведение пусконаладочных работ.</w:t>
      </w:r>
    </w:p>
    <w:p w14:paraId="00353DC2" w14:textId="77777777" w:rsidR="00143110" w:rsidRPr="00143110" w:rsidRDefault="00143110" w:rsidP="00143110">
      <w:pPr>
        <w:numPr>
          <w:ilvl w:val="1"/>
          <w:numId w:val="16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СОУЭ должна функционировать в течение времени, необходимого для завершения эвакуации людей из здания, сооружения.</w:t>
      </w:r>
    </w:p>
    <w:p w14:paraId="158EF254" w14:textId="77777777" w:rsidR="00143110" w:rsidRPr="00143110" w:rsidRDefault="00143110" w:rsidP="00143110">
      <w:pPr>
        <w:numPr>
          <w:ilvl w:val="1"/>
          <w:numId w:val="16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Звуковые сигналы СОУЭ должны обеспечивать общий уровень звука (уровень звука постоянного шума вместе со всеми сигналами, производимыми оповещателями) не менее 75 дБА на расстоянии 3 м от оповещателя, но не более 120 дБА в любой точке защищаемого помещения.</w:t>
      </w:r>
    </w:p>
    <w:p w14:paraId="27F3327F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</w:p>
    <w:p w14:paraId="37E4F9E6" w14:textId="77777777" w:rsidR="00143110" w:rsidRPr="00143110" w:rsidRDefault="00143110" w:rsidP="00143110">
      <w:pPr>
        <w:numPr>
          <w:ilvl w:val="0"/>
          <w:numId w:val="16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ТРЕБОВАНИЯ, ПРЕДЪЯВЛЯЕМЫЕ К ОСНАЩЕНИЮ ТОВАРА ИНТЕРНЕТОМ, ТЕЛЕФОНИЕЙ</w:t>
      </w:r>
    </w:p>
    <w:p w14:paraId="6653CEB5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Шкаф укомплектовать:</w:t>
      </w:r>
    </w:p>
    <w:p w14:paraId="382DF402" w14:textId="77777777" w:rsidR="00143110" w:rsidRPr="00143110" w:rsidRDefault="00143110" w:rsidP="00143110">
      <w:pPr>
        <w:numPr>
          <w:ilvl w:val="0"/>
          <w:numId w:val="18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Управляемый коммутатор уровня 3 SNR SNR-S2995G-12FX – 2 шт.</w:t>
      </w:r>
    </w:p>
    <w:p w14:paraId="55F6CD0A" w14:textId="77777777" w:rsidR="00143110" w:rsidRPr="00143110" w:rsidRDefault="00143110" w:rsidP="00143110">
      <w:pPr>
        <w:numPr>
          <w:ilvl w:val="0"/>
          <w:numId w:val="18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Управляемый коммутатор уровня 2 SNR SNR-S2985G-24TC – 3 шт.</w:t>
      </w:r>
    </w:p>
    <w:p w14:paraId="7824CA14" w14:textId="77777777" w:rsidR="00143110" w:rsidRPr="00143110" w:rsidRDefault="00143110" w:rsidP="00143110">
      <w:pPr>
        <w:numPr>
          <w:ilvl w:val="0"/>
          <w:numId w:val="18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Управляемый POE коммутатор уровня 2 SNR SNR-S2985G-24T-POE-E – 5 шт.</w:t>
      </w:r>
    </w:p>
    <w:p w14:paraId="36694C1D" w14:textId="77777777" w:rsidR="00143110" w:rsidRPr="00143110" w:rsidRDefault="00143110" w:rsidP="00143110">
      <w:pPr>
        <w:numPr>
          <w:ilvl w:val="0"/>
          <w:numId w:val="18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Кросс оптический 19" SNR SNR-ODF-24RPD-SC (ШКОС) на 24 порта SC, пластиковый выдвижной, 1U, пластиковый выдвижной, 1U – 1 шт.</w:t>
      </w:r>
    </w:p>
    <w:p w14:paraId="0099CF47" w14:textId="77777777" w:rsidR="00143110" w:rsidRPr="00143110" w:rsidRDefault="00143110" w:rsidP="00143110">
      <w:pPr>
        <w:numPr>
          <w:ilvl w:val="0"/>
          <w:numId w:val="18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Стоечный переключатель нагрузки Tesla Power TP-АТS-06A02B-1U – 1 шт.</w:t>
      </w:r>
    </w:p>
    <w:p w14:paraId="27B188FF" w14:textId="77777777" w:rsidR="00143110" w:rsidRPr="00143110" w:rsidRDefault="00143110" w:rsidP="00143110">
      <w:pPr>
        <w:numPr>
          <w:ilvl w:val="0"/>
          <w:numId w:val="18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Источник бесперeбойного питания 3 кВт SNR ELEMENT II SNR-UPS-ONRT-3000-S72 3000ВА/3000Вт – 2 шт.</w:t>
      </w:r>
    </w:p>
    <w:p w14:paraId="60E16CF0" w14:textId="77777777" w:rsidR="00143110" w:rsidRPr="00143110" w:rsidRDefault="00143110" w:rsidP="00143110">
      <w:pPr>
        <w:numPr>
          <w:ilvl w:val="0"/>
          <w:numId w:val="18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Салазки SNR SNR-UPS-RK-mini для крепления в стойку глубиной 600-800мм, ИБП серии SNR-UPS – 2 шт.</w:t>
      </w:r>
    </w:p>
    <w:p w14:paraId="431D1169" w14:textId="77777777" w:rsidR="00143110" w:rsidRPr="00143110" w:rsidRDefault="00143110" w:rsidP="00143110">
      <w:pPr>
        <w:numPr>
          <w:ilvl w:val="0"/>
          <w:numId w:val="18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Модуль SNMP MegaTec DL801 для ИБП – 2 шт.</w:t>
      </w:r>
    </w:p>
    <w:p w14:paraId="4D31BF9C" w14:textId="77777777" w:rsidR="00143110" w:rsidRPr="00143110" w:rsidRDefault="00143110" w:rsidP="00143110">
      <w:pPr>
        <w:numPr>
          <w:ilvl w:val="0"/>
          <w:numId w:val="18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Трансивер оптический SFP+ SNR SNR-SFP+W37-3, WDM, дальность до 3км (5dB), 1330нм, LC – 2 шт.</w:t>
      </w:r>
    </w:p>
    <w:p w14:paraId="0890B50B" w14:textId="77777777" w:rsidR="00143110" w:rsidRPr="00143110" w:rsidRDefault="00143110" w:rsidP="00143110">
      <w:pPr>
        <w:numPr>
          <w:ilvl w:val="0"/>
          <w:numId w:val="18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Трансивер оптический SFP+ SNR SNR-SFP+W73-3, WDM, дальность до 3км (5dB), 1270нм, LC – 2 шт.</w:t>
      </w:r>
    </w:p>
    <w:p w14:paraId="327E13A8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-Трансивер оптический SFP SNR SNR-SFP-W35-3 WDM, дальность до 3км (6dB), 1310нм – 20 шт.</w:t>
      </w:r>
    </w:p>
    <w:p w14:paraId="29C4D166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-Трансивер оптический SFP SNR SNR-SFP-W53-3 WDM, дальность до 3км (6dB), 1550нм – 20 шт.</w:t>
      </w:r>
    </w:p>
    <w:p w14:paraId="7EA206D3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-Патчкорд оптический SNR SNR-PC-SC/UPC-DPX-A-1m SC/UPC SM G.657.A1 Duplex 1 метр – 10 шт.</w:t>
      </w:r>
    </w:p>
    <w:p w14:paraId="28ECC583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-Патчкорд оптический SNR SNR-PC-SC/UPC-DPX-A-2m SC/UPC SM G.657.A1 Duplex 2 метра – 10 шт.</w:t>
      </w:r>
    </w:p>
    <w:p w14:paraId="1E620BFB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-Кабельный органайзер 19" SNR SNR-FB-ORG, 1U – 11 шт.</w:t>
      </w:r>
    </w:p>
    <w:p w14:paraId="32726A69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-Вертикальный кабельный организатор с крышкой SNR SNR-VR-ORG-1-42, 95х70мм, 42U – 3 шт.</w:t>
      </w:r>
    </w:p>
    <w:p w14:paraId="6A6909E5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-Модульная патч-панель 19" Hyperline PPBL3-19-24-SH-RM, 24 порта, Flat Type, 1U, для экранированных и неэкранированных модулей Keystone Jack, с задним кабельным организатором (без модулей) – 11 шт.</w:t>
      </w:r>
    </w:p>
    <w:p w14:paraId="5AAD8888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-Видеорегистратор IP DAHUA DHI-NVR5832-XI – 2 шт.</w:t>
      </w:r>
    </w:p>
    <w:p w14:paraId="4E5BAA4A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val="en-US"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val="en-US" w:eastAsia="ru-RU"/>
        </w:rPr>
        <w:t>-</w:t>
      </w: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Жесткий</w:t>
      </w:r>
      <w:r w:rsidRPr="00143110">
        <w:rPr>
          <w:rFonts w:ascii="Liberation Serif" w:eastAsia="Times New Roman" w:hAnsi="Liberation Serif" w:cs="Times New Roman"/>
          <w:bCs/>
          <w:sz w:val="20"/>
          <w:szCs w:val="20"/>
          <w:lang w:val="en-US" w:eastAsia="ru-RU"/>
        </w:rPr>
        <w:t xml:space="preserve"> </w:t>
      </w: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диск</w:t>
      </w:r>
      <w:r w:rsidRPr="00143110">
        <w:rPr>
          <w:rFonts w:ascii="Liberation Serif" w:eastAsia="Times New Roman" w:hAnsi="Liberation Serif" w:cs="Times New Roman"/>
          <w:bCs/>
          <w:sz w:val="20"/>
          <w:szCs w:val="20"/>
          <w:lang w:val="en-US" w:eastAsia="ru-RU"/>
        </w:rPr>
        <w:t xml:space="preserve"> 8TB WD Purple WD85PURZ Serial ATA III, 5640- rpm, 256Mb, 3.5" – 16 </w:t>
      </w: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шт</w:t>
      </w:r>
      <w:r w:rsidRPr="00143110">
        <w:rPr>
          <w:rFonts w:ascii="Liberation Serif" w:eastAsia="Times New Roman" w:hAnsi="Liberation Serif" w:cs="Times New Roman"/>
          <w:bCs/>
          <w:sz w:val="20"/>
          <w:szCs w:val="20"/>
          <w:lang w:val="en-US" w:eastAsia="ru-RU"/>
        </w:rPr>
        <w:t>.</w:t>
      </w:r>
    </w:p>
    <w:p w14:paraId="2DA0AD67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Для подключения абонентских розеток RJ45 в количестве 153 шт. использовать кабель FTP NeoMax NM20001</w:t>
      </w:r>
    </w:p>
    <w:p w14:paraId="08291E11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Для подключения сетевых камер использовать кабель FTP NeoMax NM20001</w:t>
      </w:r>
    </w:p>
    <w:p w14:paraId="2C7316E4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Для подключения электронный табло в количестве 22 шт. использовать кабель FTP NeoMax NM20001</w:t>
      </w:r>
    </w:p>
    <w:p w14:paraId="564202D1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Для подключения информационных экранов в количестве 8 шт. использовать кабель FTP NeoMax NM20001</w:t>
      </w:r>
    </w:p>
    <w:p w14:paraId="3D72EB89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Кабель FTP NeoMax NM20001 расключить на модули Keystone Jack Hyperline KJNE-8P8C-C5e-90-SH-F-WH, экранированный, cat.5e установленные в модульную патч-панель 19" Hyperline PPBL3-19-24-SH-RM, 24 порта, Flat Type, 1U, для экранированных и неэкранированных модулей Keystone Jack, с задним кабельным организатором (без модулей)</w:t>
      </w:r>
    </w:p>
    <w:p w14:paraId="7CC2B7EA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Укомплектовать модульные патч-панели 19" Hyperline PPBL3-19-24-SH-RM модулями Keystone Jack Hyperline KJNE-8P8C-C5e-90-SH-F-WH, экранированный, cat.5e –  шт.</w:t>
      </w:r>
    </w:p>
    <w:p w14:paraId="55168158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Установить камеру сетевую купольную 5Мп OMNY miniDome5E-WDS-SDL-C 28 с двойной подсветкой и микрофоном – 35 шт.</w:t>
      </w:r>
    </w:p>
    <w:p w14:paraId="5B6CF831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Установить DECT-менеджер Yealink W80DM – 1 шт.</w:t>
      </w:r>
    </w:p>
    <w:p w14:paraId="7E7A46DD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Установить базовую станцию Yealink W80B – 8 шт.</w:t>
      </w:r>
    </w:p>
    <w:p w14:paraId="33FD8F09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Установить точку доступа TP-Link EAP653 – 8 шт.</w:t>
      </w:r>
    </w:p>
    <w:p w14:paraId="216524C3" w14:textId="77777777" w:rsidR="00143110" w:rsidRPr="00143110" w:rsidRDefault="00143110" w:rsidP="00143110">
      <w:pPr>
        <w:spacing w:before="120" w:after="0" w:line="240" w:lineRule="auto"/>
        <w:contextualSpacing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>Места установки оборудования и абонентских розеток RJ45 согласовать с заказчиком</w:t>
      </w:r>
    </w:p>
    <w:p w14:paraId="4040142C" w14:textId="77777777" w:rsidR="00143110" w:rsidRPr="00143110" w:rsidRDefault="00143110" w:rsidP="00143110">
      <w:pPr>
        <w:numPr>
          <w:ilvl w:val="0"/>
          <w:numId w:val="16"/>
        </w:numPr>
        <w:spacing w:before="120" w:after="0" w:line="240" w:lineRule="auto"/>
        <w:ind w:left="0" w:firstLine="0"/>
        <w:contextualSpacing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t xml:space="preserve">Гарантийный срок на товар, оснащенный внутренними инженерными системами, должен составлять не менее 24 месяцев, и должен быть не менее гарантийного срока, установленного производителем. В гарантийном талоне к поставляемому Товару на элементы и комплектующие могут </w:t>
      </w:r>
      <w:r w:rsidRPr="00143110"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  <w:lastRenderedPageBreak/>
        <w:t>содержаться сроки гарантии, превышающие установленные данным разделом, если такой срок предусмотрен производителем оборудования, элементов и комплектующих.</w:t>
      </w:r>
    </w:p>
    <w:tbl>
      <w:tblPr>
        <w:tblpPr w:leftFromText="181" w:rightFromText="181" w:vertAnchor="page" w:horzAnchor="margin" w:tblpX="-446" w:tblpY="3269"/>
        <w:tblOverlap w:val="never"/>
        <w:tblW w:w="5231" w:type="pct"/>
        <w:tblLayout w:type="fixed"/>
        <w:tblCellMar>
          <w:top w:w="56" w:type="dxa"/>
          <w:left w:w="120" w:type="dxa"/>
          <w:right w:w="70" w:type="dxa"/>
        </w:tblCellMar>
        <w:tblLook w:val="04A0" w:firstRow="1" w:lastRow="0" w:firstColumn="1" w:lastColumn="0" w:noHBand="0" w:noVBand="1"/>
      </w:tblPr>
      <w:tblGrid>
        <w:gridCol w:w="4427"/>
        <w:gridCol w:w="2869"/>
        <w:gridCol w:w="2891"/>
      </w:tblGrid>
      <w:tr w:rsidR="00143110" w:rsidRPr="00143110" w14:paraId="00A33680" w14:textId="77777777" w:rsidTr="00143110">
        <w:trPr>
          <w:trHeight w:val="502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52B2D3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ТЕХНИЧЕСКИЕ ХАРАКТЕРИСТИКИ</w:t>
            </w:r>
          </w:p>
        </w:tc>
      </w:tr>
      <w:tr w:rsidR="00143110" w:rsidRPr="00143110" w14:paraId="1936A5C2" w14:textId="77777777" w:rsidTr="00143110">
        <w:trPr>
          <w:trHeight w:val="2477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E8B1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Код позиции КТРУ 32.50.50.190-00000788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9D85A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Комплект сборной модульной конструкции состоит из стеновых панелей, перегородок, потолка, дверей, окон, светильников, которые используется для создания больничной среды. Покрытие устойчиво к обработке дезинфицирующими средствами и УФ-излучению. Наличие защиты ограждающих конструкций в помещениях с рентгеновским оборудованием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4DDD7B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Инструкция</w:t>
            </w:r>
          </w:p>
        </w:tc>
      </w:tr>
      <w:tr w:rsidR="00143110" w:rsidRPr="00143110" w14:paraId="2F1D7CE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1B08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модуля, с учетом переходов,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D4B6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Не менее 1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val="en-US" w:eastAsia="ru-RU"/>
              </w:rPr>
              <w:t>4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7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val="en-US" w:eastAsia="ru-RU"/>
              </w:rPr>
              <w:t>0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,0, не более 1495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3C3D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2C5641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4E7E2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Высота модуля, 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B0AF0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F98C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93926B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9E612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Длина модуля, 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142D3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val="en-US"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70,0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D5A9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9466CB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E84C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Ширина модуля, 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7D740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984B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E9FED7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4FCA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перехода №1,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D3C2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33,0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A7C5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264873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65D75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Длина перехода №1, 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391E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12E9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99C913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3D2D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Ширина перехода №1, 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D8DF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2,65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B947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0365C9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BFD5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перехода №2,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1DC7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33,0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3015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998110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AD08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Длина перехода №2, 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E329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8A8F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36616C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33EC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Ширина перехода №2, 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1CE37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2,65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001E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7DBFAE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84563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lastRenderedPageBreak/>
              <w:t>Кабинет врача невролога (№1)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EC3CD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7F62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A8A9C2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3578F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кабинета врача невролога,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E57AD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12,9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6475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CA5BCE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94968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Кабинет УЗИ (№2)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605CAB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FBD8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915A68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BD45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кабинета УЗИ,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EB858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13,0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2E98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804D0E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3462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Кабинет врача отоларинголога (№3)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6A18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F98C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1E406A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DFF4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кабинета врача отоларинголога,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C677AB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13,0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9BC2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22A3BC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EF58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Коридор (№4)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E07D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0C8F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B2C6E7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3A31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коридора,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4C83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75,4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14FB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051F4C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57D5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Кабинет врача хирурга (№5)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F5D3A8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5D39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ACED52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882B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кабинета врача хирурга,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B42BB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14,9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BC5C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6DDE4F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D3468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Кабинет врача хирурга (№6)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5867B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4E3A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BA8BAA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A4CDA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кабинета врача хирурга,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1C91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14,9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D7B1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1B617B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CD46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Кабинет врача гинеколога (№7)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3D9EC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0C5E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4C8B05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7F88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кабинета врача гинеколога,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55BD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17,0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0D49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153201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2B2B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Кабинет врача эндоскопии (№8)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F8CB3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55D9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E0A8CF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1F0B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кабинета врача эндоскопии,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BCDF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12,8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8FC0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A2D3B9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CDA3B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Кабинет врача терапевта (№9)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F4740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D47E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1632F6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410A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кабинета врача терапевта,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FE02A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14,9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76AA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994136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1E7F1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Кабинет врача терапевта (№10)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EC58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C195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1EE2F2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8AA7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lastRenderedPageBreak/>
              <w:t>Площадь кабинета врача терапевта,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F63A0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14,9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DE24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08B879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4E7C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Гардероб (№11)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8D997D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6071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07F7F2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DCFA6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гардероба,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7F1FC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7,0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1FCE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2D5AB2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3D202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Вестибюль ожидания (№12)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6779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6C16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6EDA84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4269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вестибюля ожидания,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8B7B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89,7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C809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C9E2E2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5D5E9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Тамбур (№13)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02CCE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B920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F3E84F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C46C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тамбура,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145999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E0E7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65CB82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7FAA0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Тамбур (№14)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9E3F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C7C6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D904AC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0C5D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тамбура,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2D2F9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5,8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47CB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DEF1EC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24C4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Коридор (№15)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5F7D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2EDF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73A732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C852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коридора,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DAA6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76,0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ED47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BA8CC7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1BF9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Санузел персонала (№16)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0FFAB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val="en-US"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D12D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6A7F82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A10C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санузла персонала,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2B12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41A7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D1A34E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E807D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Техническое помещение, электрощитовая (№17)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0F5B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val="en-US"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EE23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0CEA32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6D17C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технического помещения, электрощитовой,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350EA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0A1D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3C93A4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50EE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Хранение наркозно-дыхательной аппаратуры (№18)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91BD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EE1C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8A378C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CC63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хранение наркозно-дыхательной аппаратуры,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D672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B12F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C2919C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E3FF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Обработка наркозно-дыхательной аппаратуры (№19)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8CB5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E601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F6D6C9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E2BA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обработки наркозно-дыхательной аппаратуры,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6D690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12,1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316C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BBD309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CB63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lastRenderedPageBreak/>
              <w:t xml:space="preserve">Санитарная комнаты (№20)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6A35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val="en-US"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4E7C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215532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FDBC2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санитарной комнаты,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870A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7,0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5E8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F2AE2C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417D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Предоперационная (№21 – ММК, описание см. Приложение 3)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4A6E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val="en-US"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373B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338530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A1DE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предоперационной,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6A9A5B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10,1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09B0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CBF77D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D70F1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Рентгеноперационная (№22 – ММК, описание см. Приложение 3)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99D8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val="en-US"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CE6C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180CF3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64D7C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рентгеноперационной,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5FBDB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48,6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BB3E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439B78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99B92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Шлюз (№23 – ММК, описание см. Приложение 3)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1275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val="en-US"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03A4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8A5FC1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426CD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шлюза,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55F4D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9,8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5CA7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D2498F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C5FB8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Процедурная КТ (№24)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ED10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val="en-US"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56D0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BDF9C9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BD82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процедурной КТ,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70F788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30,5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51DA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EEA817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87D9B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Комната управления КТ и Rg (№25)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77760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B856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A40014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6588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комнаты управления КТ и Rg,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FDF48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5A0A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B34EC4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7EC57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Процедурная 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val="en-US" w:eastAsia="ru-RU"/>
              </w:rPr>
              <w:t>Rg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 (№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val="en-US" w:eastAsia="ru-RU"/>
              </w:rPr>
              <w:t>26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9F53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val="en-US"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1256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58F374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A715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Площадь процедурной 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val="en-US" w:eastAsia="ru-RU"/>
              </w:rPr>
              <w:t>Rg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AB38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30,3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6203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3C4FCC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848F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Санузел (№27)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482C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val="en-US"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9CB9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20CBBE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23629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санузла,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95EEB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B3C1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AF4B6E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90A72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Процедурная эндоскопии (№28)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69DCD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val="en-US"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9CAC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D0144F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A168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процедурной эндоскопии,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E046D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A663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7827B2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ECB6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Моечная (№29)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D55C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val="en-US"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091B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D9D86C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BAB1E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lastRenderedPageBreak/>
              <w:t>Площадь моечной,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7A9A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386F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428072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4839F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Лаборатория срочных анализов (№30)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5738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val="en-US"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CF88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0D74AD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7130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лаборатории срочных анализов,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928FD3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39,3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44AD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AFE0D7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EA07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Регистратура (№31)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3F2CA8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0F5A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464026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6A45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регистратуры,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C1E02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8,1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8229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E36115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CF38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Охрана (№32)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D727C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EF8A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B2F967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42DA3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охраны,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B4E7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10,1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F2D0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7B90E7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AB8E0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Процедурная (№33)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734FC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8142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0F9622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D4C0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процедурной,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A0C4B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15,3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6871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4F4708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697F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Санузел для пациентов в т.ч. МГН (№34)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0512A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6BD2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D0B93A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E4E6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санузла для пациентов в т.ч. МГН,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1967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601B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E7122D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2B676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Санузел для пациентов (№35)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2A7AB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27CF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BBF7AC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174E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санузла для пациентов,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EBEFA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1365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7BC95D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D7212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Санузел для пациентов (№36)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FB9B9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4BEE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0BE158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CC03A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санузла для пациентов,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44B1A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1D17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6E61A6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CBE9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Кладовая уборочного инвентаря (№ 37)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7E1D8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0108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08AF22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90A13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кладовой уборочного инвентаря,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577C0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FC02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42D80D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79A50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Санузел персонала (№38)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CE0F9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F975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0191E7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5176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санузла персонала,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F3C43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77D2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0DABC2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2277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lastRenderedPageBreak/>
              <w:t xml:space="preserve">Санитарная комната (№39)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0426A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0BC0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E009EB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1DD9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санитарной комнаты,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EE27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5,9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3C02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D4F441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D4E16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Коридор (№40)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D875A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7435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B19D44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4C86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коридора,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8F65B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36,7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FB9D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7B5425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0CFA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Перевязочная (№41)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C08AB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58CB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E95380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F045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перевязочной,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60CF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27,3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C42A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F45CC9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4974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Отсек для краткосрочного наблюдения на 6 мест (№42)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C5422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4985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24F611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6045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отсека для краткосрочного наблюдения на 6 мест,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218E8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42,8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2742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A25413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BEC6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Пост медсестры (№43)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7C38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471F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C65147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29F3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поста медсестры,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2AD1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80AD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36D288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E760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Санузел пациентов в т.ч. для МГН (№44)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92430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3547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34D057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8E39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санузла пациентов в т.ч. для МГН,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00E1C3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1ECF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7A5C03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78D7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Пост медсестры (№45)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B8D0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F6F8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16C909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AFC4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поста медсестры,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D1FE2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D171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FD986F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F407F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Отсек для краткосрочного наблюдения на 6 мест (№46)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3368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0773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893472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A93D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отсека для краткосрочного наблюдения на 6 мест,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A71D42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42,3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A71F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87661F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1E94D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Санузел пациентов в т.ч. для МГН (№47)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1C45D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71B1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3A2F85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95E8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санузла пациентов в т.ч. для МГН,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C4F69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F5E5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13C12A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EC99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Коридор (№48)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27D24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C0C9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B713B3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3D4E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lastRenderedPageBreak/>
              <w:t>Площадь коридора,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A7129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35,1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41F4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60318A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984F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Шлюз (№49 – ММК, описание см. Приложение 3)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E1B3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61A7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A7B278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4D5E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шлюза,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F74C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12,2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F0EE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D8094C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A94D8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Процедурная (№50 – ММК, описание см. Приложение 3)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0E15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13BD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020876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82D4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процедурной,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E8D62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13,9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2BB1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6AD56C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71B5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Палата интенсивной терапии на 6 коек (№51 – ММК, описание см. Приложение 3)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F9BF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E11C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FB12E4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E7462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палаты интенсивной терапии на 6 коек,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ACD3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75,2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F6D4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181F45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48B3F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Слив (№52 – ММК, описание см. Приложение 3)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C7BE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9DB6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72A3A1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86F70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слива,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0CB4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3FC1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4DBD0F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398B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Чистый коридор красной зоны (№53 – ММК, описание см. Приложение 3)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0670D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378B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36732A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B5EC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чистого коридора красной зоны,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FDF18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68,5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E7DA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020722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F195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Предоперационная (№54 – ММК, описание см. Приложение 3)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C155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C8D2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89EA6F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C9141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предоперационной,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14BE3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10,5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1906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0BC9BF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9791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Операционная общепрофильная, эндоскопическая (№55 – ММК, описание см. Приложение 3)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6B21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AA3D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2CC3F1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82E4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операционной общепрофильной, эндоскопической,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D4CBB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35,8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8D91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D3C86E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C132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Преднаркозная (№56 – ММК, описание см. Приложение 3)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72D1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A6DA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643BB0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0FA4A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преднаркозной,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2C93FA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11,8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5BA9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56949D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AA74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Предоперационная (№57 – ММК, описание см. Приложение 3)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111D0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50E0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5E480B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18DC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предоперационной,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8BD4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10,5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1DFD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C47B66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B996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lastRenderedPageBreak/>
              <w:t xml:space="preserve">Операционная общепрофильная, эндоскопическая (№58 – ММК, описание см. Приложение 3)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87D2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6034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86FE4B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D1C2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операционной общепрофильной, эндоскопической,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EE23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35,8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9E34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47578A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631D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Шлюз (№59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highlight w:val="yellow"/>
                <w:lang w:eastAsia="ru-RU"/>
              </w:rPr>
              <w:t>)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324E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C82D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AAB2AE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A1AD9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шлюза,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DC330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10,7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5E4E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3B7BA7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B1BC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С/п 2-ой зоны (№60)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86161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A0D9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47E3E3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916A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с/п 2-ой зоны,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72A69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2CFE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74EBF6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24818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С/п 3-ей зоны (№61)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A7DA0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22B9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769277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1CF2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с/п 3-ей зоны,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5B56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C47B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AB82A3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B686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С/п 3-ей зоны (№62)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11A6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E92F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24D975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38C48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с/п 3-ей зоны,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7E6E0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4,7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100E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D8DFC4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36EC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С/п 2-ой зоны (№63)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AE5690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B8C9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9A941B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145E9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с/п 2-ой зоны,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7E0AD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3C71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A9694E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A5E8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С/п 1-ой зоны (№64)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9F7A0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D9C0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7BA2D6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B20C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с/п 1-ой зоны,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581B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11,8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DC98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951C60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C493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Душевая (№65)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2A94A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5469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32D622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5E23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душевой,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64274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2C93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AC2AFF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C181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Санузел (№66)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5DA1D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D729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96E0A2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5D37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санузла,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EB800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5B92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1F3F16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952D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Душевая (№67)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BCA8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6C29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B8DADC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0A80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lastRenderedPageBreak/>
              <w:t>Площадь душевой,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AE37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44A2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22A693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50B5F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Санузел (№68)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266B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ADF6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25986E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305D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санузла,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334E3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0BC0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F572B1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97F34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С/п 1-ой зоны (№69)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DA61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9A76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EB66CE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C54E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с/п 1-ой зоны,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17243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11,6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9607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6FC0A5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CB24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Шлюз (№70 – ММК, описание см. Приложение 3)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F6DB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1A46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6B0B1C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54AB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шлюза,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F9D8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11,3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C12F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D457A3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FDDA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Шлюз (№71)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082843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D7A3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161C31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DCC8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шлюза,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CDE6A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14,0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D744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022B3E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6559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Переход в хирургический корпус (№72)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8F8FC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C799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BF068D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CD8B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перехода в хирургический корпус,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3EED3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32,9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E13F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C821C8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3851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Переход в инфекционный корпус (№73)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5433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0142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3E5B03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CFA0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Площадь перехода в инфекционный корпус, м2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FAA1D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32,9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E0BC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299994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A55A24" w14:textId="77777777" w:rsidR="00143110" w:rsidRPr="00143110" w:rsidRDefault="00143110" w:rsidP="00143110">
            <w:pPr>
              <w:spacing w:after="0" w:line="240" w:lineRule="auto"/>
              <w:ind w:firstLine="15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Толщина стен каркасных</w:t>
            </w:r>
          </w:p>
          <w:p w14:paraId="1B7FC0BE" w14:textId="77777777" w:rsidR="00143110" w:rsidRPr="00143110" w:rsidRDefault="00143110" w:rsidP="00143110">
            <w:pPr>
              <w:spacing w:after="0" w:line="240" w:lineRule="auto"/>
              <w:ind w:firstLine="15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конструкций модуля в соответствии с</w:t>
            </w:r>
          </w:p>
          <w:p w14:paraId="0F11EC3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климатической зоной размещения модуля (не менее 0,1м)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F3CB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815D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597D88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A85B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Каркас конструкций модуля (металлический каркас конструкций)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8DBE2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8372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30378D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9E62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Внешняя отделка (сэндвич-панели с утеплителем не менее 100мм)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FCB8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FAD9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399880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0653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Лестница металлическая для выхода на кровлю (для обслуживания кровли)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6D76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252A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92CA6E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04CA6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Вид климатического исполнения модуля по ГОСТ 15150-69 (не менее У1)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5216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EC29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DFB457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0AAEC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lastRenderedPageBreak/>
              <w:t>Наличие рентгенозащиты в помещениях процедурных РДК и РКТ, и рентгеноперационной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0B6A0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B154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7F6739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A5B55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Расчёт эквивалента рентгензащиты согласно расположения производителем рентгеновского оборудования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97CE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A792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C23563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DE21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Тип кровли модуля (плоская)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98667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F238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1D5B35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EC009" w14:textId="77777777" w:rsidR="00143110" w:rsidRPr="00143110" w:rsidRDefault="00143110" w:rsidP="00143110">
            <w:pPr>
              <w:spacing w:after="0" w:line="240" w:lineRule="auto"/>
              <w:ind w:firstLine="15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Уклон кровли, (для организации водостока)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A0D7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не менее 1,7%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41D5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966BC8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4F228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Отделка потолка лечебных кабинетов модуля (Панели Clip-in)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C2E7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E94F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FF7A63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A476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Отделка потолка технических и вспомогательных помещений модуля (потолочные плиты 600х600мм)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115A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8711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B4815D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09FE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Основание модуля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2B6BD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91A0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2DB8F2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7AEC3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Полы модуля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3DCDB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C9B3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D165AA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0ED26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Допустимая нагрузка на пол модуля помещений рентген процедурных, не менее 6 кПа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A9DAE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0DAC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9076D9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A0F91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Допустимая нагрузка на пол модуля остальных помещений, не менее 2 кПа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085DA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BD35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78C4EB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045AE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Внутренняя отделка модуля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F2A7B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D61C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4856DF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B4399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Система приточно-вытяжной системы вентиляции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131EA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4A75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94A057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D81B4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Единый блок управления приточной и вытяжной системой вентиляцией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9C6E3B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DA0A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3B4391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12A7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Водосток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69E1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D006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3ABF35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00105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Тип водостока модуля (внутренний)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078F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D192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C3E744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A2631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Обогрев кровельных воронок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BF2139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A5B5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D084D2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F2AE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Наружный дверной блок модуля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C82A8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D321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BC7912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51AC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Количество наружных дверных блоков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1FC7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не менее 4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E705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83A0DE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8EBD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Огнестойкость дверей в переходах существующих корпусов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DAE5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не менее 60 (EI 60)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621C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1B5ECE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35AF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lastRenderedPageBreak/>
              <w:t>Внутренние двери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6651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1F52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8045E0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4DFB5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Количество внутренних дверных блоков однопольных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FEC89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не менее 39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2098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5D9E38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971DA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Количество внутренних дверных блоков двупольных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59B94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не менее 10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6C82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E255A7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9831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Количество внутренних дверных блоков откатных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26B7C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не менее 1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671B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A433EB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0B562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Количество внутренних дверных блоков противопожарных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5CDD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не менее 3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7AF7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013172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9240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Количество внутренних дверных блоков рентгенозащитных однопольных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81A0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не менее 3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A5CB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139947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6BB14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Количество внутренних дверных блоков рентгенозащитных двупольных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D75B2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не менее 2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8F34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DE3D26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00FFA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 окон наружных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5D9260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5308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B11741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CBDE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Количество наружных оконных блоков модуля светопрозрачных, шт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ED928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не менее 34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DA5E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8FFB7B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0728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 окон внутренних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741E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8C52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3C4DE5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7C5D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Количество внутренних оконных блоков модуля светопрозрачных и передаточных, шт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CB0B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не менее 3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3B1B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ED7DE8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39AC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Противопожарный водопровод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5D44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E928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2C588F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064D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  <w:t>Характеристика облицовки фасада модуля: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AA563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B47F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39AC520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4D76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Материал облицовки модуля (сэндвич-панели)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7880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AE5B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98A6CB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3FCF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Материал утеплителя (минеральная вата)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9C2D1A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B201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4503AD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A87D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Номинальная толщина утеплителя, мм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B9521D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не менее 100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FFFA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FD299C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EEC77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Цвет облицовки модуля (по согласованию с Заказчиком)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65F26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0FD4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F75FE3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61B46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  <w:t>Характеристика внутренней отделки пола модуля: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339F9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3DBD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169578B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6F49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Тип внутренней отделки модуля (линолеум, керамогранит)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18EC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E7CC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B60762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5EF6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Вид лицевой поверхности линолеума (многоцветная)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FF4A12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958C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CC91BC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1B38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lastRenderedPageBreak/>
              <w:t>Фактура лицевой поверхности линолеума (гладкая)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70F11A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E289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6A7C91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3A733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Толщина линолеума, мм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3A083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не менее 2,0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181A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127BA0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DB81D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Группа горючести в соответствии с ФЗ №123 от 22.07.2008 г. для керамогранита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16EF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НГ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C0E9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79A720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860D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Группа горючести в соответствии с ФЗ №123 от 22.07.2008 г. для линолеума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4881E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Г1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B95B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B03488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146DD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Группа воспламеняемости линолеума ФЗ №123 от 22.07.2008 г.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C7F83A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В2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A985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B63090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3283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Группа по дымообразующей способности линолеума ФЗ №123 от 22.07.2008 г.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B458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Д2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86EE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70C1BE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5F2AF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Группа по токсичности во время горения линолеума ФЗ №123 от 22.07.2008 г.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00074B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Т2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49F9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1138B9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9867C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ru-RU"/>
              </w:rPr>
              <w:t>Характеристика наружного дверного блока модуля: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13F5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7B97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4A9CDC7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FB70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Конструкция коробки (П образная)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DCC8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C455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F07678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2B47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Конструкция дверного полотна (состоящего из двух листов стали (наружного и внутреннего), а также слоя утеплителя между ними)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92475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8D10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6E9B3C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1CC26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Конструкция дверного остекленного полотна, состоящего из алюминиевого профиля с заполнением светопрозрачным стеклопакетом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9A62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818B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BD4855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3683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Класс по числу полотен (однопольные, двупольные и откатные)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2987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F0E4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490007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C9E5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Звукоизоляция, дБ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27458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не менее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65BE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3E9ABB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F79E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Дверной замок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4592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C021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432E1A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D402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ru-RU"/>
              </w:rPr>
              <w:t>Характеристика внутренних дверных блоков модуля: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30C9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77A7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39D9714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06BDA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Вид по конструктивным решениям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5585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Однопольные правого открывания,</w:t>
            </w:r>
          </w:p>
          <w:p w14:paraId="323A40A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однопольные левого открывания, двупольные и откатные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EC14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5EEA77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B51F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Способ открывания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51C4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Распашные, откатные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B4AB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BB64AD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9BA7F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Вид заполнения (глухие)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8AFC9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C9D2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20BE19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3151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lastRenderedPageBreak/>
              <w:t>Запирающий прибор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D09AB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 класса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8B7B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1B8ECB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9FAA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Тип профилей по условиям эксплуатации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70C2B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II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B94D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590844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5D295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Звукоизоляция, дБА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74BF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не менее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B1CE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</w:p>
        </w:tc>
      </w:tr>
      <w:tr w:rsidR="00143110" w:rsidRPr="00143110" w14:paraId="29F8074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FD18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Группа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67FFD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8D31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7461B4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D1A4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Вид отделки (ламинированные белые)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25A839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386C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B25BBD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0E88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Толщина лицевой стенки профиля, мм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35614D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не менее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2B42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6FC4D3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A517F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Толщина не лицевой стенки профиля, мм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95B40D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не менее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935A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F316FF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A1E8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 xml:space="preserve">Вид отделки стальных противопожарных дверей (окраска)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0FC33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8195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EA2DB5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0D0D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  <w:t>Характеристика оконных блоков модуля светопразрачных: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787F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8D93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65E4F3A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48A5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Створка открывания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B21BD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A211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659BB7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44EC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Стеклопакет 2 камерный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EB42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14AA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F0F542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9930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Противомоскитные сетки на открывающихся створках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B5D39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4251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3B1673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BEE2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  <w:t>Характеристика отделки стен модуля: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8C186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1C14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4632705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0697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Материал отделки (СМЛО панели)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AC99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41A5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191486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B939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Форма кромки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8E7BD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Прямая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EEAC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3147B9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28FA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Длина, 2440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DA80D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не менее 2440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4CA5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5BAF30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D580C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Тип (ПК)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B46D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95E1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85AFE5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AB54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Ширина, мм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A2FAD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не менее 1220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3DE7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973175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BE13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Толщина, мм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BC8C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не менее 10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182C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80901C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4030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Вид листов (СМЛО панели)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619C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18FF5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2CAB14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6003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ru-RU"/>
              </w:rPr>
              <w:t>Характеристики щитового оборудования: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31E69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02999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5B08B81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0144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lastRenderedPageBreak/>
              <w:t>Вводно-распределительный шкаф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71B6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82DA9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1F6DA0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AE6C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Количество вводно-распределительных щитов, шт.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C34DE3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не менее 1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FB3E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52A2CF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17F2D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 распределительного щита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D402A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34C1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53AE82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B3B0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Количество распределительных щитов, шт.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4197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Не менее 6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0C9C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9F6C62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93E3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Тип линии электропитания (трехфазная пятипроводная с заземлением)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3BAB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EBAF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6702BF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1CE11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Внутренняя электрическая сеть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52E03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31B6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521987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491B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Тип внутренней электрической сети (скрытая)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7805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32F1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ABA0DF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3A9D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Тип кабеля электрической сети (кабель силовой с медными жилами)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F63F18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DF4DD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E92FD1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5B27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Тип системы заземления (TN-С-S)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D3A7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08543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7122B9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056AD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Линия электропитания РКТ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1DA5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81C93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DC5BBB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FE29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Линия электропитания РДК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4189D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71188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2952DD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BE634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Линия электропитания Рентген-операционной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426F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788B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2717BA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0CB55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Род тока питания (переменный)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5F72A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7EC5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2C361E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261A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Осветительные приборы (светодиодные светильники)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A3523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25734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7CE847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F93F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Электрические розетки 220В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B40D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6466F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85196E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BCC3A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Щит медицинский с безопасным разделительным трансформатором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B231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E8E3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48871B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18445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  <w:t>Характеристика силового электрического шкафа/щита модуля: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183B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69E0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621039F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056A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Конструкция (щит состоит из стального корпуса со съемной монтажной панелью, а также запирающейся на замок дверцы)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8E2D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7419D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C6E402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D02BD" w14:textId="77777777" w:rsidR="00143110" w:rsidRPr="00143110" w:rsidRDefault="00143110" w:rsidP="00143110">
            <w:pPr>
              <w:spacing w:after="0" w:line="240" w:lineRule="auto"/>
              <w:ind w:firstLine="15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защиты корпуса щита от</w:t>
            </w:r>
          </w:p>
          <w:p w14:paraId="73AEDB1B" w14:textId="77777777" w:rsidR="00143110" w:rsidRPr="00143110" w:rsidRDefault="00143110" w:rsidP="00143110">
            <w:pPr>
              <w:spacing w:after="0" w:line="240" w:lineRule="auto"/>
              <w:ind w:firstLine="15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вредного воздействия в результате</w:t>
            </w:r>
          </w:p>
          <w:p w14:paraId="1618A1D5" w14:textId="77777777" w:rsidR="00143110" w:rsidRPr="00143110" w:rsidRDefault="00143110" w:rsidP="00143110">
            <w:pPr>
              <w:spacing w:after="0" w:line="240" w:lineRule="auto"/>
              <w:ind w:firstLine="15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проникновения воды по</w:t>
            </w:r>
          </w:p>
          <w:p w14:paraId="4A05282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lastRenderedPageBreak/>
              <w:t>ГОСТ 14254-2015 (пылезащита: пыль попадает в корпус, но на функционирование прибора не влияет, контакт с опасными элементами устройства невозможен; защита от брызг, падающих под любым наклоном)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1DD0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lastRenderedPageBreak/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8F0E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67ED2C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F220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Тип установки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86F69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навесной или напольный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6C9F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FC2830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8480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Покрытие (щит имеет порошковое покрытие)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EF49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99DA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1330AE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9C8E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Расположение вводов (вводы расположены в нижней части щита)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0D67EB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584A9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17AD31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61DA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Степень защиты корпуса щита по ГОСТ 14254-2015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1C726D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IP 54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E8E0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02D3E5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0A17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  <w:t>Характеристика кабеля электрической сети модуля: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E83E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8226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6C429B6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E20F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Число жил, шт. (3 и 5)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2AF5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E7F9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2F9429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0917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Токопроводящие жилы кабеля (кабель имеет медные жилы круглого сечения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E8596A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B2EA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B383F8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C5BB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Изоляция (из поливинилхлоридного пластиката пониженной пожарной опасности)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D86D6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9D90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EC4BE9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EB0C2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Исполнение в части показателей пожарной опасности (не распространяющие горение при групповой прокладке с пониженным дымо газовыделением по категории А – нг(А)-LSLTх и А-нг (А F/R)-LSLTx)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DADF3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71A3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563C06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D16DB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Оболочка (из поливинилхлоридного пластиката пониженной пожарной опасности)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6A0548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956C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46F35C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D9FA2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Номинальное напряжение кабеля, кВ (кабели с номинальным напряжением 0,66)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E7AD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9C622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579653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F26E7" w14:textId="77777777" w:rsidR="00143110" w:rsidRPr="00143110" w:rsidRDefault="00143110" w:rsidP="00143110">
            <w:pPr>
              <w:spacing w:after="0" w:line="240" w:lineRule="auto"/>
              <w:ind w:firstLine="15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Класс пожарной опасности</w:t>
            </w:r>
          </w:p>
          <w:p w14:paraId="3834565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ГОСТ 31565-2012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E0389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П1б.8.2.1.2 и П16.7.2.1.2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6F60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7490C7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2C3CA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  <w:t>Характеристика светильника светодиодного Тип 1: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EC3ED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F5A5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4146503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70747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Тип установки (встраиваемый)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31ED3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67842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7FF5AE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146A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Класс светораспределения (рассеянного света)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8005E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F403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722FD4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EBFA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Номинальное значение цветовой температуры, К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B804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не менее 6500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4DB0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49CFD3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5B319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Тип кривой силы света (равномерная)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A021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EE17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407C30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AA5B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lastRenderedPageBreak/>
              <w:t>Габаритный размер, мм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3E74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595х595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D209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1D76A7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D1C7A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ru-RU"/>
              </w:rPr>
              <w:t>Характеристика светильника светодиодного Тип 2: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E4F88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2043D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683B2DA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1B5B0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Тип установки (встраиваемый)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EE2B2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B9C6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873E89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30F2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Класс светораспределения (рассеянного света)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79EAF8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7F9B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DED3D6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AE3C5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Номинальное значение цветовой температуры, К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4E0038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не менее 6500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6B2EB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5F733C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58DD4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Тип кривой силы света (равномерная)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2EA0B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D9AE0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DD3CF6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AAB0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Габаритный размер, мм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CFA21B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595х295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A9DC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21991D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99DA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ru-RU"/>
              </w:rPr>
              <w:t>Элементы слаботочных систем модуля: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10E4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7D2C4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06D705E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DA9D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Система автоматической пожарной сигнализации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9A64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DA1D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DFA6D3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B5E3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Система оповещения и управления эвакуацией людей при пожаре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2A4D42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E2985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4CBDEE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D26C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Система переговорных устройств (из пультовых в процедурные)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04AE6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37BA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7C9D92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3436E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Телефонная связь (IP- телефония) -  с выводом в существующую сеть смежного здания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A87E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D19F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10EE3C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9D288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Локальная вычислительная сеть (IP - сеть) -  с выводом в существующую сеть смежного здания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99293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8D3B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A2E70E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624E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Беспроводная локально-вычислительная сети (сеть Wi-Fi) - с выводом в существующую сеть смежного здания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01E42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A2FF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1C22AB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F2EF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Беспроводная бесшовная сеть (сеть Wi-Fi) -  с выводом в существующую сеть смежного здания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A28D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D181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D9A50A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ED415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Прокладка структурированной кабельной системы (СКС) - скрытая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15DE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D68C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598475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6216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Тип кабеля СКС (кабель связи симметричный для цифровой системы передачи)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BCEAB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04720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6493CE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5E70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Система внутреннего видеонаблюдения - с выводом в существующую сеть смежного здания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C5B72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3CF9D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A27A7B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B2C35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Система наружного видеонаблюдения - с выводом в существующую сеть смежного здания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D7EE8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FA65F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DBFF25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59637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  <w:t>Характеристика кабеля связи симметричного для цифровой системы передачи: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4A3D4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D8D3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3A7251F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C1C33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lastRenderedPageBreak/>
              <w:t>Категория кабеля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AB7F8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5е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09EA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BA188B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E611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Область применения (структурированные кабельные системы)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9FA7B0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1003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67B443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65BF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Тип скрутки элементов (парной скрутки)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33F9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AB5F7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C62B08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5750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Конструкция кабеля (экранированный)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6A4F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29BE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92DF00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1BD25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Конструкция токопроводящей жилы (однопроволочная)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61012A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66C8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331588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D06FF" w14:textId="77777777" w:rsidR="00143110" w:rsidRPr="00143110" w:rsidRDefault="00143110" w:rsidP="00143110">
            <w:pPr>
              <w:spacing w:after="0" w:line="240" w:lineRule="auto"/>
              <w:ind w:firstLine="15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Оболочка (из поливинилхлоридного</w:t>
            </w:r>
          </w:p>
          <w:p w14:paraId="45E213B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пластиката пониженной пожарной опасности)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A49D8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8F941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4727C9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1D030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Исполнение показателей в части показателя пожарной безопасности по ГОСТ 31565-2012 (не распространяющие горение при групповой прокладке, с пониженным дымо- и газовыделением и с низкой токсичностью продуктов горения исполнение — нг(А)-LSLTx)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A56A0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9F03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B205EC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22E00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Класс пожарной опасности по ГОСТ 31565-2012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F8922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П1б.8.2.1.2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CC64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353545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E0B3D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  <w:t>Характеристика автоматической пожарной сигнализации: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60E84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BB87B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58C36D2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D7A96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Тип сигнализации (проводная)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9E05B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0CF0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67F043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F45B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Тип извещателей пожарных для защиты помещений (извещатель пожарный дымовой)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1469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D8D3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9722B4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2B52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Тип извещателей пожарных для защиты коридоров (извещатель пожарный дымовой)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7BC7C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CACE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83EC28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32B5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Взаимодействие с пожарной сигнализацией смежного здания (вывод сигнала Пожар в Пожарный пост смежного здания)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1AB2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0B4A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5B7E9A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B8C14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  <w:t>Характеристика охранной сигнализации: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DBA8A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1925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313B1EF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A66A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Тип сигнализации (проводная)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20CF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7F47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72F818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1F2B5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Тип извещателей охранных для обнаружения проникновения через дверные проёмы (извещатель охранный магнитоконтактный)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D907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D62A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3198A0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818F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Тип извещателей охранных для обнаружения проникновения в помещения, оборудованные окнами (извещатель охранный объемный оптико-электронный)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32932D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4D7D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88C3E8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030F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Взаимодействие с охранной сигнализацией смежного здания вывод тревожного сигнала на пост охраны смежного здания)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33D1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B482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FA1198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8E2D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  <w:lastRenderedPageBreak/>
              <w:t>Характеристики системы контроля и управления доступом: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34BB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EC7DC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5D9F345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CFD4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Конфигурация точек доступа на двухдверных проемах («Вход» по карте-идентификатору, «Выход» по кнопке)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E41BA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DC2C6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91271B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A8DDA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Интерфейс связи контроллера СКУД (Ethernet, RS485)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C31E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23236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29AC73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0B1D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Разблокировка по сигналу «Пожар» от АПС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3B929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31FE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05FC42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A5A7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Тип идентификаторов, совместимых со считывателем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D188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3556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626B9A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F532E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Напряжение питания контроллера, В (постоянный ток)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DE7B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9F024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CD4B4A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E0CE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Тип замков (электромагнитные)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282D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33CE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EF67F3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4184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  <w:t>Характеристики системы оповещения: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C3536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43FF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66A4AA2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BE37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Тип звуковых оповещателей СОУЭ (оповещатель речевой)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2D8D8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D5DDA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E08508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F8DC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Уровень звука на расстоянии 3 м от оповещателя СОУЭ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8DEFD2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не менее 75 дБ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6027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16C862A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068D6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Тип световых оповещателей СОУЭ (световой оповещатель (табло «Выход»)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BAF8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9218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F67BDF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D915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Тип громкоговорителей объектовой системы оповещения (акустические системы настенного типа, подключаемые к трансляционным линиям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E577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DDF9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DB65D9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0386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Взаимодействие с объектовой системой оповещения смежного здания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AF8DD3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08E0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86B2FE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2488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  <w:t>Характеристики беспроводной локально-вычислительной сети (сеть Wi-Fi):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4F32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0FB0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0D05025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9B47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val="en-US"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Стандарт</w:t>
            </w: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val="en-US" w:eastAsia="ru-RU"/>
              </w:rPr>
              <w:t xml:space="preserve"> IEEE802.11 ac/n/g/b/a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2E1E1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61E4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0F5AB7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73D9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Частотные диапазоны 2,4 ГГц и 5 ГГц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43757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F4B3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3C834F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0B5D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ru-RU"/>
              </w:rPr>
              <w:t>Элементы системы водоснабжения и водоотведения модуля: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0C2A3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C02E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490E28F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54B9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 xml:space="preserve">Трубопровод системы горячего водоснабжения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1A17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D3D1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AFA58D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45BA9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 xml:space="preserve">Циркуляции системы горячего водоснабжения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3CAD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592C0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BF3F53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E08B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Трубопровод холодного водоснабжения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13690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67033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CA7BF3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3A98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lastRenderedPageBreak/>
              <w:t>Трубопровод системы водоотведения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AA83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4CEA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7675F2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095A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Умывальни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AD3C2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A7F0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1D2FF5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9EC1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Смеситель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37D3B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082DD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A4FF65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9AD15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Унитаз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F13C3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5E93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52263A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A0C8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ru-RU"/>
              </w:rPr>
              <w:t>Характеристика трубопровода системы холодного водоснабжения: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01F6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1129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63DED61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6A84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Материал труб (полипропилен)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1BF98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01F5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7B7941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C93FB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Рабочая температура, °C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9E7B98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+ 20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8328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4D81DC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B882B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Номинальный наружный диаметр, мм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C140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20, 25, 32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83C9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2C90A9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A4CD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Толщина стенки, мм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33C03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3.4, 4.2, 5.4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1F96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88019E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7B1D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Класс эксплуатации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5EA2C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ХВ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96A68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F4439A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FADD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Рабочее давление, Мпа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C8D3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2196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EAD98A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64F4A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ru-RU"/>
              </w:rPr>
              <w:t>Характеристика трубопровода системы горячего водоснабжения: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B09A8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E3B1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62176B6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C61A7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Материал труб (полипропилен армированный стекловолокном)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1C189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A861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257DE1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07E6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Рабочая температура, °C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EE8E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+ 60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A90F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74AA66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EF34E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Номинальный наружный диаметр, мм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E408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20, 25, 32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8DC85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AB035B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E116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Толщина стенки, мм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FB7A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3.4, 4.2, 5.4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448F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262957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0AD0B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Рабочее давление, Мпа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F56E0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A8D7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BBF9F1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0C60F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  <w:t>Характеристика трубопровода системы водоотведения: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F0340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7C93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3410C82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8351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Материал труб (ПП  НПВХ))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887B2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A8C3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4D1A58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C762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Номинальный наружный диаметр, мм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CE5F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50, 110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033D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4C8E04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C837D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lastRenderedPageBreak/>
              <w:t>Толщина стенки, мм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3CA83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1.8, 2.7, 3.2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CEA6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600F2A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502D5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  <w:t>Характеристика умывальника: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7B1D3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9DE25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69E2F1A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9E2B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Материал умывальника (фаянс)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B252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3C21A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0E3163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CAD0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Тип (овальный, полукруглый)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65222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69E0D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3170E9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8C0E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  <w:t>Характеристика унитаза: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C63B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A0D2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1559954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98BCD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Тип унитаза напольный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2085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6788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766B41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BF8E6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Материал унитаза фаянс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7745D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C7F74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C3C291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89B6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  <w:t>Характеристика смесителя: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E49E3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534E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1CC2B56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010D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Представляет собой водоразборное устройство, обеспечивающее смешение воды, а также регулирование её расхода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40E7B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FC6BD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D3C1BA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B6327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Тип водозапорного механизма – керамический картридж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BF23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7740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951617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D6BA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 xml:space="preserve">Аэратор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169512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1930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E6EB4B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3B18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  <w:t>Элементы системы воздухоснабжения и отопления модуля: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8E1F20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CC00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52736DB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18905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Система автоматической приточно-вытяжной вентиляции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6906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BFAD9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26C2E0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4187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Радиаторы отопления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B35B2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7A46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3FE133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2FD95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Тип радиаторов отопления (водяные)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14A3A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95D5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F08882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340B9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Интерфейс связи с АПС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C39FA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8FB2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63FB7A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5CDAE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  <w:t>Блок подачи и фильтрации воздуха в модуль – представляет собой установку подачи и фильтрации воздуха канального исполнения, предназначенную для создания и поддержания искусственного климата: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58383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D3250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67C2750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74AFF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Конструкция (многосекционная)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90A3ED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D903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FA4A01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F9E3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Корпус (оцинкованная сталь)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4E78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2766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0138C1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E4A0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Воздухозаборный клапан: электропривод с возвратной пружиной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AC6C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F9CBF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072572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F3214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lastRenderedPageBreak/>
              <w:t>Секция карманного фильтра грубой очистки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FA9F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8005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628EAE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85967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Класс фильтра грубой очистки в соответствии с ГОСТ Р ЕН 779-2014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AD270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G4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7EB4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1F8F0C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8E5C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Секция электрического воздухонагревателя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4DEA9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7ED68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B41136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39E62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Секция основного вентилятора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004B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0EAE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4D23DE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36FE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Секции карманного фильтра тонкой очистки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38BDF2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BBC4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95084A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D2EB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Класс очистки фильтров тонкой очистки в соответствии с ГОСТ Р ЕН 779-2014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6090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F7 и F9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6517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65CE68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E7BA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Тип волокна фильтра тонкой очистки (химволоконо)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B5060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A7330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87F8D4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4030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В комплект поставки входят установочные изделия, крепеж, герметизирующие изделия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63DC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CC14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122FB4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C618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ru-RU"/>
              </w:rPr>
              <w:t>Вытяжная вентиляционная установка: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16EF88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00CA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0080CC2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E8FA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Исполнение установки (многосекционная)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92693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99E7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4D5FA9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25430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Материал каркаса (оцинкованная сталь)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9EA6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F1EB1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64AC82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AABF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Блок вентиляторный основной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44FB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3EF2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2E07DF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CFB8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Пульт управления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A137A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A1A5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33253B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CBC0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Функция автоматического включения резервного вентиляторного блока в случае выхода из строя основного вентиляторного блока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63B5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F2BD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F9001B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C16CC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ru-RU"/>
              </w:rPr>
              <w:t>Блок автоматического управления приточной и вытяжной вентиляционной установкой для обеспечения нормативного воздухообмена согласно СП 2.1.3678-20: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66F59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A829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01AB8BA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DB74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Возможность передачи информации на щит сбора информации комплекса и дистанционное управление работой приточной вентиляционной системы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DB55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729AD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E28825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18E26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Шкаф автоматики с пультом управления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17ED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D08D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0DA0A5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DD8F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Датчики для осуществления постоянного контроля за параметрами обрабатываемого воздуха и выдачи информации на органы индикации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A4C62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F129B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02C505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BF371" w14:textId="77777777" w:rsidR="00143110" w:rsidRPr="00143110" w:rsidRDefault="00143110" w:rsidP="00143110">
            <w:pPr>
              <w:spacing w:after="0" w:line="240" w:lineRule="auto"/>
              <w:ind w:firstLine="15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lastRenderedPageBreak/>
              <w:t>Функции системы автоматического управления: забор атмосферного воздуха,</w:t>
            </w:r>
          </w:p>
          <w:p w14:paraId="3646FA3D" w14:textId="77777777" w:rsidR="00143110" w:rsidRPr="00143110" w:rsidRDefault="00143110" w:rsidP="00143110">
            <w:pPr>
              <w:spacing w:after="0" w:line="240" w:lineRule="auto"/>
              <w:ind w:firstLine="15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управление производительностью приточного вентилятора,</w:t>
            </w:r>
          </w:p>
          <w:p w14:paraId="5BFAB4E0" w14:textId="77777777" w:rsidR="00143110" w:rsidRPr="00143110" w:rsidRDefault="00143110" w:rsidP="00143110">
            <w:pPr>
              <w:spacing w:after="0" w:line="240" w:lineRule="auto"/>
              <w:ind w:firstLine="15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управление производительностью вытяжного вентилятора,</w:t>
            </w:r>
          </w:p>
          <w:p w14:paraId="3BF9D07D" w14:textId="77777777" w:rsidR="00143110" w:rsidRPr="00143110" w:rsidRDefault="00143110" w:rsidP="00143110">
            <w:pPr>
              <w:spacing w:after="0" w:line="240" w:lineRule="auto"/>
              <w:ind w:firstLine="15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поддержание постоянной температуры приточного воздуха,</w:t>
            </w:r>
          </w:p>
          <w:p w14:paraId="79C02073" w14:textId="77777777" w:rsidR="00143110" w:rsidRPr="00143110" w:rsidRDefault="00143110" w:rsidP="00143110">
            <w:pPr>
              <w:spacing w:after="0" w:line="240" w:lineRule="auto"/>
              <w:ind w:firstLine="15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защита нагревателя от перегрева, перегрузки и блокировка при остановке электродвигателя вентилятора,</w:t>
            </w:r>
          </w:p>
          <w:p w14:paraId="5AA9E233" w14:textId="77777777" w:rsidR="00143110" w:rsidRPr="00143110" w:rsidRDefault="00143110" w:rsidP="00143110">
            <w:pPr>
              <w:spacing w:after="0" w:line="240" w:lineRule="auto"/>
              <w:ind w:firstLine="15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индикация запыленности воздушных фильтров,</w:t>
            </w:r>
          </w:p>
          <w:p w14:paraId="42579345" w14:textId="77777777" w:rsidR="00143110" w:rsidRPr="00143110" w:rsidRDefault="00143110" w:rsidP="00143110">
            <w:pPr>
              <w:spacing w:after="0" w:line="240" w:lineRule="auto"/>
              <w:ind w:firstLine="15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возможность отображения Web-интерфейса на удалённом рабочем месте,</w:t>
            </w:r>
          </w:p>
          <w:p w14:paraId="34B9A89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контроль чередования фаз и параметров эл.сети, защита системы автоматики блока от кратковременного отключения эл.сети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86741D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157A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1B1DD4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3466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  <w:t>Шумоглушители для прямоугольных воздуховодов тип 1: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03EE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AC05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</w:p>
        </w:tc>
      </w:tr>
      <w:tr w:rsidR="00143110" w:rsidRPr="00143110" w14:paraId="1BF3E99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33A3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Назначение снижение аэродинамического шума в воздуховоде прямоугольного сечения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E5F1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4191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CDFCA0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4217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Материал корпуса (оцинкованная сталь)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49823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D62AF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98AA14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69BD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  <w:t>Шумоглушители для прямоугольных воздуховодов тип 2: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5D94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D65E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64F1E82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A560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Назначение снижение аэродинамического шума в воздуховоде круглого сечения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A3CCC0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F292A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D5DD0E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63792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Материал корпуса (оцинкованная сталь)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2ACED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DDE8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76C562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335A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  <w:t>Воздуховоды тип 1: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E70C8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C9812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17E6140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1538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Материал воздуховода (оцинкованная сталь)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F5C6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9CCE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D0B99F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A47A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Толщина стенки, мм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B8A9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не менее 0,5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184A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C74E43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1D9C2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Форма сечения (прямоугольная)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B4ED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C786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2788F0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63B3C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  <w:t>Воздуховоды тип 2: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489B2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53588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06617B0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40B2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Материал воздуховода (оцинкованная сталь)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C007B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B1C1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BAFD5B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A22F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Толщина стенки, мм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D6DD9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не менее 0,5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BF62B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595F58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A7B94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Форма сечения (круглая)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AEDA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BB68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5622DE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8A3B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  <w:t>Сплит-система: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C95F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0113D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82F589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74C2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  <w:lastRenderedPageBreak/>
              <w:t>VRF-система: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0990D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7C8CB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7BF68C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597D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sz w:val="20"/>
                <w:szCs w:val="20"/>
                <w:lang w:eastAsia="ru-RU"/>
              </w:rPr>
              <w:t>Элементы системы отопления модуля медицинского климатизированного: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E8219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51CA0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4BE06F9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42B2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Закрытая система отопления модуля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9721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BA587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849453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270EE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Отопительные приборы (биметаллические радиаторы)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3ECE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54B8F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B06F66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F0E74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Тип исполнения отопительных приборов (секционные)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4A31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2B56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3FEF7A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8C00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Запорно-регулирующая арматура (краны шаровые и клапаны балансировочные)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B1C10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07E0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C3E4AB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FB53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Трубопроводы (трубы стальные)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78F8A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A807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C15BDB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4216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Calibri" w:hAnsi="Liberation Serif" w:cs="Times New Roman"/>
                <w:b/>
                <w:bCs/>
                <w:color w:val="000000"/>
                <w:sz w:val="20"/>
                <w:szCs w:val="20"/>
                <w:lang w:eastAsia="zh-CN" w:bidi="he-IL"/>
              </w:rPr>
              <w:t>Консоль для подачи и распределения медицинских газов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2094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A4CE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773D5AB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1B25D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>Горизонтальная палатная с настенным жестким креплением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76A5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087A0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064EA58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F17D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>Модуль выполнен из анодированного алюминия, в виде одинарного полого профиля, имеющего незамкнутые каналы.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1BA5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E585E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7760DBA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3188E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 xml:space="preserve">Цвет корпуса консоли соответствует палитры </w:t>
            </w: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val="en-US" w:eastAsia="ru-RU"/>
              </w:rPr>
              <w:t>RAL</w:t>
            </w: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val="en-US" w:eastAsia="ru-RU"/>
              </w:rPr>
              <w:t>Classic</w:t>
            </w: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>, с элементами графики.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EFE9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97818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6DDED17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D7729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 xml:space="preserve">Длина, мм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37A99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 xml:space="preserve">не более 1300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93097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4C8822E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623F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 xml:space="preserve">Высота консоли, мм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6E5F8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 xml:space="preserve">не более 120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35246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35CCBD2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062E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>Глубина консоли, не более, мм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CEB6A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>не более 100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1AE6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6FB2A85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12DD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 xml:space="preserve">Газовые разъёмы и электрические розетки, светильники и прочие компоненты интегрированы в основной горизонтальный неподвижный модуль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C7DB62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80F6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26B5F1F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21DD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>Канал, распределяющий электричество разделен с каналом, распределяющим медицинские газы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F154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8FEE4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5DBCB65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F689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 xml:space="preserve">Соединения электрического тока размещены на минимальном безопасном расстоянии от газовых разъемов и газовых соединений, мм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C51FB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>не менее 100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1DDF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44594B4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B827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Точка ввода электрического кабеля к консоли расположена от края консоли, не более, мм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7FF4A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9BCB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0EF637D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A201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Трубопроводы для подсоединения модуля к газовой магистрали расположены на расстоянии от края консоли, не более, мм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CD8E9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3A26F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125401A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8DF9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>Конструкция панели позволяет дальнейшее дополнительное оснащение консоли эл. розетками и газовыми клапанами без демонтажа панели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375FD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4210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1DAD90F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D0441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Аксессуары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D16A8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F0385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6563C84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9FDC4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>Медицинский рельс верхней части консоли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35E1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CEB78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11DA311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8216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 xml:space="preserve">Длина медрельса соответствует всей длине консоли, мм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F5D6F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583B2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3FE69F1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8EDC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Максимальная нагрузка на медицинский рельс, кг/м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E6E99F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>не менее 20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D5C3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7977F99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710BC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lastRenderedPageBreak/>
              <w:t>Полка навесная на рельс односекционная, шт.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E4290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Не менее 1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C63A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1A45C09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F4D0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Ящик навесной на рельс односекционный, шт.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BF046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Не менее 1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D6D44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5726651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B41F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ru-RU"/>
              </w:rPr>
              <w:t xml:space="preserve">Электрические разъемы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F89E3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9906C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4CE3271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FEAE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 xml:space="preserve">Универсальные заземляющие клеммы на внешней поверхности консоли, шт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E2B24C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>не менее 1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EF17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5F61B3E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09A8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 xml:space="preserve">Слаботочный разъем RJ45, шт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149405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>не менее 1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F4407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459FA78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0A72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 xml:space="preserve">Розетка евро стандарта 220 В, 16 А, с защитной крышкой, шт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A2A89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>не менее 3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EA4A9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427FA51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EAF8D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ru-RU"/>
              </w:rPr>
              <w:t xml:space="preserve">Газовые клапаны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58B07D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776C3A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4FF2068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E44A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 xml:space="preserve">Газовый клапан кислорода, шт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CC322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ru-RU"/>
              </w:rPr>
              <w:t>не менее 2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BDAB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02939E2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F057E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Цветовая маркировка, в зависимости от типа газа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93F57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FC133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01CD714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6920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Двухступенчатая система фиксации пистолета для подачи газа в разъемном соединении.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D3DA4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F26305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218CF88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EE4E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Максимальное рабочее давление в газовых магистралях консольной секции, Мпа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FD898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не более 1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520ED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175E9D1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7BB2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Падение давления при газовом потоке 120 л/мин и входном давлении 4,5 Бар, не более, Бар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44562E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B22B0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110" w:rsidRPr="00143110" w14:paraId="7C4856E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C7AE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Двухступенчатая система фиксации пистолета для подачи газа в разъемном соединении.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C4C991" w14:textId="77777777" w:rsidR="00143110" w:rsidRPr="00143110" w:rsidRDefault="00143110" w:rsidP="00143110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 xml:space="preserve">наличие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56FA1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</w:pPr>
          </w:p>
        </w:tc>
      </w:tr>
    </w:tbl>
    <w:p w14:paraId="7E3B50A1" w14:textId="77777777" w:rsidR="00143110" w:rsidRPr="00143110" w:rsidRDefault="00143110" w:rsidP="00143110">
      <w:pPr>
        <w:spacing w:before="120" w:after="0" w:line="240" w:lineRule="auto"/>
        <w:jc w:val="both"/>
        <w:rPr>
          <w:rFonts w:ascii="Liberation Serif" w:eastAsia="Times New Roman" w:hAnsi="Liberation Serif" w:cs="Times New Roman"/>
          <w:bCs/>
          <w:sz w:val="20"/>
          <w:szCs w:val="20"/>
          <w:lang w:eastAsia="ru-RU"/>
        </w:rPr>
      </w:pPr>
    </w:p>
    <w:p w14:paraId="449139FB" w14:textId="77777777" w:rsidR="00143110" w:rsidRPr="00143110" w:rsidRDefault="00143110" w:rsidP="00143110">
      <w:pPr>
        <w:autoSpaceDE w:val="0"/>
        <w:autoSpaceDN w:val="0"/>
        <w:adjustRightInd w:val="0"/>
        <w:spacing w:before="120" w:after="120" w:line="276" w:lineRule="auto"/>
        <w:ind w:firstLine="540"/>
        <w:jc w:val="both"/>
        <w:rPr>
          <w:rFonts w:ascii="Liberation Serif" w:eastAsia="Calibri" w:hAnsi="Liberation Serif" w:cs="Times New Roman"/>
          <w:bCs/>
          <w:sz w:val="24"/>
          <w:szCs w:val="24"/>
        </w:rPr>
      </w:pPr>
    </w:p>
    <w:p w14:paraId="126A3804" w14:textId="77777777" w:rsidR="00143110" w:rsidRPr="00143110" w:rsidRDefault="00143110" w:rsidP="00143110">
      <w:pPr>
        <w:autoSpaceDE w:val="0"/>
        <w:autoSpaceDN w:val="0"/>
        <w:adjustRightInd w:val="0"/>
        <w:spacing w:before="120" w:after="120" w:line="276" w:lineRule="auto"/>
        <w:ind w:firstLine="540"/>
        <w:jc w:val="both"/>
        <w:rPr>
          <w:rFonts w:ascii="Liberation Serif" w:eastAsia="Calibri" w:hAnsi="Liberation Serif" w:cs="Times New Roman"/>
          <w:bCs/>
          <w:sz w:val="24"/>
          <w:szCs w:val="24"/>
        </w:rPr>
      </w:pPr>
    </w:p>
    <w:p w14:paraId="0FF39F2A" w14:textId="77777777" w:rsidR="00143110" w:rsidRPr="00143110" w:rsidRDefault="00143110" w:rsidP="00143110">
      <w:pPr>
        <w:autoSpaceDE w:val="0"/>
        <w:autoSpaceDN w:val="0"/>
        <w:adjustRightInd w:val="0"/>
        <w:spacing w:before="120" w:after="120" w:line="276" w:lineRule="auto"/>
        <w:ind w:firstLine="540"/>
        <w:jc w:val="both"/>
        <w:rPr>
          <w:rFonts w:ascii="Liberation Serif" w:eastAsia="Calibri" w:hAnsi="Liberation Serif" w:cs="Times New Roman"/>
          <w:bCs/>
          <w:sz w:val="24"/>
          <w:szCs w:val="24"/>
        </w:rPr>
      </w:pPr>
    </w:p>
    <w:p w14:paraId="102DBA18" w14:textId="77777777" w:rsidR="00143110" w:rsidRPr="00143110" w:rsidRDefault="00143110" w:rsidP="00143110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Liberation Serif" w:eastAsia="Calibri" w:hAnsi="Liberation Serif" w:cs="Times New Roman"/>
          <w:bCs/>
          <w:sz w:val="24"/>
          <w:szCs w:val="24"/>
        </w:rPr>
      </w:pPr>
    </w:p>
    <w:p w14:paraId="4548E829" w14:textId="77777777" w:rsidR="00143110" w:rsidRPr="00143110" w:rsidRDefault="00143110" w:rsidP="00143110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Liberation Serif" w:eastAsia="Calibri" w:hAnsi="Liberation Serif" w:cs="Times New Roman"/>
          <w:bCs/>
          <w:sz w:val="24"/>
          <w:szCs w:val="24"/>
        </w:rPr>
        <w:sectPr w:rsidR="00143110" w:rsidRPr="00143110" w:rsidSect="00143110">
          <w:footerReference w:type="default" r:id="rId8"/>
          <w:footnotePr>
            <w:numRestart w:val="eachSect"/>
          </w:footnotePr>
          <w:pgSz w:w="11907" w:h="16839"/>
          <w:pgMar w:top="1440" w:right="1080" w:bottom="1440" w:left="1080" w:header="720" w:footer="490" w:gutter="0"/>
          <w:pgNumType w:start="1"/>
          <w:cols w:space="720"/>
          <w:docGrid w:linePitch="360"/>
        </w:sectPr>
      </w:pPr>
    </w:p>
    <w:p w14:paraId="18FF44A3" w14:textId="77777777" w:rsidR="00143110" w:rsidRPr="00143110" w:rsidRDefault="00143110" w:rsidP="00143110">
      <w:pPr>
        <w:autoSpaceDE w:val="0"/>
        <w:autoSpaceDN w:val="0"/>
        <w:adjustRightInd w:val="0"/>
        <w:spacing w:before="120" w:after="120" w:line="276" w:lineRule="auto"/>
        <w:ind w:left="7080" w:firstLine="708"/>
        <w:jc w:val="both"/>
        <w:rPr>
          <w:rFonts w:ascii="Liberation Serif" w:eastAsia="Times New Roman" w:hAnsi="Liberation Serif" w:cs="Times New Roman"/>
          <w:noProof/>
          <w:sz w:val="24"/>
          <w:szCs w:val="24"/>
          <w:lang w:eastAsia="ru-RU"/>
        </w:rPr>
      </w:pPr>
      <w:r w:rsidRPr="00143110">
        <w:rPr>
          <w:rFonts w:ascii="Liberation Serif" w:eastAsia="Times New Roman" w:hAnsi="Liberation Serif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CD3D808" wp14:editId="06135B50">
            <wp:simplePos x="0" y="0"/>
            <wp:positionH relativeFrom="column">
              <wp:posOffset>24765</wp:posOffset>
            </wp:positionH>
            <wp:positionV relativeFrom="paragraph">
              <wp:posOffset>-3420110</wp:posOffset>
            </wp:positionV>
            <wp:extent cx="4933950" cy="14225905"/>
            <wp:effectExtent l="2222" t="0" r="2223" b="2222"/>
            <wp:wrapTight wrapText="bothSides">
              <wp:wrapPolygon edited="0">
                <wp:start x="21590" y="-3"/>
                <wp:lineTo x="74" y="-3"/>
                <wp:lineTo x="74" y="21574"/>
                <wp:lineTo x="21590" y="21574"/>
                <wp:lineTo x="21590" y="-3"/>
              </wp:wrapPolygon>
            </wp:wrapTight>
            <wp:docPr id="144527599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76" t="2195" r="26488"/>
                    <a:stretch/>
                  </pic:blipFill>
                  <pic:spPr bwMode="auto">
                    <a:xfrm rot="16200000">
                      <a:off x="0" y="0"/>
                      <a:ext cx="4933950" cy="142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3110">
        <w:rPr>
          <w:rFonts w:ascii="Liberation Serif" w:eastAsia="Calibri" w:hAnsi="Liberation Serif" w:cs="Times New Roman"/>
          <w:bCs/>
          <w:sz w:val="24"/>
          <w:szCs w:val="24"/>
        </w:rPr>
        <w:t>Планировочные решения модульной конструкции</w:t>
      </w:r>
    </w:p>
    <w:p w14:paraId="13F8EF98" w14:textId="77777777" w:rsidR="00143110" w:rsidRPr="00143110" w:rsidRDefault="00143110" w:rsidP="00143110">
      <w:pPr>
        <w:rPr>
          <w:rFonts w:ascii="Liberation Serif" w:eastAsia="Times New Roman" w:hAnsi="Liberation Serif" w:cs="Times New Roman"/>
          <w:noProof/>
          <w:sz w:val="24"/>
          <w:szCs w:val="24"/>
          <w:lang w:eastAsia="ru-RU"/>
        </w:rPr>
      </w:pPr>
    </w:p>
    <w:p w14:paraId="500C4D8B" w14:textId="77777777" w:rsidR="00143110" w:rsidRPr="00143110" w:rsidRDefault="00143110" w:rsidP="00143110">
      <w:pPr>
        <w:jc w:val="center"/>
        <w:rPr>
          <w:rFonts w:ascii="Liberation Serif" w:eastAsia="Calibri" w:hAnsi="Liberation Serif" w:cs="Times New Roman"/>
          <w:bCs/>
          <w:sz w:val="24"/>
          <w:szCs w:val="24"/>
        </w:rPr>
      </w:pPr>
      <w:r w:rsidRPr="00143110">
        <w:rPr>
          <w:rFonts w:ascii="Liberation Serif" w:eastAsia="Calibri" w:hAnsi="Liberation Serif" w:cs="Times New Roman"/>
          <w:bCs/>
          <w:sz w:val="24"/>
          <w:szCs w:val="24"/>
        </w:rPr>
        <w:br w:type="page"/>
      </w:r>
    </w:p>
    <w:p w14:paraId="0307B799" w14:textId="77777777" w:rsidR="00143110" w:rsidRPr="00143110" w:rsidRDefault="00143110" w:rsidP="00143110">
      <w:pPr>
        <w:autoSpaceDE w:val="0"/>
        <w:autoSpaceDN w:val="0"/>
        <w:adjustRightInd w:val="0"/>
        <w:spacing w:before="120" w:after="120" w:line="276" w:lineRule="auto"/>
        <w:jc w:val="center"/>
        <w:rPr>
          <w:rFonts w:ascii="Liberation Serif" w:eastAsia="Calibri" w:hAnsi="Liberation Serif" w:cs="Times New Roman"/>
          <w:bCs/>
          <w:sz w:val="24"/>
          <w:szCs w:val="24"/>
        </w:rPr>
        <w:sectPr w:rsidR="00143110" w:rsidRPr="00143110" w:rsidSect="00143110">
          <w:footnotePr>
            <w:numRestart w:val="eachSect"/>
          </w:footnotePr>
          <w:pgSz w:w="23247" w:h="16840" w:orient="landscape" w:code="9"/>
          <w:pgMar w:top="2540" w:right="567" w:bottom="2540" w:left="709" w:header="720" w:footer="488" w:gutter="0"/>
          <w:cols w:space="720"/>
          <w:docGrid w:linePitch="360"/>
        </w:sectPr>
      </w:pPr>
    </w:p>
    <w:p w14:paraId="5A1B23D9" w14:textId="77777777" w:rsidR="00143110" w:rsidRPr="00143110" w:rsidRDefault="00143110" w:rsidP="00143110">
      <w:pPr>
        <w:autoSpaceDE w:val="0"/>
        <w:autoSpaceDN w:val="0"/>
        <w:adjustRightInd w:val="0"/>
        <w:spacing w:before="120" w:after="120" w:line="276" w:lineRule="auto"/>
        <w:jc w:val="center"/>
        <w:rPr>
          <w:rFonts w:ascii="Liberation Serif" w:eastAsia="Calibri" w:hAnsi="Liberation Serif" w:cs="Times New Roman"/>
          <w:bCs/>
          <w:sz w:val="24"/>
          <w:szCs w:val="24"/>
        </w:rPr>
      </w:pPr>
    </w:p>
    <w:p w14:paraId="5E3B2FAC" w14:textId="77777777" w:rsidR="00143110" w:rsidRPr="00143110" w:rsidRDefault="00143110" w:rsidP="00143110">
      <w:pPr>
        <w:autoSpaceDE w:val="0"/>
        <w:autoSpaceDN w:val="0"/>
        <w:adjustRightInd w:val="0"/>
        <w:spacing w:before="120" w:after="120" w:line="276" w:lineRule="auto"/>
        <w:jc w:val="center"/>
        <w:rPr>
          <w:rFonts w:ascii="Liberation Serif" w:eastAsia="Calibri" w:hAnsi="Liberation Serif" w:cs="Times New Roman"/>
          <w:bCs/>
          <w:sz w:val="24"/>
          <w:szCs w:val="24"/>
        </w:rPr>
      </w:pPr>
    </w:p>
    <w:p w14:paraId="1FA0C349" w14:textId="77777777" w:rsidR="00143110" w:rsidRPr="00143110" w:rsidRDefault="00143110" w:rsidP="00143110">
      <w:pPr>
        <w:spacing w:before="120" w:after="0" w:line="240" w:lineRule="auto"/>
        <w:jc w:val="center"/>
        <w:rPr>
          <w:rFonts w:ascii="Liberation Serif" w:eastAsia="Times New Roman" w:hAnsi="Liberation Serif" w:cs="Times New Roman"/>
          <w:b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/>
          <w:sz w:val="20"/>
          <w:szCs w:val="20"/>
          <w:lang w:eastAsia="ru-RU"/>
        </w:rPr>
        <w:t>ТЕХНИЧЕСКОЕ ЗАДАНИЕ</w:t>
      </w:r>
    </w:p>
    <w:p w14:paraId="75708D46" w14:textId="77777777" w:rsidR="00143110" w:rsidRPr="00143110" w:rsidRDefault="00143110" w:rsidP="00143110">
      <w:pPr>
        <w:spacing w:before="120" w:after="0" w:line="240" w:lineRule="auto"/>
        <w:jc w:val="center"/>
        <w:rPr>
          <w:rFonts w:ascii="Liberation Serif" w:eastAsia="Times New Roman" w:hAnsi="Liberation Serif" w:cs="Times New Roman"/>
          <w:b/>
          <w:sz w:val="20"/>
          <w:szCs w:val="20"/>
          <w:lang w:eastAsia="ru-RU"/>
        </w:rPr>
      </w:pPr>
      <w:r w:rsidRPr="00143110">
        <w:rPr>
          <w:rFonts w:ascii="Liberation Serif" w:eastAsia="Times New Roman" w:hAnsi="Liberation Serif" w:cs="Times New Roman"/>
          <w:b/>
          <w:sz w:val="20"/>
          <w:szCs w:val="20"/>
          <w:lang w:eastAsia="ru-RU"/>
        </w:rPr>
        <w:t>Модуль медицинский климатизированный (чистое помещение) в составе приемного отделения ГАУЗ СО «ГКБ № 40»</w:t>
      </w:r>
    </w:p>
    <w:tbl>
      <w:tblPr>
        <w:tblpPr w:leftFromText="181" w:rightFromText="181" w:vertAnchor="page" w:horzAnchor="margin" w:tblpX="-222" w:tblpY="3269"/>
        <w:tblOverlap w:val="never"/>
        <w:tblW w:w="4950" w:type="pct"/>
        <w:tblLayout w:type="fixed"/>
        <w:tblCellMar>
          <w:top w:w="56" w:type="dxa"/>
          <w:left w:w="120" w:type="dxa"/>
          <w:right w:w="70" w:type="dxa"/>
        </w:tblCellMar>
        <w:tblLook w:val="04A0" w:firstRow="1" w:lastRow="0" w:firstColumn="1" w:lastColumn="0" w:noHBand="0" w:noVBand="1"/>
      </w:tblPr>
      <w:tblGrid>
        <w:gridCol w:w="5837"/>
        <w:gridCol w:w="4171"/>
        <w:gridCol w:w="5248"/>
      </w:tblGrid>
      <w:tr w:rsidR="00143110" w:rsidRPr="00143110" w14:paraId="70514F8F" w14:textId="77777777" w:rsidTr="00143110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8BAC0" w14:textId="77777777" w:rsidR="00143110" w:rsidRPr="00143110" w:rsidRDefault="00143110" w:rsidP="00143110">
            <w:pPr>
              <w:spacing w:after="0" w:line="240" w:lineRule="auto"/>
              <w:ind w:firstLine="482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red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ТЕХНИЧЕСКИЕ ХАРАКТЕРИСТИКИ</w:t>
            </w:r>
          </w:p>
        </w:tc>
      </w:tr>
      <w:tr w:rsidR="00143110" w:rsidRPr="00143110" w14:paraId="70D7A989" w14:textId="77777777" w:rsidTr="00143110">
        <w:tblPrEx>
          <w:tblCellMar>
            <w:top w:w="12" w:type="dxa"/>
            <w:right w:w="7" w:type="dxa"/>
          </w:tblCellMar>
        </w:tblPrEx>
        <w:trPr>
          <w:trHeight w:val="227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660BDE" w14:textId="77777777" w:rsidR="00143110" w:rsidRPr="00143110" w:rsidRDefault="00143110" w:rsidP="00143110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0"/>
                <w:szCs w:val="20"/>
                <w:highlight w:val="yellow"/>
                <w:lang w:val="en-US"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Cs/>
                <w:sz w:val="20"/>
                <w:szCs w:val="20"/>
                <w:lang w:eastAsia="ru-RU"/>
              </w:rPr>
              <w:t>Код позиции КТРУ 32.50.50.190-00000788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24BA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 xml:space="preserve">Модуль медицинский климатизированный (чистое помещение)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 w:bidi="he-IL"/>
              </w:rPr>
              <w:t>BLANC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CC67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Инструкция</w:t>
            </w:r>
          </w:p>
        </w:tc>
      </w:tr>
      <w:tr w:rsidR="00143110" w:rsidRPr="00143110" w14:paraId="2E0225CD" w14:textId="77777777" w:rsidTr="00143110">
        <w:tblPrEx>
          <w:tblCellMar>
            <w:top w:w="12" w:type="dxa"/>
            <w:right w:w="7" w:type="dxa"/>
          </w:tblCellMar>
        </w:tblPrEx>
        <w:trPr>
          <w:trHeight w:val="227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FDDFD" w14:textId="77777777" w:rsidR="00143110" w:rsidRPr="00143110" w:rsidRDefault="00143110" w:rsidP="00143110">
            <w:pPr>
              <w:tabs>
                <w:tab w:val="left" w:pos="5500"/>
              </w:tabs>
              <w:spacing w:after="0" w:line="240" w:lineRule="auto"/>
              <w:ind w:rightChars="44" w:right="97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 w:bidi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 w:bidi="ru-RU"/>
              </w:rPr>
              <w:t>Общие характеристики модуля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 w:bidi="ru-RU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43F81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90971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0351C5D" w14:textId="77777777" w:rsidTr="00143110">
        <w:tblPrEx>
          <w:tblCellMar>
            <w:top w:w="12" w:type="dxa"/>
            <w:right w:w="7" w:type="dxa"/>
          </w:tblCellMar>
        </w:tblPrEx>
        <w:trPr>
          <w:trHeight w:val="227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1036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 w:bidi="ru-RU"/>
              </w:rPr>
              <w:t>Общая площадь границы размещения модуля в здании, м2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9BC59B" w14:textId="77777777" w:rsidR="00143110" w:rsidRPr="00143110" w:rsidRDefault="00143110" w:rsidP="00143110">
            <w:pPr>
              <w:tabs>
                <w:tab w:val="left" w:pos="5500"/>
              </w:tabs>
              <w:spacing w:after="0" w:line="240" w:lineRule="auto"/>
              <w:ind w:rightChars="44" w:right="97"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red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360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F8A09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red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54ACFE4" w14:textId="77777777" w:rsidTr="00143110">
        <w:tblPrEx>
          <w:tblCellMar>
            <w:top w:w="12" w:type="dxa"/>
            <w:right w:w="7" w:type="dxa"/>
          </w:tblCellMar>
        </w:tblPrEx>
        <w:trPr>
          <w:trHeight w:val="227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E0A6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yellow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Конструктивный состав модуля: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3108F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21B3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C57E63B" w14:textId="77777777" w:rsidTr="00143110">
        <w:tblPrEx>
          <w:tblCellMar>
            <w:top w:w="12" w:type="dxa"/>
            <w:right w:w="7" w:type="dxa"/>
          </w:tblCellMar>
        </w:tblPrEx>
        <w:trPr>
          <w:trHeight w:val="227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163F8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   - сборные несущие конструкции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903F3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D5EFA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4072088" w14:textId="77777777" w:rsidTr="00143110">
        <w:tblPrEx>
          <w:tblCellMar>
            <w:top w:w="12" w:type="dxa"/>
            <w:right w:w="7" w:type="dxa"/>
          </w:tblCellMar>
        </w:tblPrEx>
        <w:trPr>
          <w:trHeight w:val="227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285C5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   - система стеновых панелей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B7FF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A464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F9ACE9E" w14:textId="77777777" w:rsidTr="00143110">
        <w:tblPrEx>
          <w:tblCellMar>
            <w:top w:w="12" w:type="dxa"/>
            <w:right w:w="7" w:type="dxa"/>
          </w:tblCellMar>
        </w:tblPrEx>
        <w:trPr>
          <w:trHeight w:val="227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77DC3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   - подвесной кассетный потолок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82FE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194E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7476184" w14:textId="77777777" w:rsidTr="00143110">
        <w:tblPrEx>
          <w:tblCellMar>
            <w:top w:w="12" w:type="dxa"/>
            <w:right w:w="7" w:type="dxa"/>
          </w:tblCellMar>
        </w:tblPrEx>
        <w:trPr>
          <w:trHeight w:val="227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555B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   - встроенные осветительные приборы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E74BC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26DB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7371A1A" w14:textId="77777777" w:rsidTr="00143110">
        <w:tblPrEx>
          <w:tblCellMar>
            <w:top w:w="12" w:type="dxa"/>
            <w:right w:w="7" w:type="dxa"/>
          </w:tblCellMar>
        </w:tblPrEx>
        <w:trPr>
          <w:trHeight w:val="227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4D79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   - встроенные стеновые и потолочные элементы оконечных устройств воздухообмена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FEFD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20A3C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EE64071" w14:textId="77777777" w:rsidTr="00143110">
        <w:tblPrEx>
          <w:tblCellMar>
            <w:top w:w="12" w:type="dxa"/>
            <w:right w:w="7" w:type="dxa"/>
          </w:tblCellMar>
        </w:tblPrEx>
        <w:trPr>
          <w:trHeight w:val="227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F11C0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   - устройства электроснабжения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C33E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0AB3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F0AE94E" w14:textId="77777777" w:rsidTr="00143110">
        <w:tblPrEx>
          <w:tblCellMar>
            <w:top w:w="12" w:type="dxa"/>
            <w:right w:w="7" w:type="dxa"/>
          </w:tblCellMar>
        </w:tblPrEx>
        <w:trPr>
          <w:trHeight w:val="227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2FD8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highlight w:val="red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   - устройства вентиляции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3F82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3FC8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4806F2B" w14:textId="77777777" w:rsidTr="00143110">
        <w:tblPrEx>
          <w:tblCellMar>
            <w:top w:w="12" w:type="dxa"/>
            <w:right w:w="7" w:type="dxa"/>
          </w:tblCellMar>
        </w:tblPrEx>
        <w:trPr>
          <w:trHeight w:val="227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54CA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highlight w:val="red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   - устройства водоснабжения и водоотведения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9503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65F3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79C65E1" w14:textId="77777777" w:rsidTr="00143110">
        <w:tblPrEx>
          <w:tblCellMar>
            <w:top w:w="12" w:type="dxa"/>
            <w:right w:w="7" w:type="dxa"/>
          </w:tblCellMar>
        </w:tblPrEx>
        <w:trPr>
          <w:trHeight w:val="227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358D7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highlight w:val="red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   - устройства систем АОВ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063E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5305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256418B" w14:textId="77777777" w:rsidTr="00143110">
        <w:tblPrEx>
          <w:tblCellMar>
            <w:top w:w="12" w:type="dxa"/>
            <w:right w:w="7" w:type="dxa"/>
          </w:tblCellMar>
        </w:tblPrEx>
        <w:trPr>
          <w:trHeight w:val="227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FD2E4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highlight w:val="red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   - устройства медицинского газоснабжения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E4FC7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6FEB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7AA4164" w14:textId="77777777" w:rsidTr="00143110">
        <w:tblPrEx>
          <w:tblCellMar>
            <w:top w:w="12" w:type="dxa"/>
            <w:right w:w="7" w:type="dxa"/>
          </w:tblCellMar>
        </w:tblPrEx>
        <w:trPr>
          <w:trHeight w:val="227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D388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highlight w:val="red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   - устройства слаботочных систем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0E746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35ED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93859C3" w14:textId="77777777" w:rsidTr="00143110">
        <w:tblPrEx>
          <w:tblCellMar>
            <w:top w:w="12" w:type="dxa"/>
            <w:right w:w="7" w:type="dxa"/>
          </w:tblCellMar>
        </w:tblPrEx>
        <w:trPr>
          <w:trHeight w:val="227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9B404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lastRenderedPageBreak/>
              <w:t xml:space="preserve">   - двери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FE421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ADCE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E273E26" w14:textId="77777777" w:rsidTr="00143110">
        <w:tblPrEx>
          <w:tblCellMar>
            <w:top w:w="12" w:type="dxa"/>
            <w:right w:w="7" w:type="dxa"/>
          </w:tblCellMar>
        </w:tblPrEx>
        <w:trPr>
          <w:trHeight w:val="227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8664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   - специализированное напольное покрытие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7B25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18E9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B858B24" w14:textId="77777777" w:rsidTr="00143110">
        <w:tblPrEx>
          <w:tblCellMar>
            <w:top w:w="12" w:type="dxa"/>
            <w:right w:w="7" w:type="dxa"/>
          </w:tblCellMar>
        </w:tblPrEx>
        <w:trPr>
          <w:trHeight w:val="227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7F9B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   - дополнительное оборудование, интегрированное в модуль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4C1D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E454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3831079" w14:textId="77777777" w:rsidTr="00143110">
        <w:tblPrEx>
          <w:tblCellMar>
            <w:top w:w="12" w:type="dxa"/>
            <w:right w:w="7" w:type="dxa"/>
          </w:tblCellMar>
        </w:tblPrEx>
        <w:trPr>
          <w:trHeight w:val="227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7BAB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Количество помещений в модуле (согласно планировке),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2179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50601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FFF1ADD" w14:textId="77777777" w:rsidTr="00143110">
        <w:tblPrEx>
          <w:tblCellMar>
            <w:top w:w="12" w:type="dxa"/>
            <w:right w:w="7" w:type="dxa"/>
          </w:tblCellMar>
        </w:tblPrEx>
        <w:trPr>
          <w:trHeight w:val="227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1BBBA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ММК 1: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FC1E9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E3DA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CC8DE04" w14:textId="77777777" w:rsidTr="00143110">
        <w:tblPrEx>
          <w:tblCellMar>
            <w:top w:w="12" w:type="dxa"/>
            <w:right w:w="7" w:type="dxa"/>
          </w:tblCellMar>
        </w:tblPrEx>
        <w:trPr>
          <w:trHeight w:val="227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64DC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yellow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ЧП Тип 1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 xml:space="preserve">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для помещений: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3A73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19DA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063DC85" w14:textId="77777777" w:rsidTr="00143110">
        <w:tblPrEx>
          <w:tblCellMar>
            <w:top w:w="12" w:type="dxa"/>
            <w:right w:w="7" w:type="dxa"/>
          </w:tblCellMar>
        </w:tblPrEx>
        <w:trPr>
          <w:trHeight w:val="227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F9FF9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Рентгеноперационная,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CF304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BE74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4A52665" w14:textId="77777777" w:rsidTr="00143110">
        <w:tblPrEx>
          <w:tblCellMar>
            <w:top w:w="12" w:type="dxa"/>
            <w:right w:w="7" w:type="dxa"/>
          </w:tblCellMar>
        </w:tblPrEx>
        <w:trPr>
          <w:trHeight w:val="227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FA95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ЧП Тип 2 для помещений: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0EAD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E86C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yellow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8A7D244" w14:textId="77777777" w:rsidTr="00143110">
        <w:tblPrEx>
          <w:tblCellMar>
            <w:top w:w="12" w:type="dxa"/>
            <w:right w:w="7" w:type="dxa"/>
          </w:tblCellMar>
        </w:tblPrEx>
        <w:trPr>
          <w:trHeight w:val="227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EC55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Предоперационная,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63E0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A56F3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0DD26DE" w14:textId="77777777" w:rsidTr="00143110">
        <w:tblPrEx>
          <w:tblCellMar>
            <w:top w:w="12" w:type="dxa"/>
            <w:right w:w="7" w:type="dxa"/>
          </w:tblCellMar>
        </w:tblPrEx>
        <w:trPr>
          <w:trHeight w:val="227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A534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Шлюз,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994C5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384D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845861D" w14:textId="77777777" w:rsidTr="00143110">
        <w:tblPrEx>
          <w:tblCellMar>
            <w:top w:w="12" w:type="dxa"/>
            <w:right w:w="7" w:type="dxa"/>
          </w:tblCellMar>
        </w:tblPrEx>
        <w:trPr>
          <w:trHeight w:val="227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8F3E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highlight w:val="yellow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ru-RU"/>
              </w:rPr>
              <w:t>ММК 2: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21DC4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0C773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3D6060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6F54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ЧП Тип 2 для помещений: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C907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EEFFB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yellow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1C3AAD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2D50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highlight w:val="yellow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Чистый коридор красной зоны,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318C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FA5CB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A43C0B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D526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highlight w:val="yellow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Шлюз,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CEBC3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672E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0CB563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46204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ММК 3: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5102C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58FD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2F7D5C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7372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highlight w:val="yellow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ЧП Тип 1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 xml:space="preserve">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для помещений: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C7FD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51CB7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yellow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A6AC01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0C73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highlight w:val="yellow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Операционная общепрофильная, эндоскопическая 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77BBA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80A9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C5495E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7CA4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Палата интенсивной терапии на 6 коек,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71DA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390A7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575152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06E0B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Процедурная,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E859C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C8D3E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C1D1DF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8B49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highlight w:val="yellow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ЧП Тип 2 для помещений: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596C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yellow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6C69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yellow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84FA32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4674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highlight w:val="yellow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Предоперационная,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AC5A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CFCE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EF6D7E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2081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highlight w:val="red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lastRenderedPageBreak/>
              <w:t>Преднаркозная,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C87A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C3DA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979874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6CD9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Слив,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A8EC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D4F9A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91C848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891E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Объем поставки модуля: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136B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6CB30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8C1543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162F3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Площадь потолков, м2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1D9BC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red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EE22F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red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3B975C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8E26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Площадь напольного покрытия с учётом завода на стену, м2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25F2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2893C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B56BC5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8609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Светильник Тип 1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F0A5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C013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723EDA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46C5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Светильник Тип 2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DF0F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1407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8346A3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1DFC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Светильник Тип 3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2147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887F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11163A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DC94C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Воздухораспределители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38DD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A5A0A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8E30C0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2841C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Воздухозаборные устройства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712A4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704A6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5735CB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0AA9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Двухзонные стеновые воздухозаборные панели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ACC14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7FFF5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A08573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87D2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Блок дверной модуля одностворчатый Тип 1,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4E14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36AE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EA484B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0791A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Блок дверной модуля одностворчатый Тип 2,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BB35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CC249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E5F285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84C5B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Блок дверной модуля одностворчатый Тип 3,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0BCE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C3DE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1F312F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BB3F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Блок дверной модуля одностворчатый Тип 4,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448F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80596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532C97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2C922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Блок дверной модуля одностворчатый Тип 5,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FFA5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63FEC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70B3F0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68206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Блок дверной модуля двустворчатый Тип 1,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06D4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5D36C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BA2FFD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E5F2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Дверь откатная с направляющими Тип 1,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5A3C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37E04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0CE39B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3DE05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Дверь откатная с направляющими Тип 2,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3CEB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DC79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8D7A18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8980E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Привод для автоматической двери Тип 1,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23840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CAD0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014DB3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C1DF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Привод для автоматической двери Тип 2,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684D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530C8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5392DD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A484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lastRenderedPageBreak/>
              <w:t>Панели из стеклоблоков,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2FB2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A8FB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1A435A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F4A7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Контрольно-отключающее оборудование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F8C97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56AFD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0F3A7C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AC09C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Инженерная панель с блоком электрических розеток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0038F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971AF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510304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8D3A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Облучатель рециркулятор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5CEE1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686D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61017C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856E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Модуль для подготовки пациента,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C9B5B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D7F0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E1DAF6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DD38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Хирургическая мойка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9143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9A64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7023DB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DF4E5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highlight w:val="red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Консоль для распределения медицинских газов и электропитания реанимационная с настенным креплением,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E7CA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22E2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2753E9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5F58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Консоль медицинская для подвода газов и подключения аппаратуры, потолочного крепления, анестезиологическая, двухплечевая,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AA609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9560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DFDA1E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E81E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highlight w:val="red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Консоль медицинская для подвода газов и подключения аппаратуры, потолочного крепления, хирургическая, двухплечевая,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AD93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C837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A88507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859F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highlight w:val="red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Светильник хирургический светодиодный двухкупольный с потолочным креплением,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FD35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B611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EA2943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8416B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Функциональные, качественные, технические, эксплуатационные характеристики модуля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90FE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3D01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759B7F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1BD81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Сборные несущие конструкции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3ED93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1F85B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CD5F3B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43E2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Представляют собой сборную конструкцию, состоящую из вертикальных стоек, опорных профилей, закладных усиливающих элементов и комплекта крепёжных элементов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011E7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A428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7D92BC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F40E8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Несущие конструкции монтируются максимально приближённо к существующим стенам помещения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DCF58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327C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D17A60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10CC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Вертикальные стойки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4949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67F8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7E5DCD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92CB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Предназначены для крепления к ним стеновых панелей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46327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0AD6F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B233B2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5B11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Крепятся к опорным профилям винтовым соединением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6C35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115E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39D654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226E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Форма профиля С-образная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A776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3994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B594ED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459F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Материал профилей оцинкованная сталь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C69D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63D4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50944B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17E2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lastRenderedPageBreak/>
              <w:t>Толщина профилей,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2142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8C28E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C71511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9EC9F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Высота профиля,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B6271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60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6D04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45E99F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FDD2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Ширина профиля,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320D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30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DEC5F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9FA186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4623E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Опорные профили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DD0A9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C5EB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AED7E5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6E84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Предназначены для крепления несущих конструкций к полу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8ADDB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68861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C8F8A3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5BDB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Крепление к полу при помощи распорных дюбелей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B8F6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5993F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FD9418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5F4A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Материал профилей оцинкованная сталь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77D65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6633A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B36419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B47F8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Форма профиля П-образная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E79C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27F3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6AA94D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FCA1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Толщина материала,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9056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1,0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D16F6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1CBC96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1BA86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Закладные усиливающие элементы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97EF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29B9D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F5F902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A026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Предназначены для крепления к ним встроенного и навесного оборудования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C0E8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6365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659793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292AD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Крепятся к вертикальным стойкам с помощью винтовых соединений и крепёжных элементов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C4BE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8845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D860AC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8AE4D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Комплект крепёжных элементов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7A64C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79CBA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183E26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58309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Предназначен для соединения между собой элементов несущих конструкций, а также для крепления несущих конструкций к потолочному перекрытию, полу и стенам помещения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DB2F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806A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02AF07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04F1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Состоит их крепёжных пластин, крепёжных уголков, винтов, шайб, гаек, анкеров, саморезов, обеспечивающих надёжное крепление несущего каркаса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6495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A88CB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9CADD4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8EB7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Система стеновых панелей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DF7F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2EA05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1519A7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7262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 помещениях ЧП Тип 1 установлены панели стеновые верхние Тип 1, панели из стеклоблоков, панели стеновые нижние Тип 1, панели стеновые инженерных систем, панели стеновые цокольные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EDB8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91A4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086956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9E9E9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 помещениях ЧП Тип 2 установлены панели стеновые верхние Тип 2, стеновые нижние Тип 2, панели стеновые цокольные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35FF6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93433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41529A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E9D8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lastRenderedPageBreak/>
              <w:t>Общая высота стеновых панелей от пола до потолка соответствует нормативной документацией для каждого вида помещения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D5F3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9A1E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4BF017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BECD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Все вертикальные стыки между стеновыми панелями заделаны при помощи специальных силиконовых уплотнителей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E9FA0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8C29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264C2C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7F29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Силиконовый уплотнитель для заделки вертикальных соединений представляет из себя специальный профиль, который легко монтируется и демонтируется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28C2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8AE5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7E2ED0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031B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Силиконовый уплотнитель для заделки вертикальных соединений устойчив к дезинфицирующим средствам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D01DE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17674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2E7E03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B3F1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Все горизонтальные стыки между стеновыми панелями помещений герметично заделаны при помощи специального герметика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A1301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C0076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95A75E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917F0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Стеновые панели помещений крепятся к вертикальным стойкам винтовыми соединениями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2788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7606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F862E1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6A365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Защитный слой стеновых панелей ЛКП, стойкий к воздействию солнечного света, ультрафиолетового излучения, моющих-дезинфицирующих средств, ударным и механическим нагрузкам, истиранию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B3D1D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86195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3BAB21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1FC6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Во внутренних и наружных углах помещений используются специализированные металлические профили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C8DB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4F22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50AA82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FC43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Панели стеновые верхние Тип 1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288A3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A437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7C7600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E2F44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Конструкция панели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1520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Гипсометаллическая, три слоя, состоящая из одного лицевого слоя и двух внутренних слоёв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73DBE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2AA051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C51E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Лицевой слой панели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EBE7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Оцинкованная сталь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FDDA3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093704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12BC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Толщина лицевого слоя,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9398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1,0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30A76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BA4B14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6A39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Внутренние слои панели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F9FB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Состоят из гипсокартонного (ГСП) и влагостойкого гипсоволокнистого листов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A0107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4F6D37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1908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Покрытие панели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3BEC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Порошковое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39AEE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91DEE5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C560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Общая толщина панели,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D086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В пределах диапазона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  <w:t>18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-2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965A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или диапазонное значение характеристики</w:t>
            </w:r>
          </w:p>
        </w:tc>
      </w:tr>
      <w:tr w:rsidR="00143110" w:rsidRPr="00143110" w14:paraId="4B26BE7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4D79A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Ширина панелей,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15B7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В пределах диапазона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10-2400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F46A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или диапазонное значение характеристики</w:t>
            </w:r>
          </w:p>
        </w:tc>
      </w:tr>
      <w:tr w:rsidR="00143110" w:rsidRPr="00143110" w14:paraId="489DC45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538B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Возможность выбора цвета по каталогу поставщика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C9BE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355F8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E83498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82D7D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lastRenderedPageBreak/>
              <w:t>Толщина защитного слоя стеновых панелей, мкм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9FF5F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В пределах диапазона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4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  <w:t>0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-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  <w:t>100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AC569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или диапазонное значение характеристики</w:t>
            </w:r>
          </w:p>
        </w:tc>
      </w:tr>
      <w:tr w:rsidR="00143110" w:rsidRPr="00143110" w14:paraId="6D16EA4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8BC5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Панели из стеклоблоков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E894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57F0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1B2AD7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6DBF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Вид панели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09C4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Глухой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07D63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A4CE55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576D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Тип панели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9CC9F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Стеклоблок внутренний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C8A2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340B6F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63B8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Остекление из закалённого стекла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26817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24AE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E1D835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8185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Возможность установки жалюзи между стёклами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AB00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0B28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62D40D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37C9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Регулирование положений ламелей жалюзи со стороны помещения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F6F3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B74D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27ECE4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1DE91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Панели стеновые верхние Тип 2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835DB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FDB5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F23062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BD728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Конструкция панели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FB05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Гипсометаллическая, два слоя, состоящая из одного лицевого слоя и одного внутреннего слоя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7CA06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4AA522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00BD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Лицевой слой панели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C312B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Оцинкованная сталь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B2E28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84F36E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D8F3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Толщина лицевого слоя,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CC31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0,7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A44DF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736729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9E44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Внутренний слой панели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85A8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Состоит из влагостойкого гипсокартона (ГСП)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74DC5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EC1031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5E08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Покрытие панели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4135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red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Полимерное и/или порошковое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37624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88A98F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FB0D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Общая толщина панели,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0FAA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В пределах диапазона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  <w:t>12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-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  <w:t>14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BE55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или диапазонное значение характеристики</w:t>
            </w:r>
          </w:p>
        </w:tc>
      </w:tr>
      <w:tr w:rsidR="00143110" w:rsidRPr="00143110" w14:paraId="3BF9198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1C264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Ширина панелей,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67CF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В пределах диапазона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10-2400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4E88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или диапазонное значение характеристики</w:t>
            </w:r>
          </w:p>
        </w:tc>
      </w:tr>
      <w:tr w:rsidR="00143110" w:rsidRPr="00143110" w14:paraId="61B3C08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4F00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Возможность выбора цвета по каталогу поставщика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9789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E4F5B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D34B9A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EED53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Толщина защитного слоя стеновых панелей, мкм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6595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В пределах диапазона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4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  <w:t>0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-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  <w:t>100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4E984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или диапазонное значение характеристики</w:t>
            </w:r>
          </w:p>
        </w:tc>
      </w:tr>
      <w:tr w:rsidR="00143110" w:rsidRPr="00143110" w14:paraId="589E33E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4128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Панели стеновые нижние Тип 1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08192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A42B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C5C286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3930E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Конструкция панели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16ED6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Гипсометаллическая, три слоя, состоящая из одного лицевого слоя и двух внутренних слоёв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9E8B8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167B5C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6568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Лицевой слой панели выполнен из стали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2367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E10AC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8BA221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4AD2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lastRenderedPageBreak/>
              <w:t>Толщина лицевого слоя,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4255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1,0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FA131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1E7BC8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A4E3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Внутренние слои панели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7F5A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Состоят из гипсокартонного (ГСП) и влагостойкого гипсоволокнистого листов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78587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651EFB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87BD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Порошковое покрытие панели по согласованию заказчика 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2F16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237BD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298540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73EA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Общая толщина панели,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DBD62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В пределах диапазона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  <w:t>18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-2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B35A3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или диапазонное значение характеристики</w:t>
            </w:r>
          </w:p>
        </w:tc>
      </w:tr>
      <w:tr w:rsidR="00143110" w:rsidRPr="00143110" w14:paraId="27DA111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C9A4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Ширина панелей,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16D0A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В пределах диапазона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10-2400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4EBDF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или диапазонное значение характеристики</w:t>
            </w:r>
          </w:p>
        </w:tc>
      </w:tr>
      <w:tr w:rsidR="00143110" w:rsidRPr="00143110" w14:paraId="3C7DF58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E427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Возможность выбора цвета по каталогу поставщика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9E33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EFAAF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19372A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23B2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Панели стеновые нижние Тип 2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E4169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438D6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8B18BF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A1E47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Конструкция панели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61F0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Гипсометаллическая, два слоя, состоящая из одного лицевого слоя и одного внутреннего слоя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A1A7D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5D866C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539C4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Лицевой слой панели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9E70C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Оцинкованная сталь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599C9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563FC0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CB78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Толщина лицевого слоя,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A06A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0,7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EDB5C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1AC749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82C8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Внутренние слои панели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61E3E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Состоит из влагостойкого гипсокартона (ГСП)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70139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EF2B00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11AB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Покрытие панели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6BE81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Полимерное и/или порошковое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B3272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E369A6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6FB3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Общая толщина панели,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0598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В пределах диапазона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  <w:t>12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-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  <w:t>14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A857A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или диапазонное значение характеристики</w:t>
            </w:r>
          </w:p>
        </w:tc>
      </w:tr>
      <w:tr w:rsidR="00143110" w:rsidRPr="00143110" w14:paraId="3832395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F006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Ширина панелей,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EF06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В пределах диапазона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10-2400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69140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или диапазонное значение характеристики</w:t>
            </w:r>
          </w:p>
        </w:tc>
      </w:tr>
      <w:tr w:rsidR="00143110" w:rsidRPr="00143110" w14:paraId="0E90A87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CFA97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Возможность выбора цвета по каталогу поставщика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5C7D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EFB21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7DBD67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B1A2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Толщина защитного слоя стеновых панелей, мкм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7CE0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В пределах диапазона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4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  <w:t>0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-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  <w:t>100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B76CF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или диапазонное значение характеристики</w:t>
            </w:r>
          </w:p>
        </w:tc>
      </w:tr>
      <w:tr w:rsidR="00143110" w:rsidRPr="00143110" w14:paraId="40D7106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E3B9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Панели стеновые инженерных систем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0D7F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A51F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2CC178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DF91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Конструкция панели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68E85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Гипсометаллическая, три слоя, состоящая из одного лицевого слоя и двух внутренних слоёв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6A31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D85472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B066C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Лицевой слой панели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378A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Оцинкованная сталь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182D0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F9DCE9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069D0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Толщина лицевого слоя,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C3A9F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1,0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5BD24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81B096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A916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lastRenderedPageBreak/>
              <w:t>Внутренние слои панели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78F88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Состоят из гипсокартонного (ГСП) и влагостойкого гипсоволокнистого листов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E24FC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4FE0D1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500F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Покрытие панели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325C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Порошковое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0DFF0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761C04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9A2E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Общая толщина панели,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FBF09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В пределах диапазона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  <w:t>18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-2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A3F0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или диапазонное значение характеристики</w:t>
            </w:r>
          </w:p>
        </w:tc>
      </w:tr>
      <w:tr w:rsidR="00143110" w:rsidRPr="00143110" w14:paraId="44D32E9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9FC2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Высота панели,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AF28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200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6806A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73B922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B0655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Ширина панелей,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BF9A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В пределах диапазона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10-2400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4F65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или диапазонное значение характеристики</w:t>
            </w:r>
          </w:p>
        </w:tc>
      </w:tr>
      <w:tr w:rsidR="00143110" w:rsidRPr="00143110" w14:paraId="58F3AB2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258C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Возможность выбора цвета по каталогу поставщика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595A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9FD3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6FBE16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FABDC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Толщина защитного слоя стеновых панелей, мкм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F72B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В пределах диапазона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4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  <w:t>0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-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  <w:t>100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137F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или диапазонное значение характеристики</w:t>
            </w:r>
          </w:p>
        </w:tc>
      </w:tr>
      <w:tr w:rsidR="00143110" w:rsidRPr="00143110" w14:paraId="306C759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2355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Панели стеновые цокольные (стартовый профиль):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5CC3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7F98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D66D13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777D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Материал панели оцинкованная сталь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EC90F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1961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9DEE85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74BF9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Толщина материала панели,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E6B57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1,0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C2CC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8BB857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4633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Высота панели,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DE25F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271F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5397DA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FB496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Длина панели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B7F8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 4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000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97739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8F9C1B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76DA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Профиль крепится к вертикальным стойкам силового каркаса винтовым соединением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679A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601A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EB2064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89CB8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Рентгенозащита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27E9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CE702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008392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69CE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Рентгенозащита помещения по расчёту, согласно требованиям под аппарат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EAAC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A721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26CBC8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60BC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Подвесной кассетный потолок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7E8D0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F47D0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451A07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8931C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Подвесной кассетный потолок состоит из панелей потолочных кассетных, потолочного каркаса и периметрального профиля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46811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D44B1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C26B0F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62A1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Панели потолочные кассетные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A3A3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8BCF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AC630A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FCE0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Материал панели оцинкованная сталь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F6AF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6639D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E9A25E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5ED1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Длина панели,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A60E9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600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B3C6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471A75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ADA00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lastRenderedPageBreak/>
              <w:t>Ширина панели,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E12FD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600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F447C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8B95D3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2E2BA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Толщина панели,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D2DC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 пределах диапазона 0,5-0,7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15CF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или диапазонное значение характеристики</w:t>
            </w:r>
          </w:p>
        </w:tc>
      </w:tr>
      <w:tr w:rsidR="00143110" w:rsidRPr="00143110" w14:paraId="5119336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A7BE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Покрытие панели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B0DE4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Полимерное и/или порошковое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B556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8D0AB7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D6CDF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Цвет панелей белый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84FC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85C7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D13CE7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E7A0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Конструкция обеспечивает герметичность с помощью специального уплотнителя и герметика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B2B5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989A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A4ABF2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3DD6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Конструкция обеспечивает простоту монтажа и обслуживания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B0B6A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B9AB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74E8C6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464B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Возможность установки светильников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E935C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1A11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4B83AC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C63F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Возможность установки потолочных воздухораспределителей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2F44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A359C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168DC4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2C39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Возможность установки потолочных воздухозаборных панелей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05A07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ABD3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F394CB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D7D46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Возможность демонтажа любой панели по отдельности, без затрагивания настенных конструкций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C653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C4854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076654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408EC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Конструкция обеспечивает лёгкий доступ к запотолочному пространству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225A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B952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761E1D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7C90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Устойчивость к воздействию дезинфекционных растворов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7FDE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3E05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B480AF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0C69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Потолочный каркас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FB3D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3649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B8BBC8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9927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Скрытая подвесная система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4352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06BCF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193EB0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D33E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Потолочный каркас представляет из себя решётку, выполненную из специальных зажимных шин системы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Clip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-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In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4C239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FE446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FC1418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B644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Каркас крепится к перекрытию с помощью специальных тяг, позволяющих регулировать уровень подвесного потолка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396C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2BDCC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A34ED7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CA76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Периметральный профиль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FB4F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BE8D0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425EFD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75A6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Предназначен для сопряжения потолочных кассет со стеновыми панелями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A40FA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8C18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801E85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E54E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Материал профиля металл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D223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6D6F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47A601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C5D2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Конструкция сопрягающего профиля позволяет производить демонтаж отдельных потолочных кассет без демонтажа сопрягающего профиля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CE767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2754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206E20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6164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lastRenderedPageBreak/>
              <w:t>Стыки между сопрягающим профилем и потолочными кассетами герметизируются с помощью герметика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137D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75C9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050D92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9AE4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Встроенные осветительные приборы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F0F1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2BB8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628DFE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8507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Светильник Тип 1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24ADA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64B7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4FF3CC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18C9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Светильники предназначены для организации общего и аварийного освещения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A314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E136C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36EBF3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C230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Встраиваемый в подвесной потолок с системой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Clip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-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In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 без необходимости доработки потолочных кассет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9520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7CF27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641BB3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A376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Длина светильника,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B905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600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DC02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DBCDF9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7EA0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Ширина светильника,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9AA9A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600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A1BE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16CADF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A243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Мощность светильника, Вт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CC1C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36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91C62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189E4E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B0C7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Источник света LED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F8FC8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FBB63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A8526A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F16A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Цветовая температура, К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41ED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6500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0FFDB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C052B9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27BD7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Оптическая часть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C431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Рассеиватель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C6A06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94E16C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74B2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 xml:space="preserve">Световой поток,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Л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BE41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3240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2987D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8E3267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BD26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Степень защиты от пыли и влаги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4005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IP54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E605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FF0EA9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8D31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Светильник Тип 2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D7FED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848E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9EF6FB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41FD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Встраиваемый в подвесной потолок с системой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Clip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-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In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 без необходимости доработки потолочных кассет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70A9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CD602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731AD3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DC9B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Длина светильника,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09CE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600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0ADA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2BC6B7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DF10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Ширина светильника,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A3F37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600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0850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22EA53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73426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Мощность светильника, Вт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C6DCD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40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29D7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720473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5B69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Источник света LED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A318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0A886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9FEBCA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7DFD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Диапазон цветовой температуры, К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422E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red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3000-6500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2C27C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1AE101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952A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 xml:space="preserve">Световой поток,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Л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058D3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4000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8478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8A5823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C25B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lastRenderedPageBreak/>
              <w:t>Степень защиты от пыли и влаги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F8B6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IP54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04225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4356D0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0B34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 xml:space="preserve">Светильник Тип 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3: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6A48B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7373F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B6FD7F5" w14:textId="77777777" w:rsidTr="00143110">
        <w:tblPrEx>
          <w:tblCellMar>
            <w:top w:w="12" w:type="dxa"/>
            <w:right w:w="7" w:type="dxa"/>
          </w:tblCellMar>
        </w:tblPrEx>
        <w:trPr>
          <w:trHeight w:val="9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38CC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Настенное исполнение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C070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690D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578A97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BCA6E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Встраиваемый в стеновые элементы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B97A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6A4B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07CA27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8FBB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Встроенные стеновые и потолочные элементы оконечных устройств воздухообмена: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C779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75925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73A924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1C7A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Элементы оконечных устройств воздухообмена вмонтированы в потолочную систему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Clip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-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In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 и в стеновые панели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047D3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4D8B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3AE00A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9ED8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Воздухораспределители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94D8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50CBF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DB3D4D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CB1E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Материал - металл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2E36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7BE95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BE6AE2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FA4B2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Длина панели,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2C0D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600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4D84A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6DC3DC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3931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Ширина панели,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1F98E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600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3A8A6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B50C49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AC32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Покрытие панели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D6A1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Полимерное и/или порошковое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BAB8C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B1D738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9314E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Цвет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5840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Белый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F6335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37B8B4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65F8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Место установки HEPA фильтра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EBBB8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6CD3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83BC6D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9AE38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Воздухо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заборные устройства: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17AFD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C1F0B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DC6768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47E85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Материал - металл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9585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DFCC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89D3F2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D904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Длина панели,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54C3F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600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EEC23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C20101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8D73F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Ширина панели,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A7BE8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600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5001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DF7897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56D7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Покрытие панели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5297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Полимерное и/или порошковое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5E10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323B5E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24B1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Цвет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8750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Белый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DF1B3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D7CE23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5CC6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ru-RU"/>
              </w:rPr>
              <w:t xml:space="preserve">Двухзонные стеновые воздухозаборные панели: 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FB72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A2394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10494E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E33A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lastRenderedPageBreak/>
              <w:t>Двухзонные стеновые воздухозаборные панели представляют из себя панели от пола до потолка со встроенными в них отверстиями воздухозаборными на двух уровнях по высоте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10CDA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ADA7A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BC2E4C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D1D58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Материал вентиляционного короба воздухозаборного оцинкованная сталь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8D54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1AB5F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9BE89C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E597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Сверху вентиляционный короб имеет фланец для подключения к системе вентиляции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A150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654C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C3CA14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8F92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  <w:t>Решётки воздухозаборные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A2C4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23A1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41DF2A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4483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 xml:space="preserve">Устройства 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электроснабжения: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204A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8A0CE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44DEA0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F1D5F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 xml:space="preserve">Элементы устройств электроснабжения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предусмотрены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9550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F6BF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D48A8F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18D03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Инженерная панель с блоком электрических розеток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8792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C258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1B142E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6444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Устройства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 xml:space="preserve"> вентиляции: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F51A2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907E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D03C0F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02F7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 xml:space="preserve">Элементы устройств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вентиляции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 xml:space="preserve">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предусмотрены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9039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DC06F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F50672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DB28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Устройства водоснабжения и водоотведения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86718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F3B3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7D6ACE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234C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Элементы устройств водоснабжения и водоотведения предусмотрены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FEDE6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A6ECC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4494D3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B47B4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Устройств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а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 xml:space="preserve"> 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 xml:space="preserve">систем 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АОВ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B213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56E6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5FD4C7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340A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Элементы устройств систем АОВ предусмотрены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74C13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5B78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E9CB79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C50F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Устройства медицинского газоснабжения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6A1F3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C6FE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E7685E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3D210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Элементы устройств медицинского газоснабжения предусмотрены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291AD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F7189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2C29F5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FC12A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highlight w:val="red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Контрольно-отключающее оборудование в составе: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br/>
              <w:t>- кислород;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br/>
              <w:t>- вакуум;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br/>
              <w:t>- сжатый воздух;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br/>
              <w:t>- углекислый газ;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br/>
              <w:t>- закись азота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3CCA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E3F6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DEB898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66C4E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 xml:space="preserve">Устройства 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слаботочных систем: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CFA5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D5B7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67ED04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06CB1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Элементы устройств слаботочных систем предусмотрены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A182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6D987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C73C26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09969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lastRenderedPageBreak/>
              <w:t>Элементы системы автоматической пожарной сигнализации предусмотрены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3651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AAFB3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6D2112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F67C7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 xml:space="preserve">Элементы устройств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часофикации предусмотрены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24CF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F176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2B859B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7EDB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Двери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9841D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2378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922069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573D2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Дверные конструкции модуля соответствуют специфике работы чистых помещений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D26A1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3DF66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D21925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475E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Размеры дверей соответствуют требованиям нормативной документации для каждого типа помещений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0CC41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CC5D3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C49595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F7579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Блок дверной модуля одностворчатый Тип 1: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802B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BDE00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EB6B6E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F654A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Дверная фурнитура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A348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5EF3A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CBA163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4405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Ширина монтажного проёма,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763EA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950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F353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A7DE8E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3FB0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Высота монтажного проёма,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1FF8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2070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E3C80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957407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C7B0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Дверная коробка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E95DB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E087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B925BD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074B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Исполнение полотна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A4A6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Глухое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5148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55C487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9E8D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Материал дверных конструкций металл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5B67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F544C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2229FD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472E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Цвет дверного полотна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86C2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Белый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E8AC3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9EA6FF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B6D0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Покрытие дверного полотна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3530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Полимерное и/или порошковое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616E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3678D2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5555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Толщина покрытия дверного полотна, мкм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75D1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>В пределах диапазона 40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-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FC2D6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или диапазонное значение характеристики</w:t>
            </w:r>
          </w:p>
        </w:tc>
      </w:tr>
      <w:tr w:rsidR="00143110" w:rsidRPr="00143110" w14:paraId="7754C26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F1A3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Материал дверной коробки металл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D6BE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2229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9590A0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1FBC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Возможность установки доводчика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5A4F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75C9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8F02EA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E2158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highlight w:val="green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Блок дверной модуля одностворчатый Тип 2: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04F8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D7E16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A49EC1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B640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Дверная фурнитура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9884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F0CC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64FFC7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F3C26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Ширина монтажного проёма,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5567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 10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50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82C86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790D96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94B57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Высота монтажного проёма,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02B9C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2070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EB4F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D3B31F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1C37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lastRenderedPageBreak/>
              <w:t>Дверная коробка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E4DE7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8199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112764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F9993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Исполнение полотна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7B8C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Глухое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9B14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FB76DA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4FCC2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Материал дверных конструкций металл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577F2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707E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2AA20A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7859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Цвет дверного полотна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D332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Белый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0EAB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BBE21E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2EE1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Покрытие дверного полотна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5099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Полимерное и/или порошковое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2E2E9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1ABF25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8A7D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Толщина покрытия дверного полотна, мкм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AB62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>В пределах диапазона 40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-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B872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или диапазонное значение характеристики</w:t>
            </w:r>
          </w:p>
        </w:tc>
      </w:tr>
      <w:tr w:rsidR="00143110" w:rsidRPr="00143110" w14:paraId="2622BE3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C453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Материал дверной коробки металл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88B3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1082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1412F8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771F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Возможность установки доводчика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0ABBA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CD1F9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BB6E00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A3CA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Блок дверной модуля одностворчатый Тип 3: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863D0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0AF6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8F06AE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BD814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Дверная фурнитура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1549A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647E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EC11B7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172B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Ширина монтажного проёма,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DB993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 10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50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0F98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DF7C04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6736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Высота монтажного проёма,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5F67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2070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DB22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8C8098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9572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Дверная коробка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0BBA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B924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0CB520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23835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Исполнение полотна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2C35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Остеклённое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BD1B4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3960AA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5851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Материал дверных конструкций металл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0B5C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B548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E8D4AD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241D3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Цвет дверного полотна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25BD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Белый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A272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494BE3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7D69C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Покрытие дверного полотна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0F12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Полимерное и/или порошковое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065F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5D0809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2767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Толщина покрытия дверного полотна, мкм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759F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>В пределах диапазона 40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-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3556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или диапазонное значение характеристики</w:t>
            </w:r>
          </w:p>
        </w:tc>
      </w:tr>
      <w:tr w:rsidR="00143110" w:rsidRPr="00143110" w14:paraId="2D5085A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E162A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Материал дверной коробки металл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2F6B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0887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DE56F3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4A06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Блок дверной модуля одностворчатый Тип 4: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2A5A7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E942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6CF115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E921F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Дверная фурнитура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80FE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6628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BD23BA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8FBE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lastRenderedPageBreak/>
              <w:t>Ширина монтажного проёма,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51A9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 10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50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A2A3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236AB3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7A30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Высота монтажного проёма,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470FB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2070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2280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BE54A8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38E5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Дверная коробка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850E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4C20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F3370E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92D2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Исполнение полотна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F5302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Остеклённое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4B72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6B20FA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EC23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Материал дверных конструкций металл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E1E6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10845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7AB078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EE11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Цвет дверного полотна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E196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Белый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078E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676AF7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C256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Покрытие дверного полотна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2A63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Полимерное и/или порошковое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EFA41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6757F8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743E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Толщина покрытия дверного полотна, мкм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34A13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>В пределах диапазона 40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-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908D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или диапазонное значение характеристики</w:t>
            </w:r>
          </w:p>
        </w:tc>
      </w:tr>
      <w:tr w:rsidR="00143110" w:rsidRPr="00143110" w14:paraId="1E795E9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AAC42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Материал дверной коробки металл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33B8A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09AA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8C600F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EBEF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Свинцовый эквивалент рентгенозащитного слоя в соответствии с расчётом радиационной защиты помещения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60EA1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013E7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6172EF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0FF1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Блок дверной модуля одностворчатый Тип 5: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707F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A980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C87774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0AAB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Дверная фурнитура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12BA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4A05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A7BF16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6D00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Ширина монтажного проёма,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881F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 10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50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E317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42B9F6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7DF9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Высота монтажного проёма,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99D6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2050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7D0A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794700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E45D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Дверная коробка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A681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18983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1F0B7D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9B055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Исполнение полотна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91FB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Глухое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391E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FB6248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8743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Материал покрытия дверного полотна ПВХ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E362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0FC9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387646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572A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Цвет дверного полотна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BDE9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Белый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7E92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881108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231C2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Блок дверной модуля двустворчатый Тип 1: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BFD7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380E1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6E2977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63B6C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Дверная фурнитура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8B34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3B99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55CF4F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9750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Ширина монтажного проёма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6AEA8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1500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503B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8814F8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2EDEC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lastRenderedPageBreak/>
              <w:t>Высота монтажного проёма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56ED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2070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9A2A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FA2D61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417A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Дверная коробка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C2AF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8787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70E95C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FCB85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Исполнение полотна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8454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Глухое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6C20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F1042C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95E51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Материал дверных конструкций металл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817FD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130E1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87C81C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F800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Возможность выбора цвета по каталогу поставщика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F400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87D17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69D58B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C63B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Покрытие дверного полотна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995C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Полимерное и/или Порошковое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3E5A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8514C0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1F8D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Толщина покрытия дверного полотна, мкм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33F9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>В пределах диапазона 40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-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A8F1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или диапазонное значение характеристики</w:t>
            </w:r>
          </w:p>
        </w:tc>
      </w:tr>
      <w:tr w:rsidR="00143110" w:rsidRPr="00143110" w14:paraId="08D26C5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EE2D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Материал дверной коробки металл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034D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E79F2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2A1B86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3547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Дверь откатная с направляющими Тип 1: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1D4E8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5A41F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615ED0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2B7A0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Ширина монтажного проёма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4D34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1300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B27E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3F31F4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417C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Высота монтажного проёма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0805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2100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C83DA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71004B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03527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Возможность выбора цвета по каталогу поставщика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056A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85AC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EC62CD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1108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Исполнение полотна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41DF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Глухое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6EE14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2B6A4F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4686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Материал лицевых панелей дверного полотна металл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678A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FB02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767DB9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E3397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Направляющие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FC09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BB26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9C79CF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5FA58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Декоративный короб для направляющих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5D903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738BD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8F0C8D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DE0AA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Покрытие дверного полотна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4C38E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Полимерное и/или Порошковое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F0C2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09E32D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4E5A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Толщина покрытия дверного полотна, мкм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FBD91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>В пределах диапазона 40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-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5216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или диапазонное значение характеристики</w:t>
            </w:r>
          </w:p>
        </w:tc>
      </w:tr>
      <w:tr w:rsidR="00143110" w:rsidRPr="00143110" w14:paraId="534CA82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07F0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Материал дверной коробки металл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6EA9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3818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A7BE31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DBBC0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Дверь откатная с направляющими Тип 2: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C94CE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83D7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A93FE3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4AF4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Ширина монтажного проёма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85AF7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1300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9D66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A5DA9C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8C966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lastRenderedPageBreak/>
              <w:t>Высота монтажного проёма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2515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2100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68C3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2A2AA9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4790B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Возможность выбора цвета по каталогу поставщика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85AC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F865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4556B3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6AED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Исполнение полотна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1EDF2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Глухое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39B9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889669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FFEC8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Материал лицевых панелей дверного полотна металл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11FE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1B13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01971B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30E12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Направляющие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3A878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D671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744F1F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2B68F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Декоративный короб для направляющих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5D6F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F5A84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5C6296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02C86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Покрытие дверного полотна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FCC9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Полимерное и/или Порошковое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7E84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A65C19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2F572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Толщина покрытия дверного полотна, мкм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2FE50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>В пределах диапазона 40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-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270F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или диапазонное значение характеристики</w:t>
            </w:r>
          </w:p>
        </w:tc>
      </w:tr>
      <w:tr w:rsidR="00143110" w:rsidRPr="00143110" w14:paraId="5D8426D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C0F80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Материал дверной коробки металл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8F30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90010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04B383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2A98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Свинцовый эквивалент рентгенозащитного слоя в соответствии с расчётом радиационной защиты помещения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BF367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9BF4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684B6F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B79B4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Привод для автоматической двери Тип 1: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BABD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CE6F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C29BEF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B997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Устанавливается для открывания распашной двери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ABB0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5C4B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A3A333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909D1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Рассчитан на необходимый размер и вес поставляемых распашных дверей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7698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C72DF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2F98A3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CB07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Наличие программируемого контроллера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9A57A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1E27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045DDE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37D5B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Привод для автоматической двери Тип 2: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EABB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DF5ED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2371FB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5DEC0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Устанавливается для передвижения откатной двери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4F34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6CF9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9A77AD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9529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Рассчитан на необходимый размер и вес поставляемых откатных дверей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71C51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A2EE9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93C169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019C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Наличие программируемого контроллера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894C9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D301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369F4D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B661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Специализированное напольное покрытие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C9366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925B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881547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3B26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 составе специализированного напольного покрытия модуля используются линолеум и линолеум токопроводящий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F02E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E9B8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8F97A3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91816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lastRenderedPageBreak/>
              <w:t>Использование конкретного вида линолеума в каждом помещении обосновано требованиями нормативной документации для каждого типа помещений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1E9DD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A353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0825B3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18E8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Линолеум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4C98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2F6C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5A087D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1C01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Цвет линолеума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3294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По выбору заказчика из палитры цветов поставщика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32F9A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087C03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8D6F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Толщина,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CB77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2,0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0777B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466F62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E665B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Устойчивость к воздействию влаги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D9C70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B4EFF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222C1B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F0A9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Устойчивость к воздействию химических соединений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53DE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5CAD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FC1545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6D704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Высота заведения на стену,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78361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F1CD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1161EE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CC91D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Группа распространения пламени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0322C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РП1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AA91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464BAB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BDF8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Группа воспламеняемости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A271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В2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A96A6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5D58CE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C575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Группа по дымообразующей способности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ED84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Д2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0B0BE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4042AC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8AE21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Группа по токсичности во время горения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106F5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Т2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8C0E0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75615D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EA835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Линолеум токопроводящий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C7E8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4F2BF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5ED590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0D00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Цвет линолеума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890D6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По выбору заказчика из палитры цветов поставщика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D4347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7CF5F2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C2F6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Толщина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4BEB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2,0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865DF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B5E4B5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29BF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Устойчивость к воздействию влаги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5EDB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CFB3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7BD184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7C303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Устойчивость к воздействию химических соединений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2033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179D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2E13A3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96BC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Высота заведения на стену,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899C0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3521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D7A340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3EFA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Группа распространения пламени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CD98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РП1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26C1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4476E5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9EF4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Группа воспламеняемости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DDD6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В2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455A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941108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61DFB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Группа по дымообразующей способности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F777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Д2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62AB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94C609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23324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lastRenderedPageBreak/>
              <w:t>Группа по токсичности во время горения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BB81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Т2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200F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189594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23798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Линолеум токопроводящий имеет заземление в каждом помещении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9C14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78921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22A096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2688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  <w:t>Коннелюрный профиль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119A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1D30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9CC1DC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7046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Назначение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0399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Для завода напольного покрытия на стену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EE1E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53A545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009A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Конструкция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9E3C4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Скругляющая галтель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A707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31270D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C13FE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Сечение профиля,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E502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40х40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158EC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DB3E54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806D6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ru-RU"/>
              </w:rPr>
              <w:t>Дополнительное оборудование: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10AB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33E3B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FA78E1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EDF8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ru-RU"/>
              </w:rPr>
              <w:t>Модуль для подготовки пациента: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82340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3DA3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6D21AC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02794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Панель имеет сенсорный жидкокристаллический экран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F41EE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1F93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3E1548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5A2AC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Управляет интенсивностью общего освещения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89A2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AF371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9FA4C3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4C3D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Отображает температуру в помещении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8FDA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7873A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1C482E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A1BA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Исполнение настенное встроенное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337A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9AED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131D4C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DF4B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Отображение параметров медицинского газоснабжения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01D77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B2BE0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5035FC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DEC1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Отображение времени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7AFA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AB6C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0E4CE1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7DA9C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Опция «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Воспроизведение музыки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»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6633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79635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0A3B3E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2CE6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/>
              </w:rPr>
              <w:t>Хирургическая мойка</w:t>
            </w: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5FA6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 w:bidi="he-IL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4DE5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050A35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8C8F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Крепление мойки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8323F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Настенное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7B25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A99CA4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8342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>Коммуникации, скрытые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672D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FBF4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F5B2D0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2DF1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>Материал мойки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442A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Нержавеющая сталь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DD25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8883A8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A00D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Количество рабочих мест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FEA0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A24D9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D2F265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B2E1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Специализированное сантехническое оборудование: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br/>
              <w:t>- смеситель;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br/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lastRenderedPageBreak/>
              <w:t>- сифон;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br/>
              <w:t>- гибкая подводка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4977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lastRenderedPageBreak/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13083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21D630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DE6A8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</w:rPr>
              <w:t>Консоль для распределения медицинских газов и электропитания реанимационная с настенным креплением: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AEE6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9BCD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409E88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6C2FB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Горизонтальная палатная с настенным жёстким креплением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EB60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4AEA4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0863A9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29606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Модуль выполнен из анодированного алюминия, в виде одинарного полого профиля, имеющего незамкнутые каналы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30FA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D40A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8D0CB1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823FE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Цвет корпуса консоли соответствует палитре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>RAL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>Classic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, с элементами графики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9FEE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474C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FB38AB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0CE2B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 xml:space="preserve">Длина, мм 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15AE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≤ 1650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8DEA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27C356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DE19C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 xml:space="preserve">Высота консоли, мм 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8EB13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≤ 240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317C5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E5DE3C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1A814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>Глубина консоли,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DF0D4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≤ 100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0CAD3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C24562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F8508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Газовые разъёмы и электрические розетки, светильники и прочие компоненты интегрированы в основной горизонтальный неподвижный модуль 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692A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4E65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D3DE4A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097D1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Канал, распределяющий электричество установлен над каналом, распределяющим медицинские газы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FD4C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2F42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A8422E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7A662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Соединения электрического тока размещены на минимальном безопасном расстоянии от газовых разъёмов и газовых соединений, мм 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E1E4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BFBB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9CEAAB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3BAAB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Точка ввода электрического кабеля к консоли расположена от края консоли,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1348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≤ 80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18F72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6AC536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794CD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Трубопроводы для подсоединения модуля к газовой магистрали расположены на расстоянии от края консоли,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5735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≤ 150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713B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38CAC1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07B2C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Конструкция панели позволяет дальнейшее дополнительное оснащение консоли эл. розетками и газовыми клапанами без демонтажа панели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61CCB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7553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E6A764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B2E66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>Аксессуары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: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D63B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7581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7121F6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48E73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Медицинский рельс верхней части консоли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DB569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5B37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7A05E5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4B064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Длина медицинского рельса соответствует всей длине консоли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CF8E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4D23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2F50A0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5026D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Максимальная нагрузка на медицинский рельс, кг/м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DF96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8546A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8AAE9B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8F7F3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Светильник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>LED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 верхнего освещения с клавишным выключателем на корпусе консоли 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0F7F4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296A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C0FC04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D5429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lastRenderedPageBreak/>
              <w:t xml:space="preserve">Светильник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>LED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 прямого освещения с клавишным выключателем на корпусе консоли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943C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ABCF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3087C5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50ED6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Полка навесная на рельс односекционная,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B0D23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 1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7CCE7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127EDB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973E1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Ящик навесной на рельс односекционный,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6F24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 1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A089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B604B5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D8025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>Электрические разъ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ё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>мы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: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F852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02E03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C57E5F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3611C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Универсальные заземляющие клеммы на внешней поверхности консоли, шт 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4F7B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AF8A4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C906BC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1DDC1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 xml:space="preserve">Слаботочный разъем RJ45, шт 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05FE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AFD3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439C79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83EB5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Розетка евростандарта 220 В, 16 А, с защитной крышкой, шт 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E842F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E002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149667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ABC94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>Газовые клапаны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: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544F5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7504E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51030A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EC893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 xml:space="preserve">Газовый клапан кислорода, шт 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906B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630DA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354CF2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26BD0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Газовый клапан сжатого воздуха, шт 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F5B6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2B41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D2164C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9C908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/>
              </w:rPr>
              <w:t xml:space="preserve">Газовый клапан вакуума, шт 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1076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4A52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EC8AFB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23C6F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Цветовая маркировка, в зависимости от типа газа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4B83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B632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E5AA30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097DF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Двухступенчатая система фиксации пистолета для подачи газа в разъёмном соединении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2EE1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57F8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B77362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2D31E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Максимальное рабочее давление в газовых магистралях консольной секции, МПа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E0A6D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≤ 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D4ED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4A9948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651CA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Падение давления при газовом потоке 120 л/мин и входном давлении 4, 5 Бар, Бар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0A272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≤ 0,2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C411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928278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B3C6F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Консоль медицинская для подвода газов и подключения аппаратуры, потолочного крепления, анестезиологическая, одноплечевая: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526A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9D47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FFC455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823C0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Технические требования к конструкции консоли: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53F9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5716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34D275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FC50E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Потолочное крепление подвесной системы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B7856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85AD1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745380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EAF6F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Декоративный потолочный кожух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245B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09566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5AB817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82AFB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Количество поворотных плеч подвесной системы консольного блока,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9BFD8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9520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C5E6BD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91DC2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lastRenderedPageBreak/>
              <w:t>Длина плеч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а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70FD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  <w:t>1000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899B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169316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5C90F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Вертикальное моторизированное перемещение распределительного модуля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33315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8EB5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7A0731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9A5E7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Регулировка вертикального перемещения распределительного модуля,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25FD3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 7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6F79C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533B14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6BBCA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Материал консоли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312C3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Алюминий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79C97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405A36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23D35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Газовая разводка внутри подвесной системы и рукавов консоли выполнена гибкими шлангами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70A54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82410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2D0DAA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59813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Коммуникации проложены внутри подвесной системы и рукавов консоли без скручивания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E6DE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9F6E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081BA9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61D68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Количество функциональных распределительных модулей для вывода медицинских газов, коммуникаций и крепления оборудования 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F849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E20E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10DF61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DF91A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Количество осей вращения в подвесной системе, 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27EC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5893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D79977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A5EA6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Поворот вокруг осей вращения, по каждой, градус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D5CE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2300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E9764A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B5AEE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Система мягкой остановки в крайних положениях для предотвращения падения и повреждения оборудования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3384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3F7D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A64ECA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FCE59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Грузоподъ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ё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мность подвесной системы, кг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1591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  <w:t>180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3321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56F520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D69B4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Удлинительная труба для крепления распределительного модуля,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FD4E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66664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EB6350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AB411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Длина вертикального распределительного модуля,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EC178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  <w:t>790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01EB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89F1DD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1E423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Ручки перемещения распределительного модуля с кнопками управления электропневматическими тормозами,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FE41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3D4C2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E08DA1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48278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Электропневматические тормоза на две оси вращения подвесной системы (основание, конец первого плеча)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224EC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3DF4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F6953A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A2980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Обратный принцип работы тормозной системы (блокировка осей вращения по умолчанию, разблокировка системы посредством нажатия кнопок управления тормозами на распределительном модуле) 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AEA32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4DC0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E35A17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BC05F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Аксессуары: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DA0B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B20C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E575DB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8092B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Полка с боковыми рельсами для размещения оборудования,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98F0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411F3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0F0C18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B416E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Габариты полки (Ш х Г),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0077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430х480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8C499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EC514A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3D72C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lastRenderedPageBreak/>
              <w:t>Максимально возможная нагрузка на полку, кг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8CCC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4C6A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D8EA58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B763A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Возможность регулировки положения полки по высоте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5DA4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29D0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A18A9E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7013C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 Длина удлинительной руки для крепления инфузионного штатива,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402A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 300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5909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031CC4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39D8F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Длина и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нфузионн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ого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 xml:space="preserve"> штатив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а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 xml:space="preserve">,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45F08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  <w:t>900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29085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1FF85D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7644A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Крепление для расположения наркозно-дыхательного аппарата на консоли,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35002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4B70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5A3C6E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BDE58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Электрические разъ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ё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мы: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AC81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A79E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A9637F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12249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Слаботочный разъем RJ 45,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1C5A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D8CF5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793B94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EE850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Электрическая розетка евростандарт,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73410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191D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A2A1BF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385F4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Универсальные заземляющие клеммы на внешней поверхности консоли,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B988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86C2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BBBE14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7EA51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Газовые клапаны: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1756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527E1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575355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BDCE4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Газовые клапаны стандарта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DIN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, с цветовой и буквенной маркировкой типа газа 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FA59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A0F21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E933F0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8B957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Конструкция газового разъёма не допускает перекручивания внешнего соединительного шланга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F271D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61CF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30D18F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E5A1A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Газовый клапан кислорода,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80AE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6AAA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1C43EC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829FF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Газовый клапан сжатого воздуха 4 Бар,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F3BA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FE0E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39DBEC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A96D5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Газовый клапан вакуума,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D3EDD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8E03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64BA5B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AB846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Газовый клапан закиси азота,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02FCD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9CDD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110D8F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218F9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Газовый клапан системы отвода отработанных наркотических газов,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8E3E3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F4A95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3F27CB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5FCF8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Консоль медицинская для подвода газов и подключения аппаратуры, потолочного крепления, хирургическая, двухплечевая: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A91B1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0881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0B3D0F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A6D9C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Технические требования к конструкции консоли: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FCD58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992F2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41836A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63E0E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Потолочное крепление подвесной системы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8DE9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40B97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837D80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F509B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lastRenderedPageBreak/>
              <w:t>Декоративный потолочный кожух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1BC8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9FF6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1A7A47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67549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Количество поворотных плеч подвесной системы консольного блока,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4183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1D22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4473B5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5E417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Длина каждого из поворотных плеч,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1C42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750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CECAC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B77CE0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BC783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Вертикальное моторизированное перемещение распределительного модуля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C6FE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DEB4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FB64FB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277DB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Регулировка вертикального перемещения распределительного модуля,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FB96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8036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9371B6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1E0C0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Материал консоли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F766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Алюминий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F1B4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9CFFF6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244F9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Газовая разводка внутри подвесной системы и рукавов консоли выполнена гибкими шлангами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0DF44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61FA6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5BC083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8534C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Коммуникации проложены внутри подвесной системы и рукавов консоли без скручивания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5CE5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Соответствие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AC88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A45EF0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92D9C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Количество функциональных распределительных модулей для вывода медицинских газов, коммуникаций и крепления оборудования 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BA686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557C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DBF616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F0733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Количество осей вращения в подвесной системе, 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0758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A45A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5B0917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0778D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Поворот вокруг осей вращения, по каждой, градус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2B4B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CB420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9AD242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CA097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Система мягкой остановки в крайних положениях для предотвращения падения и повреждения оборудования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D984F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CE480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C719F3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50EB8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Грузоподъ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ё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мность подвесной системы, кг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92B9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BAB9A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058740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F6403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Удлинительная труба для крепления распределительного модуля,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09ACF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3E0BD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E7ADB9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68B46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Длина вертикального распределительного модуля,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D5DD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  <w:t>790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6597B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9E9402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47170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Ручки перемещения распределительного модуля,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B6C5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87342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9A8235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4F96B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Электропневматические тормоза на две оси вращения подвесной системы (основание, конец первого плеча)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52C2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B361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CAF5A8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5FD56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Обратный принцип работы тормозной системы (блокировка осей вращения по умолчанию, разблокировка системы посредством нажатия кнопок управления тормозами на распределительном модуле) 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89ED3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E1DF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37B82F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31AF4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Аксессуары: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F4C9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AA72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2C41936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5D45D4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lastRenderedPageBreak/>
              <w:t>Полка с боковыми рельсами для размещения оборудования,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4CC40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8737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8C70E2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C1096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Габариты полки (Ш х Г),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34BC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430х480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DE49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000D35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77E3A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Максимально возможная нагрузка на полку, кг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69CC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99167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DD332D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B7818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Возможность регулировки положения полки по высоте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EFD26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66CCF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04836B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526AF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Электрические разъ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ё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мы: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FB35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10B3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CB808B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68D0F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Слаботочный разъем RJ 45,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24970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C3AC5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DFC8F5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32E5F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Электрическая розетка евростандарт,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C0E6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0E2E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C8E2E4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136F3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Универсальные заземляющие клеммы на внешней поверхности консоли,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D975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4F8E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771E2D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93457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Газовые клапаны: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DE6D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ED877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9381D6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1989A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Газовые клапаны стандарта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DIN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, с цветовой и буквенной маркировкой типа газа 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C1F92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0E75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47FB7F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CD74C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Конструкция газового разъёма не допускает перекручивания внешнего соединительного шланга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5D29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D55C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87520E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C1331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Газовый клапан кислорода,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26B5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E105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5F11F0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7B6B0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Газовый клапан сжатого воздуха 4 Бар,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6893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C003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988F0B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3F988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Газовый клапан вакуума,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CC0BC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EC125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0C0753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879D8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Газовый клапан углекислого газа,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255D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93521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C234AB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5EE3A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b/>
                <w:bCs/>
                <w:sz w:val="20"/>
                <w:szCs w:val="20"/>
                <w:lang w:eastAsia="zh-CN"/>
              </w:rPr>
              <w:t>Светильник хирургический светодиодный двухкупольный с потолочным креплением: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F672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486C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247447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F576A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Двухкупольный хирургический светодиодный светильник в комплекте с потолочным креплением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6361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6047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5D64397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1987C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Источник света: светодиоды белого цвета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9D5C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09EA0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5BF0A2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CFD6A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Управление каждым куполом светильника осуществляется с помощью панели управления, расположенной на шарнире 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2C96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4BAC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1B7883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5AFD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 xml:space="preserve">Панель управления  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8C3D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highlight w:val="green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Сенсорная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E1A6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1A773B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F21CD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Вертикальное перемещение каждого купола,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4A5DE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 500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00ED9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5CFB05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E7C8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lastRenderedPageBreak/>
              <w:t>Возможность вращения  рукавов светильника в 3-х соединениях 360°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CD4E6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45475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0C132BB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AD1FF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Возможность вращения  рукавов светильника в 2-х соединениях 300° 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F6A0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40DD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548A12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12A6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Угол подъёма держателя каждого купола, градус 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44953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>≥ 45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D837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9055FF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B2ED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Угол опускания держателя каждого купола, градус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171B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50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14FB9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B4E0F8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4088A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Срок службы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LED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 ламп, ч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8939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60 000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3D98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852CDB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67A1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Характеристики электропитания: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6D29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8FB6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66DA312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AA605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- напряжение питания, В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DA28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220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90B0C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9AE198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BCEB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- частота, Гц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591B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50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376B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0E3CE8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6421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Основной купол светильника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: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 xml:space="preserve"> 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F20AF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9CE40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D75891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62A6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color w:val="000000"/>
                <w:sz w:val="20"/>
                <w:szCs w:val="20"/>
                <w:lang w:eastAsia="zh-CN" w:bidi="he-IL"/>
              </w:rPr>
              <w:t>Форма основного купола крестообразная, с отсутствием «лепестков» и прочих изогнутых элементов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51E0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D313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EDEE07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9BC42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Рукоятка с функцией регулировки диаметра светового поля и яркости освещения, размещена по центру купола,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7F59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54B8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D1823F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71DE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Встроенные рукоятки по краям купола,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443B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45F6C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C8DA8AF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8195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Количество LED ламп,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FEB9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78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E4F1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A8CCCB0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D0E4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Диаметр купола,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A79D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700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FF23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05938C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558D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Центральная освещённость на расстоянии 1 м от светильника, Люкс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E5FA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160 000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28C6A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4F7A1D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4E55E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Диапазон диаметра светового поля на расстоянии 1 м от светильника,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40194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140-320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1648E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диапазонное значение характеристики</w:t>
            </w:r>
          </w:p>
        </w:tc>
      </w:tr>
      <w:tr w:rsidR="00143110" w:rsidRPr="00143110" w14:paraId="429C586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9238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Глубина освещённости,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4CB2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1200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1B01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27976F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8A51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Цветовая температура, К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E1266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4350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A7A1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7E2E9A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6336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Индекс цветопередачи (Ra)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7DF2E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97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D03A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A43B66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2B65E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Функция автоматического перераспределения освещения операционного поля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F1BA9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F307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B044FC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A41F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Количество датчиков в системе автоматического управления освещением операционного поля,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1C72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1C08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CC29E3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4DFA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lastRenderedPageBreak/>
              <w:t>Остаточная освещённость светильника с одной маской, %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5E90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65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B8C09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3307DA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3D0AA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Остаточная освещённость светильника с одной маской с функцией автоматического управления освещением, %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FBFD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F035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5A4BAE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0F6A3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Остаточная освещённость светильника с двумя масками, %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2A0E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55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4C2E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D913E1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229B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Остаточная освещённость светильника с двумя масками  с функцией автоматического управления освещением, %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276BD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60AB1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E83922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8E2C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Остаточная освещённость светильника с двумя масками и трубкой, %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F1036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55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D2E3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349FFE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89F02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Остаточная освещённость светильника с двумя масками и трубкой с функцией автоматического управления освещением, %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DEA4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A223F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04ED5D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EB775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Освещённость в режиме для малоинвазивной хирургии,  Люкс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F366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500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E5EA0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745FCB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6EA31F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Диапазон изменения освещ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ё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нности,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%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4CC6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15-100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D36E9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диапазонное значение характеристики</w:t>
            </w:r>
          </w:p>
        </w:tc>
      </w:tr>
      <w:tr w:rsidR="00143110" w:rsidRPr="00143110" w14:paraId="3F64729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C768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Интенсивность облучения, Вт/м2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C240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540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F44E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40815D8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D0F1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Удельная облученность, мВт/(м2*Лк)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89492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3,6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7A4B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6BA307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3ACCE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Дополнительный купол светильника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: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 xml:space="preserve"> 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252D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C0D50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132940A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2D9F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Форма основного купола обтекаемая с отсутствием изогнутых элементов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FC4A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8D75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4CC9EE1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A214A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Рукоятка с функцией регулировки диаметра светового поля и яркости освещения, размещена по центру купола,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FC15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8B23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5369C5E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C03AAD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Встроенные ручки по краям купола,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7F9E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A1079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9DB3BA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994A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Количество LED ламп,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8574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64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8463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1ACD9C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D011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Диаметр купола,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F8D6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350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9044D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14BB8C3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B3E3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Центральная освещённость на расстоянии 1 м от светильника, Люкс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EDA8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140 000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1AA3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2AFEEB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E24F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Диапазон диаметра светового поля на расстоянии 1 м от светильника,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C160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140-320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45FAB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диапазонное значение характеристики</w:t>
            </w:r>
          </w:p>
        </w:tc>
      </w:tr>
      <w:tr w:rsidR="00143110" w:rsidRPr="00143110" w14:paraId="506E3DDA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67B3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Глубина освещённости, мм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29DF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1200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1E4A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646B0E33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7A3D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Цветовая температура, К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57288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4350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795D0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3B81D59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0C98D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lastRenderedPageBreak/>
              <w:t>Индекс цветопередачи (Ra)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1240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97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1424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243A685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A8F5C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Остаточная освещённость светильника с одной маской, %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AA6D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60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8E9D6F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20B06E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0BFB8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Остаточная освещённость светильника с двумя масками, %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7DCF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52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4075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35EC59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575E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Остаточная освещённость светильника с двумя масками и трубкой, %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592DF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52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44E05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CF7E0DB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E175B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 xml:space="preserve"> Освещённость в режиме для малоинвазивной хирургии, Люкс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2C31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500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E2482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0CDA52C5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7A0AB9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Цвет подсветки для малоинвазивной хирургии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A3AE4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Зелёный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B214F2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7EEA827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614A7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Диапазон изменения освещ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ё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нности, %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731047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15-100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4443D1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диапазонное значение характеристики</w:t>
            </w:r>
          </w:p>
        </w:tc>
      </w:tr>
      <w:tr w:rsidR="00143110" w:rsidRPr="00143110" w14:paraId="74EF6304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9BEB6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Интенсивность облучения, Вт/м2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A2455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490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B685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64904E6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B6895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Удельная облученность, мВт/(м2*Лк)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E9B7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3,6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E7F5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30A270E1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DDDE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Комплектация светильника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67B1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Наличие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EC5C6C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Значение характеристики не может изменяться участником закупки</w:t>
            </w:r>
          </w:p>
        </w:tc>
      </w:tr>
      <w:tr w:rsidR="00143110" w:rsidRPr="00143110" w14:paraId="32C16B8C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132D1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Комплект потолочного крепления,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9755EB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7D19D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434728B2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7A8D6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Количество куполов светильника,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4DE73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6D146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55E5363D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10C55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Съ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ё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мная стерилизуемая рукоятка,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72E04A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32E5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  <w:tr w:rsidR="00143110" w:rsidRPr="00143110" w14:paraId="70E99637" w14:textId="77777777" w:rsidTr="00143110">
        <w:tblPrEx>
          <w:tblCellMar>
            <w:top w:w="12" w:type="dxa"/>
            <w:right w:w="7" w:type="dxa"/>
          </w:tblCellMar>
        </w:tblPrEx>
        <w:trPr>
          <w:trHeight w:val="20"/>
        </w:trPr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EA750" w14:textId="77777777" w:rsidR="00143110" w:rsidRPr="00143110" w:rsidRDefault="00143110" w:rsidP="00143110">
            <w:pPr>
              <w:spacing w:after="0" w:line="240" w:lineRule="auto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Монитор медицинского класса (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val="en-US" w:eastAsia="zh-CN"/>
              </w:rPr>
              <w:t>FHD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), шт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458A25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jc w:val="center"/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≥ </w:t>
            </w: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17E5E" w14:textId="77777777" w:rsidR="00143110" w:rsidRPr="00143110" w:rsidRDefault="00143110" w:rsidP="00143110">
            <w:pPr>
              <w:tabs>
                <w:tab w:val="left" w:pos="5500"/>
              </w:tabs>
              <w:autoSpaceDE w:val="0"/>
              <w:snapToGrid w:val="0"/>
              <w:spacing w:after="0" w:line="240" w:lineRule="auto"/>
              <w:ind w:rightChars="44" w:right="97"/>
              <w:contextualSpacing/>
              <w:rPr>
                <w:rFonts w:ascii="Liberation Serif" w:eastAsia="Times New Roman" w:hAnsi="Liberation Serif" w:cs="Times New Roman"/>
                <w:sz w:val="20"/>
                <w:szCs w:val="20"/>
                <w:lang w:eastAsia="ru-RU"/>
              </w:rPr>
            </w:pPr>
            <w:r w:rsidRPr="00143110">
              <w:rPr>
                <w:rFonts w:ascii="Liberation Serif" w:eastAsia="Times New Roman" w:hAnsi="Liberation Serif" w:cs="Times New Roman"/>
                <w:sz w:val="20"/>
                <w:szCs w:val="20"/>
                <w:lang w:bidi="he-IL"/>
              </w:rPr>
              <w:t>Участник закупки указывает в заявке конкретное значение характеристики</w:t>
            </w:r>
          </w:p>
        </w:tc>
      </w:tr>
    </w:tbl>
    <w:p w14:paraId="4C34B36A" w14:textId="62455C98" w:rsidR="00143110" w:rsidRPr="00143110" w:rsidRDefault="00143110" w:rsidP="00143110">
      <w:pPr>
        <w:keepNext/>
        <w:spacing w:after="12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9FE1B26" w14:textId="446431CF" w:rsidR="00143110" w:rsidRPr="00143110" w:rsidRDefault="00143110" w:rsidP="00143110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7FDA31D" w14:textId="77777777" w:rsidR="00143110" w:rsidRPr="00143110" w:rsidRDefault="00143110" w:rsidP="00143110">
      <w:pPr>
        <w:keepNext/>
        <w:spacing w:after="12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431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СХЕМАТОВАРА</w:t>
      </w:r>
    </w:p>
    <w:p w14:paraId="58678DA3" w14:textId="77777777" w:rsidR="00143110" w:rsidRPr="00143110" w:rsidRDefault="00143110" w:rsidP="00143110">
      <w:pPr>
        <w:keepNext/>
        <w:spacing w:after="12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7B19B08" w14:textId="77777777" w:rsidR="00143110" w:rsidRPr="00143110" w:rsidRDefault="00143110" w:rsidP="00143110">
      <w:pPr>
        <w:keepNext/>
        <w:spacing w:after="12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3953C34" w14:textId="77777777" w:rsidR="00143110" w:rsidRPr="00143110" w:rsidRDefault="00143110" w:rsidP="00143110">
      <w:pPr>
        <w:keepNext/>
        <w:spacing w:after="12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4311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114300" distR="114300" wp14:anchorId="0DB258F8" wp14:editId="0E0BE04A">
            <wp:extent cx="9646920" cy="4546600"/>
            <wp:effectExtent l="0" t="0" r="11430" b="6350"/>
            <wp:docPr id="1" name="Изображение 1" descr="C:\Users\mamleev.rr\Desktop\вапвапап.jpgвапвапа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C:\Users\mamleev.rr\Desktop\вапвапап.jpgвапвапап"/>
                    <pic:cNvPicPr>
                      <a:picLocks noChangeAspect="1"/>
                    </pic:cNvPicPr>
                  </pic:nvPicPr>
                  <pic:blipFill>
                    <a:blip r:embed="rId10"/>
                    <a:srcRect t="16667" b="16667"/>
                    <a:stretch>
                      <a:fillRect/>
                    </a:stretch>
                  </pic:blipFill>
                  <pic:spPr>
                    <a:xfrm>
                      <a:off x="0" y="0"/>
                      <a:ext cx="964692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35681" w14:textId="77777777" w:rsidR="00143110" w:rsidRPr="00143110" w:rsidRDefault="00143110" w:rsidP="00143110">
      <w:pPr>
        <w:keepNext/>
        <w:spacing w:after="12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F8A74DE" w14:textId="77777777" w:rsidR="00143110" w:rsidRPr="00143110" w:rsidRDefault="00143110" w:rsidP="00143110">
      <w:pPr>
        <w:keepNext/>
        <w:spacing w:after="12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143110" w:rsidRPr="00143110" w:rsidSect="00143110">
          <w:footnotePr>
            <w:numRestart w:val="eachSect"/>
          </w:footnotePr>
          <w:pgSz w:w="16839" w:h="11907" w:orient="landscape"/>
          <w:pgMar w:top="601" w:right="568" w:bottom="526" w:left="851" w:header="720" w:footer="490" w:gutter="0"/>
          <w:cols w:space="720"/>
          <w:docGrid w:linePitch="360"/>
        </w:sectPr>
      </w:pPr>
    </w:p>
    <w:p w14:paraId="73DC534F" w14:textId="5FDE5A6E" w:rsidR="00BC011C" w:rsidRPr="00BC011C" w:rsidRDefault="00A7650E" w:rsidP="00BC011C">
      <w:pPr>
        <w:tabs>
          <w:tab w:val="left" w:pos="5529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0401BBA" wp14:editId="6674B2BE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6446520" cy="6561455"/>
            <wp:effectExtent l="0" t="0" r="0" b="0"/>
            <wp:wrapSquare wrapText="bothSides"/>
            <wp:docPr id="3" name="Изображение 3" descr="Зоны-Модель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Зоны-Модель-00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49" b="13921"/>
                    <a:stretch>
                      <a:fillRect/>
                    </a:stretch>
                  </pic:blipFill>
                  <pic:spPr>
                    <a:xfrm>
                      <a:off x="0" y="0"/>
                      <a:ext cx="6446520" cy="656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C1F85F" w14:textId="77777777" w:rsidR="00864E72" w:rsidRPr="008F3B28" w:rsidRDefault="00864E72" w:rsidP="00AC0D1B">
      <w:pPr>
        <w:jc w:val="both"/>
        <w:rPr>
          <w:rFonts w:ascii="Times New Roman" w:hAnsi="Times New Roman" w:cs="Times New Roman"/>
        </w:rPr>
      </w:pPr>
    </w:p>
    <w:p w14:paraId="2BE00F3D" w14:textId="5EF215F7" w:rsidR="00714F98" w:rsidRPr="008F3B28" w:rsidRDefault="00714F98" w:rsidP="00714F98">
      <w:pPr>
        <w:jc w:val="both"/>
        <w:rPr>
          <w:rFonts w:ascii="Times New Roman" w:hAnsi="Times New Roman" w:cs="Times New Roman"/>
        </w:rPr>
      </w:pPr>
      <w:r w:rsidRPr="008F3B28">
        <w:rPr>
          <w:rFonts w:ascii="Times New Roman" w:hAnsi="Times New Roman" w:cs="Times New Roman"/>
        </w:rPr>
        <w:t>Дополнительную информацию можно получить по телефону: (343)266-97-2</w:t>
      </w:r>
      <w:r w:rsidR="00097976" w:rsidRPr="008F3B28">
        <w:rPr>
          <w:rFonts w:ascii="Times New Roman" w:hAnsi="Times New Roman" w:cs="Times New Roman"/>
        </w:rPr>
        <w:t>1, 297-98-14</w:t>
      </w:r>
    </w:p>
    <w:p w14:paraId="7CB6DDA5" w14:textId="1407BF9F" w:rsidR="00714F98" w:rsidRPr="008F3B28" w:rsidRDefault="00714F98" w:rsidP="00714F98">
      <w:pPr>
        <w:jc w:val="both"/>
        <w:rPr>
          <w:rFonts w:ascii="Times New Roman" w:hAnsi="Times New Roman" w:cs="Times New Roman"/>
          <w:color w:val="0563C1" w:themeColor="hyperlink"/>
          <w:u w:val="single"/>
        </w:rPr>
      </w:pPr>
      <w:r w:rsidRPr="008F3B28">
        <w:rPr>
          <w:rFonts w:ascii="Times New Roman" w:hAnsi="Times New Roman" w:cs="Times New Roman"/>
        </w:rPr>
        <w:t>Контак</w:t>
      </w:r>
      <w:r w:rsidR="00097976" w:rsidRPr="008F3B28">
        <w:rPr>
          <w:rFonts w:ascii="Times New Roman" w:hAnsi="Times New Roman" w:cs="Times New Roman"/>
        </w:rPr>
        <w:t>ты</w:t>
      </w:r>
      <w:r w:rsidR="00EC43EE" w:rsidRPr="008F3B28">
        <w:rPr>
          <w:rFonts w:ascii="Times New Roman" w:hAnsi="Times New Roman" w:cs="Times New Roman"/>
        </w:rPr>
        <w:t>:</w:t>
      </w:r>
      <w:r w:rsidR="00097976" w:rsidRPr="008F3B28">
        <w:rPr>
          <w:rFonts w:ascii="Times New Roman" w:hAnsi="Times New Roman" w:cs="Times New Roman"/>
        </w:rPr>
        <w:t xml:space="preserve"> </w:t>
      </w:r>
      <w:r w:rsidR="00A7650E">
        <w:rPr>
          <w:rFonts w:ascii="Times New Roman" w:hAnsi="Times New Roman" w:cs="Times New Roman"/>
        </w:rPr>
        <w:t>Кортева Марина Игоревна</w:t>
      </w:r>
      <w:r w:rsidR="00097976" w:rsidRPr="008F3B28">
        <w:rPr>
          <w:rFonts w:ascii="Times New Roman" w:hAnsi="Times New Roman" w:cs="Times New Roman"/>
        </w:rPr>
        <w:t xml:space="preserve">: </w:t>
      </w:r>
      <w:r w:rsidR="00A7650E">
        <w:rPr>
          <w:rFonts w:ascii="Times New Roman" w:hAnsi="Times New Roman" w:cs="Times New Roman"/>
          <w:lang w:val="en-US"/>
        </w:rPr>
        <w:t>korteva</w:t>
      </w:r>
      <w:r w:rsidR="00097976" w:rsidRPr="008F3B28">
        <w:rPr>
          <w:rFonts w:ascii="Times New Roman" w:hAnsi="Times New Roman" w:cs="Times New Roman"/>
        </w:rPr>
        <w:t>@gkb40.ur.ru</w:t>
      </w:r>
    </w:p>
    <w:p w14:paraId="638C25F9" w14:textId="0FA755BD" w:rsidR="00714F98" w:rsidRPr="008F3B28" w:rsidRDefault="00714F98" w:rsidP="00714F98">
      <w:pPr>
        <w:jc w:val="both"/>
        <w:rPr>
          <w:rFonts w:ascii="Times New Roman" w:hAnsi="Times New Roman" w:cs="Times New Roman"/>
        </w:rPr>
      </w:pPr>
      <w:r w:rsidRPr="008F3B28">
        <w:rPr>
          <w:rFonts w:ascii="Times New Roman" w:hAnsi="Times New Roman" w:cs="Times New Roman"/>
        </w:rPr>
        <w:t>С уважением,</w:t>
      </w:r>
    </w:p>
    <w:p w14:paraId="0B0C1346" w14:textId="5DF108E4" w:rsidR="00EC43EE" w:rsidRPr="008F3B28" w:rsidRDefault="00A7650E" w:rsidP="00EC43E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Начальник контрактной</w:t>
      </w:r>
      <w:r w:rsidR="00EC43EE" w:rsidRPr="008F3B28">
        <w:rPr>
          <w:rFonts w:ascii="Times New Roman" w:hAnsi="Times New Roman" w:cs="Times New Roman"/>
        </w:rPr>
        <w:t xml:space="preserve"> службы ГАУЗ «ГКБ № 40»                             </w:t>
      </w:r>
      <w:r>
        <w:rPr>
          <w:rFonts w:ascii="Times New Roman" w:hAnsi="Times New Roman" w:cs="Times New Roman"/>
        </w:rPr>
        <w:t>Кортева М.И.</w:t>
      </w:r>
    </w:p>
    <w:p w14:paraId="2190FB5E" w14:textId="083C4412" w:rsidR="00714F98" w:rsidRPr="008F3B28" w:rsidRDefault="00714F98" w:rsidP="00EC43EE">
      <w:pPr>
        <w:jc w:val="both"/>
        <w:rPr>
          <w:rFonts w:ascii="Times New Roman" w:hAnsi="Times New Roman" w:cs="Times New Roman"/>
        </w:rPr>
      </w:pPr>
    </w:p>
    <w:sectPr w:rsidR="00714F98" w:rsidRPr="008F3B28" w:rsidSect="007E197F">
      <w:footerReference w:type="default" r:id="rId12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F337F" w14:textId="77777777" w:rsidR="00000000" w:rsidRDefault="00ED73B5">
      <w:pPr>
        <w:spacing w:after="0" w:line="240" w:lineRule="auto"/>
      </w:pPr>
      <w:r>
        <w:separator/>
      </w:r>
    </w:p>
  </w:endnote>
  <w:endnote w:type="continuationSeparator" w:id="0">
    <w:p w14:paraId="56626773" w14:textId="77777777" w:rsidR="00000000" w:rsidRDefault="00ED7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Cambria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148470"/>
      <w:docPartObj>
        <w:docPartGallery w:val="Page Numbers (Bottom of Page)"/>
        <w:docPartUnique/>
      </w:docPartObj>
    </w:sdtPr>
    <w:sdtEndPr/>
    <w:sdtContent>
      <w:p w14:paraId="2FA2CC94" w14:textId="77777777" w:rsidR="00143110" w:rsidRDefault="00143110">
        <w:pPr>
          <w:pStyle w:val="a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73B5">
          <w:rPr>
            <w:noProof/>
          </w:rPr>
          <w:t>1</w:t>
        </w:r>
        <w:r>
          <w:fldChar w:fldCharType="end"/>
        </w:r>
      </w:p>
    </w:sdtContent>
  </w:sdt>
  <w:p w14:paraId="138F0C4E" w14:textId="77777777" w:rsidR="00143110" w:rsidRDefault="00143110" w:rsidP="00143110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5762223"/>
      <w:docPartObj>
        <w:docPartGallery w:val="Page Numbers (Bottom of Page)"/>
        <w:docPartUnique/>
      </w:docPartObj>
    </w:sdtPr>
    <w:sdtEndPr/>
    <w:sdtContent>
      <w:p w14:paraId="7E9B4C93" w14:textId="77777777" w:rsidR="00143110" w:rsidRDefault="00143110">
        <w:pPr>
          <w:pStyle w:val="a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73B5">
          <w:rPr>
            <w:noProof/>
          </w:rPr>
          <w:t>63</w:t>
        </w:r>
        <w:r>
          <w:fldChar w:fldCharType="end"/>
        </w:r>
      </w:p>
    </w:sdtContent>
  </w:sdt>
  <w:p w14:paraId="26D596B8" w14:textId="77777777" w:rsidR="00143110" w:rsidRDefault="0014311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573BBA" w14:textId="77777777" w:rsidR="00000000" w:rsidRDefault="00ED73B5">
      <w:pPr>
        <w:spacing w:after="0" w:line="240" w:lineRule="auto"/>
      </w:pPr>
      <w:r>
        <w:separator/>
      </w:r>
    </w:p>
  </w:footnote>
  <w:footnote w:type="continuationSeparator" w:id="0">
    <w:p w14:paraId="3FA987A5" w14:textId="77777777" w:rsidR="00000000" w:rsidRDefault="00ED73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8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 w:val="0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/>
        <w:b w:val="0"/>
        <w:i w:val="0"/>
      </w:rPr>
    </w:lvl>
  </w:abstractNum>
  <w:abstractNum w:abstractNumId="2" w15:restartNumberingAfterBreak="0">
    <w:nsid w:val="01D90980"/>
    <w:multiLevelType w:val="hybridMultilevel"/>
    <w:tmpl w:val="5E3C84B0"/>
    <w:lvl w:ilvl="0" w:tplc="4202D27A">
      <w:start w:val="1"/>
      <w:numFmt w:val="bullet"/>
      <w:lvlText w:val=""/>
      <w:lvlJc w:val="left"/>
      <w:pPr>
        <w:ind w:left="15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2" w:hanging="360"/>
      </w:pPr>
      <w:rPr>
        <w:rFonts w:ascii="Wingdings" w:hAnsi="Wingdings" w:hint="default"/>
      </w:rPr>
    </w:lvl>
  </w:abstractNum>
  <w:abstractNum w:abstractNumId="3" w15:restartNumberingAfterBreak="0">
    <w:nsid w:val="0670345D"/>
    <w:multiLevelType w:val="hybridMultilevel"/>
    <w:tmpl w:val="2236DE10"/>
    <w:lvl w:ilvl="0" w:tplc="4202D27A">
      <w:start w:val="1"/>
      <w:numFmt w:val="bullet"/>
      <w:lvlText w:val="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4" w15:restartNumberingAfterBreak="0">
    <w:nsid w:val="10C177FC"/>
    <w:multiLevelType w:val="hybridMultilevel"/>
    <w:tmpl w:val="D8BE8CA0"/>
    <w:lvl w:ilvl="0" w:tplc="84FA0B24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6C1A46"/>
    <w:multiLevelType w:val="hybridMultilevel"/>
    <w:tmpl w:val="ABD8263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6D93C70"/>
    <w:multiLevelType w:val="hybridMultilevel"/>
    <w:tmpl w:val="A360079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B38647F"/>
    <w:multiLevelType w:val="hybridMultilevel"/>
    <w:tmpl w:val="4C604D46"/>
    <w:lvl w:ilvl="0" w:tplc="4202D27A">
      <w:start w:val="1"/>
      <w:numFmt w:val="bullet"/>
      <w:lvlText w:val=""/>
      <w:lvlJc w:val="left"/>
      <w:pPr>
        <w:ind w:left="15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2" w:hanging="360"/>
      </w:pPr>
      <w:rPr>
        <w:rFonts w:ascii="Wingdings" w:hAnsi="Wingdings" w:hint="default"/>
      </w:rPr>
    </w:lvl>
  </w:abstractNum>
  <w:abstractNum w:abstractNumId="8" w15:restartNumberingAfterBreak="0">
    <w:nsid w:val="1D417A9E"/>
    <w:multiLevelType w:val="multilevel"/>
    <w:tmpl w:val="81FADDFC"/>
    <w:lvl w:ilvl="0">
      <w:start w:val="15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36" w:hanging="1800"/>
      </w:pPr>
      <w:rPr>
        <w:rFonts w:hint="default"/>
      </w:rPr>
    </w:lvl>
  </w:abstractNum>
  <w:abstractNum w:abstractNumId="9" w15:restartNumberingAfterBreak="0">
    <w:nsid w:val="37A5613E"/>
    <w:multiLevelType w:val="multilevel"/>
    <w:tmpl w:val="B92A0D40"/>
    <w:lvl w:ilvl="0">
      <w:start w:val="17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4D8628B"/>
    <w:multiLevelType w:val="multilevel"/>
    <w:tmpl w:val="6492CA9C"/>
    <w:lvl w:ilvl="0">
      <w:start w:val="17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6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6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1" w15:restartNumberingAfterBreak="0">
    <w:nsid w:val="49FA4548"/>
    <w:multiLevelType w:val="hybridMultilevel"/>
    <w:tmpl w:val="599880D6"/>
    <w:lvl w:ilvl="0" w:tplc="4202D27A">
      <w:start w:val="1"/>
      <w:numFmt w:val="bullet"/>
      <w:lvlText w:val=""/>
      <w:lvlJc w:val="left"/>
      <w:pPr>
        <w:ind w:left="12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2" w:hanging="360"/>
      </w:pPr>
      <w:rPr>
        <w:rFonts w:ascii="Wingdings" w:hAnsi="Wingdings" w:hint="default"/>
      </w:rPr>
    </w:lvl>
  </w:abstractNum>
  <w:abstractNum w:abstractNumId="12" w15:restartNumberingAfterBreak="0">
    <w:nsid w:val="52583062"/>
    <w:multiLevelType w:val="hybridMultilevel"/>
    <w:tmpl w:val="AE0CAAB2"/>
    <w:lvl w:ilvl="0" w:tplc="4202D27A">
      <w:start w:val="1"/>
      <w:numFmt w:val="bullet"/>
      <w:lvlText w:val="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3" w15:restartNumberingAfterBreak="0">
    <w:nsid w:val="581F5FA1"/>
    <w:multiLevelType w:val="multilevel"/>
    <w:tmpl w:val="F6689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6A22038"/>
    <w:multiLevelType w:val="hybridMultilevel"/>
    <w:tmpl w:val="90D25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C73BF6"/>
    <w:multiLevelType w:val="hybridMultilevel"/>
    <w:tmpl w:val="4814A26E"/>
    <w:lvl w:ilvl="0" w:tplc="744041EC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C41689"/>
    <w:multiLevelType w:val="hybridMultilevel"/>
    <w:tmpl w:val="B768B9A6"/>
    <w:lvl w:ilvl="0" w:tplc="91E2FD20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70BE6F1C"/>
    <w:multiLevelType w:val="multilevel"/>
    <w:tmpl w:val="86002BC2"/>
    <w:lvl w:ilvl="0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4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0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2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0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62" w:hanging="1800"/>
      </w:pPr>
      <w:rPr>
        <w:rFonts w:hint="default"/>
      </w:rPr>
    </w:lvl>
  </w:abstractNum>
  <w:abstractNum w:abstractNumId="18" w15:restartNumberingAfterBreak="0">
    <w:nsid w:val="76851505"/>
    <w:multiLevelType w:val="hybridMultilevel"/>
    <w:tmpl w:val="38FA37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3"/>
  </w:num>
  <w:num w:numId="3">
    <w:abstractNumId w:val="18"/>
  </w:num>
  <w:num w:numId="4">
    <w:abstractNumId w:val="14"/>
  </w:num>
  <w:num w:numId="5">
    <w:abstractNumId w:val="0"/>
  </w:num>
  <w:num w:numId="6">
    <w:abstractNumId w:val="1"/>
  </w:num>
  <w:num w:numId="7">
    <w:abstractNumId w:val="15"/>
  </w:num>
  <w:num w:numId="8">
    <w:abstractNumId w:val="16"/>
  </w:num>
  <w:num w:numId="9">
    <w:abstractNumId w:val="5"/>
  </w:num>
  <w:num w:numId="10">
    <w:abstractNumId w:val="6"/>
  </w:num>
  <w:num w:numId="11">
    <w:abstractNumId w:val="17"/>
  </w:num>
  <w:num w:numId="12">
    <w:abstractNumId w:val="11"/>
  </w:num>
  <w:num w:numId="13">
    <w:abstractNumId w:val="2"/>
  </w:num>
  <w:num w:numId="14">
    <w:abstractNumId w:val="8"/>
  </w:num>
  <w:num w:numId="15">
    <w:abstractNumId w:val="3"/>
  </w:num>
  <w:num w:numId="16">
    <w:abstractNumId w:val="10"/>
  </w:num>
  <w:num w:numId="17">
    <w:abstractNumId w:val="9"/>
  </w:num>
  <w:num w:numId="18">
    <w:abstractNumId w:val="12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34C"/>
    <w:rsid w:val="00056DF4"/>
    <w:rsid w:val="00074432"/>
    <w:rsid w:val="000768FE"/>
    <w:rsid w:val="00096A83"/>
    <w:rsid w:val="00097976"/>
    <w:rsid w:val="000E15A2"/>
    <w:rsid w:val="000E1D99"/>
    <w:rsid w:val="000E4D98"/>
    <w:rsid w:val="001032E2"/>
    <w:rsid w:val="00135C1E"/>
    <w:rsid w:val="00143110"/>
    <w:rsid w:val="00151BEE"/>
    <w:rsid w:val="00161BEA"/>
    <w:rsid w:val="001657ED"/>
    <w:rsid w:val="00191667"/>
    <w:rsid w:val="00191D78"/>
    <w:rsid w:val="001956ED"/>
    <w:rsid w:val="001C635A"/>
    <w:rsid w:val="001F1C8E"/>
    <w:rsid w:val="001F49F0"/>
    <w:rsid w:val="002646E7"/>
    <w:rsid w:val="00276152"/>
    <w:rsid w:val="002A4A3D"/>
    <w:rsid w:val="002A6232"/>
    <w:rsid w:val="002D03EB"/>
    <w:rsid w:val="002D27FA"/>
    <w:rsid w:val="002E5CA3"/>
    <w:rsid w:val="002F1378"/>
    <w:rsid w:val="00345CD1"/>
    <w:rsid w:val="0035734C"/>
    <w:rsid w:val="003666B3"/>
    <w:rsid w:val="00395E6B"/>
    <w:rsid w:val="003A1B87"/>
    <w:rsid w:val="003F06F5"/>
    <w:rsid w:val="00400D99"/>
    <w:rsid w:val="00407CDB"/>
    <w:rsid w:val="00407EFA"/>
    <w:rsid w:val="0045008C"/>
    <w:rsid w:val="004546FB"/>
    <w:rsid w:val="00493131"/>
    <w:rsid w:val="004B4046"/>
    <w:rsid w:val="00522DA1"/>
    <w:rsid w:val="00534027"/>
    <w:rsid w:val="00594A47"/>
    <w:rsid w:val="005A75E2"/>
    <w:rsid w:val="005C113F"/>
    <w:rsid w:val="005D4049"/>
    <w:rsid w:val="005E0C20"/>
    <w:rsid w:val="005E453E"/>
    <w:rsid w:val="00607590"/>
    <w:rsid w:val="006361ED"/>
    <w:rsid w:val="0063779C"/>
    <w:rsid w:val="00667F64"/>
    <w:rsid w:val="006C586F"/>
    <w:rsid w:val="006D0C5A"/>
    <w:rsid w:val="006D75B6"/>
    <w:rsid w:val="00706D53"/>
    <w:rsid w:val="00707A48"/>
    <w:rsid w:val="00714F98"/>
    <w:rsid w:val="0072061D"/>
    <w:rsid w:val="0076183A"/>
    <w:rsid w:val="00764F42"/>
    <w:rsid w:val="007754A7"/>
    <w:rsid w:val="00797C63"/>
    <w:rsid w:val="007B5AC3"/>
    <w:rsid w:val="007B5D84"/>
    <w:rsid w:val="007C262F"/>
    <w:rsid w:val="007E197F"/>
    <w:rsid w:val="007E6A13"/>
    <w:rsid w:val="00864E72"/>
    <w:rsid w:val="008B515C"/>
    <w:rsid w:val="008F3B28"/>
    <w:rsid w:val="00924197"/>
    <w:rsid w:val="00965E1D"/>
    <w:rsid w:val="009745E9"/>
    <w:rsid w:val="00975588"/>
    <w:rsid w:val="009B0D96"/>
    <w:rsid w:val="009C67B3"/>
    <w:rsid w:val="009F2354"/>
    <w:rsid w:val="00A0512B"/>
    <w:rsid w:val="00A40814"/>
    <w:rsid w:val="00A7650E"/>
    <w:rsid w:val="00A919B7"/>
    <w:rsid w:val="00AB6FDB"/>
    <w:rsid w:val="00AC0D1B"/>
    <w:rsid w:val="00AE1D1A"/>
    <w:rsid w:val="00AE6E19"/>
    <w:rsid w:val="00B4481F"/>
    <w:rsid w:val="00B60051"/>
    <w:rsid w:val="00B8383D"/>
    <w:rsid w:val="00B90960"/>
    <w:rsid w:val="00B93CA4"/>
    <w:rsid w:val="00B9726C"/>
    <w:rsid w:val="00BA0341"/>
    <w:rsid w:val="00BB2F49"/>
    <w:rsid w:val="00BB59AD"/>
    <w:rsid w:val="00BC011C"/>
    <w:rsid w:val="00BD12A9"/>
    <w:rsid w:val="00C01852"/>
    <w:rsid w:val="00C04448"/>
    <w:rsid w:val="00C1610B"/>
    <w:rsid w:val="00C44ED7"/>
    <w:rsid w:val="00C943D2"/>
    <w:rsid w:val="00C9516A"/>
    <w:rsid w:val="00CD0300"/>
    <w:rsid w:val="00D16888"/>
    <w:rsid w:val="00D22DDD"/>
    <w:rsid w:val="00D374BF"/>
    <w:rsid w:val="00D66305"/>
    <w:rsid w:val="00D75B58"/>
    <w:rsid w:val="00DD3F92"/>
    <w:rsid w:val="00DE05D7"/>
    <w:rsid w:val="00DE3561"/>
    <w:rsid w:val="00DF01BF"/>
    <w:rsid w:val="00DF624A"/>
    <w:rsid w:val="00E066EE"/>
    <w:rsid w:val="00E22730"/>
    <w:rsid w:val="00E43BB6"/>
    <w:rsid w:val="00E63F90"/>
    <w:rsid w:val="00E82052"/>
    <w:rsid w:val="00E87350"/>
    <w:rsid w:val="00EA4920"/>
    <w:rsid w:val="00EC43EE"/>
    <w:rsid w:val="00EC6E32"/>
    <w:rsid w:val="00ED2214"/>
    <w:rsid w:val="00ED73B5"/>
    <w:rsid w:val="00EF171B"/>
    <w:rsid w:val="00F06836"/>
    <w:rsid w:val="00F25A2A"/>
    <w:rsid w:val="00F266E9"/>
    <w:rsid w:val="00F3780F"/>
    <w:rsid w:val="00F44179"/>
    <w:rsid w:val="00F917D4"/>
    <w:rsid w:val="00FA47B8"/>
    <w:rsid w:val="00FB6BC5"/>
    <w:rsid w:val="00FC098C"/>
    <w:rsid w:val="00FD46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515C0"/>
  <w15:docId w15:val="{1833F652-7914-4C67-B395-BEC4B6B91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 w:qFormat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6E19"/>
  </w:style>
  <w:style w:type="paragraph" w:styleId="1">
    <w:name w:val="heading 1"/>
    <w:aliases w:val="Document Header1,Глава + Times New Roman,14 пт,Заголовок 1 Знак2,Заголовок 1 Знак1 Знак,Заголовок 1 Знак Знак Знак,Заголовок 1 Знак Знак1 Знак,Заголовок 1 Знак Знак2 Знак,Заголовок 1 Знак Знак2,Заголовок 1 Знак Знак,Заголовок 1 Знак Знак1"/>
    <w:basedOn w:val="a"/>
    <w:next w:val="a"/>
    <w:link w:val="10"/>
    <w:uiPriority w:val="9"/>
    <w:qFormat/>
    <w:rsid w:val="007754A7"/>
    <w:pPr>
      <w:keepNext/>
      <w:suppressAutoHyphens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paragraph" w:styleId="2">
    <w:name w:val="heading 2"/>
    <w:aliases w:val="contract,H2,h2,2,Numbered text 3,H21,Раздел,H22,H23,H24,H211,H25,H212,H221,H231,H241,H2111,H26,H213,H222,H232,H242,H2112,H27,H214,H28,H29,H210,H215,H216,H217,H218,H219,H220,H2110,H223,H2113,H224,H225,H226,H227,H228,Знак"/>
    <w:basedOn w:val="a"/>
    <w:next w:val="a"/>
    <w:link w:val="20"/>
    <w:uiPriority w:val="9"/>
    <w:unhideWhenUsed/>
    <w:qFormat/>
    <w:rsid w:val="00BC011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143110"/>
    <w:pPr>
      <w:spacing w:before="120" w:after="120" w:line="276" w:lineRule="auto"/>
      <w:jc w:val="both"/>
      <w:outlineLvl w:val="2"/>
    </w:pPr>
    <w:rPr>
      <w:rFonts w:ascii="Times New Roman" w:eastAsia="Times New Roman" w:hAnsi="Times New Roman" w:cs="Times New Roman"/>
      <w:bCs/>
      <w:sz w:val="20"/>
      <w:szCs w:val="20"/>
      <w:lang w:eastAsia="ru-RU"/>
    </w:rPr>
  </w:style>
  <w:style w:type="paragraph" w:styleId="5">
    <w:name w:val="heading 5"/>
    <w:basedOn w:val="a"/>
    <w:next w:val="a"/>
    <w:link w:val="50"/>
    <w:unhideWhenUsed/>
    <w:qFormat/>
    <w:rsid w:val="00EF17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7">
    <w:name w:val="heading 7"/>
    <w:basedOn w:val="a"/>
    <w:next w:val="a"/>
    <w:link w:val="70"/>
    <w:qFormat/>
    <w:rsid w:val="00143110"/>
    <w:pPr>
      <w:tabs>
        <w:tab w:val="num" w:pos="0"/>
      </w:tabs>
      <w:suppressAutoHyphens/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8">
    <w:name w:val="heading 8"/>
    <w:basedOn w:val="a"/>
    <w:next w:val="a"/>
    <w:link w:val="80"/>
    <w:uiPriority w:val="99"/>
    <w:qFormat/>
    <w:rsid w:val="00143110"/>
    <w:pPr>
      <w:tabs>
        <w:tab w:val="num" w:pos="0"/>
      </w:tabs>
      <w:suppressAutoHyphens/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18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qFormat/>
    <w:rsid w:val="00BD12A9"/>
    <w:rPr>
      <w:color w:val="0563C1" w:themeColor="hyperlink"/>
      <w:u w:val="single"/>
    </w:rPr>
  </w:style>
  <w:style w:type="character" w:customStyle="1" w:styleId="10">
    <w:name w:val="Заголовок 1 Знак"/>
    <w:aliases w:val="Document Header1 Знак,Глава + Times New Roman Знак,14 пт Знак,Заголовок 1 Знак2 Знак,Заголовок 1 Знак1 Знак Знак,Заголовок 1 Знак Знак Знак Знак,Заголовок 1 Знак Знак1 Знак Знак,Заголовок 1 Знак Знак2 Знак Знак"/>
    <w:basedOn w:val="a0"/>
    <w:link w:val="1"/>
    <w:uiPriority w:val="9"/>
    <w:qFormat/>
    <w:rsid w:val="007754A7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paragraph" w:styleId="a5">
    <w:name w:val="List Paragraph"/>
    <w:aliases w:val="Bullet List,FooterText,numbered,Paragraphe de liste1,lp1"/>
    <w:basedOn w:val="a"/>
    <w:link w:val="a6"/>
    <w:uiPriority w:val="34"/>
    <w:qFormat/>
    <w:rsid w:val="00B4481F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qFormat/>
    <w:rsid w:val="00667F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qFormat/>
    <w:rsid w:val="00667F64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714F98"/>
    <w:rPr>
      <w:color w:val="605E5C"/>
      <w:shd w:val="clear" w:color="auto" w:fill="E1DFDD"/>
    </w:rPr>
  </w:style>
  <w:style w:type="character" w:customStyle="1" w:styleId="50">
    <w:name w:val="Заголовок 5 Знак"/>
    <w:basedOn w:val="a0"/>
    <w:link w:val="5"/>
    <w:qFormat/>
    <w:rsid w:val="00EF171B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a9">
    <w:name w:val="Date"/>
    <w:basedOn w:val="a"/>
    <w:next w:val="a"/>
    <w:link w:val="aa"/>
    <w:rsid w:val="00EF171B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a">
    <w:name w:val="Дата Знак"/>
    <w:basedOn w:val="a0"/>
    <w:link w:val="a9"/>
    <w:rsid w:val="00EF171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No Spacing"/>
    <w:uiPriority w:val="1"/>
    <w:qFormat/>
    <w:rsid w:val="000E4D98"/>
    <w:pPr>
      <w:spacing w:after="0" w:line="240" w:lineRule="auto"/>
    </w:pPr>
  </w:style>
  <w:style w:type="character" w:customStyle="1" w:styleId="21">
    <w:name w:val="Основной текст (2) + Не полужирный"/>
    <w:rsid w:val="003666B3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paragraph" w:customStyle="1" w:styleId="22">
    <w:name w:val="Основной текст (2)"/>
    <w:basedOn w:val="a"/>
    <w:rsid w:val="003666B3"/>
    <w:pPr>
      <w:widowControl w:val="0"/>
      <w:shd w:val="clear" w:color="auto" w:fill="FFFFFF"/>
      <w:spacing w:after="240" w:line="278" w:lineRule="exact"/>
      <w:ind w:hanging="300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customStyle="1" w:styleId="23">
    <w:name w:val="Основной текст2"/>
    <w:basedOn w:val="a"/>
    <w:rsid w:val="003666B3"/>
    <w:pPr>
      <w:widowControl w:val="0"/>
      <w:shd w:val="clear" w:color="auto" w:fill="FFFFFF"/>
      <w:spacing w:after="0" w:line="250" w:lineRule="exact"/>
      <w:ind w:hanging="300"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table" w:customStyle="1" w:styleId="24">
    <w:name w:val="Сетка таблицы2"/>
    <w:basedOn w:val="a1"/>
    <w:next w:val="a3"/>
    <w:rsid w:val="00864E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aliases w:val="contract Знак,H2 Знак,h2 Знак,2 Знак,Numbered text 3 Знак,H21 Знак,Раздел Знак,H22 Знак,H23 Знак,H24 Знак,H211 Знак,H25 Знак,H212 Знак,H221 Знак,H231 Знак,H241 Знак,H2111 Знак,H26 Знак,H213 Знак,H222 Знак,H232 Знак,H242 Знак,H2112 Знак"/>
    <w:basedOn w:val="a0"/>
    <w:link w:val="2"/>
    <w:uiPriority w:val="9"/>
    <w:qFormat/>
    <w:rsid w:val="00BC011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qFormat/>
    <w:rsid w:val="00143110"/>
    <w:rPr>
      <w:rFonts w:ascii="Times New Roman" w:eastAsia="Times New Roman" w:hAnsi="Times New Roman" w:cs="Times New Roman"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qFormat/>
    <w:rsid w:val="0014311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uiPriority w:val="99"/>
    <w:qFormat/>
    <w:rsid w:val="00143110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numbering" w:customStyle="1" w:styleId="11">
    <w:name w:val="Нет списка1"/>
    <w:next w:val="a2"/>
    <w:uiPriority w:val="99"/>
    <w:semiHidden/>
    <w:unhideWhenUsed/>
    <w:rsid w:val="00143110"/>
  </w:style>
  <w:style w:type="character" w:customStyle="1" w:styleId="110">
    <w:name w:val="Заголовок 1 Знак1"/>
    <w:aliases w:val="Document Header1 Знак1,Глава + Times New Roman Знак1,14 пт Знак1,Заголовок 1 Знак2 Знак1,Заголовок 1 Знак1 Знак Знак1,Заголовок 1 Знак Знак Знак Знак1,Заголовок 1 Знак Знак1 Знак Знак1,Заголовок 1 Знак Знак2 Знак Знак1"/>
    <w:basedOn w:val="a0"/>
    <w:uiPriority w:val="9"/>
    <w:qFormat/>
    <w:rsid w:val="00143110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paragraph" w:customStyle="1" w:styleId="Normalunindented">
    <w:name w:val="Normal unindented"/>
    <w:qFormat/>
    <w:rsid w:val="00143110"/>
    <w:pPr>
      <w:spacing w:before="120" w:after="120" w:line="276" w:lineRule="auto"/>
      <w:jc w:val="both"/>
    </w:pPr>
    <w:rPr>
      <w:rFonts w:ascii="Times New Roman" w:eastAsia="Times New Roman" w:hAnsi="Times New Roman" w:cs="Times New Roman"/>
      <w:lang w:eastAsia="ru-RU"/>
    </w:rPr>
  </w:style>
  <w:style w:type="paragraph" w:styleId="ac">
    <w:name w:val="Title"/>
    <w:basedOn w:val="a"/>
    <w:next w:val="a"/>
    <w:link w:val="ad"/>
    <w:uiPriority w:val="10"/>
    <w:qFormat/>
    <w:rsid w:val="00143110"/>
    <w:pPr>
      <w:keepNext/>
      <w:keepLines/>
      <w:spacing w:before="120" w:after="300" w:line="240" w:lineRule="auto"/>
      <w:contextualSpacing/>
      <w:jc w:val="center"/>
      <w:outlineLvl w:val="0"/>
    </w:pPr>
    <w:rPr>
      <w:rFonts w:ascii="Times New Roman" w:eastAsia="Times New Roman" w:hAnsi="Times New Roman" w:cs="Times New Roman"/>
      <w:b/>
      <w:spacing w:val="5"/>
      <w:sz w:val="28"/>
      <w:szCs w:val="52"/>
      <w:lang w:eastAsia="ru-RU"/>
    </w:rPr>
  </w:style>
  <w:style w:type="character" w:customStyle="1" w:styleId="ad">
    <w:name w:val="Название Знак"/>
    <w:basedOn w:val="a0"/>
    <w:link w:val="ac"/>
    <w:uiPriority w:val="10"/>
    <w:qFormat/>
    <w:rsid w:val="00143110"/>
    <w:rPr>
      <w:rFonts w:ascii="Times New Roman" w:eastAsia="Times New Roman" w:hAnsi="Times New Roman" w:cs="Times New Roman"/>
      <w:b/>
      <w:spacing w:val="5"/>
      <w:sz w:val="28"/>
      <w:szCs w:val="52"/>
      <w:lang w:eastAsia="ru-RU"/>
    </w:rPr>
  </w:style>
  <w:style w:type="paragraph" w:styleId="ae">
    <w:name w:val="footer"/>
    <w:basedOn w:val="a"/>
    <w:link w:val="af"/>
    <w:uiPriority w:val="99"/>
    <w:unhideWhenUsed/>
    <w:qFormat/>
    <w:rsid w:val="00143110"/>
    <w:pPr>
      <w:tabs>
        <w:tab w:val="center" w:pos="4677"/>
        <w:tab w:val="right" w:pos="9355"/>
      </w:tabs>
      <w:spacing w:after="0" w:line="240" w:lineRule="auto"/>
      <w:ind w:firstLine="482"/>
      <w:jc w:val="center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qFormat/>
    <w:rsid w:val="00143110"/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customStyle="1" w:styleId="a6">
    <w:name w:val="Абзац списка Знак"/>
    <w:aliases w:val="Bullet List Знак,FooterText Знак,numbered Знак,Paragraphe de liste1 Знак,lp1 Знак"/>
    <w:link w:val="a5"/>
    <w:uiPriority w:val="34"/>
    <w:qFormat/>
    <w:rsid w:val="00143110"/>
  </w:style>
  <w:style w:type="paragraph" w:customStyle="1" w:styleId="4111">
    <w:name w:val="Знак4 Знак1 Знак11"/>
    <w:basedOn w:val="a"/>
    <w:next w:val="af0"/>
    <w:link w:val="af1"/>
    <w:uiPriority w:val="99"/>
    <w:unhideWhenUsed/>
    <w:qFormat/>
    <w:rsid w:val="00143110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aliases w:val="Знак4 Знак Знак,Текст сноски Знак1 Знак,Текст сноски Знак Знак Знак,Знак4 Знак1 Знак,Знак4 Знак2,Знак4 Знак Знак Знак2 Знак,Текст сноски Знак Знак1 Знак,Footnote Text Char Знак Знак,Знак5 Знак,Знак8 Знак Знак Знак Знак"/>
    <w:basedOn w:val="a0"/>
    <w:link w:val="4111"/>
    <w:uiPriority w:val="99"/>
    <w:qFormat/>
    <w:rsid w:val="00143110"/>
    <w:rPr>
      <w:sz w:val="20"/>
      <w:szCs w:val="20"/>
    </w:rPr>
  </w:style>
  <w:style w:type="character" w:styleId="af2">
    <w:name w:val="footnote reference"/>
    <w:basedOn w:val="a0"/>
    <w:uiPriority w:val="99"/>
    <w:unhideWhenUsed/>
    <w:qFormat/>
    <w:rsid w:val="00143110"/>
    <w:rPr>
      <w:vertAlign w:val="superscript"/>
    </w:rPr>
  </w:style>
  <w:style w:type="paragraph" w:customStyle="1" w:styleId="ConsPlusNormal">
    <w:name w:val="ConsPlusNormal"/>
    <w:link w:val="ConsPlusNormal0"/>
    <w:qFormat/>
    <w:rsid w:val="001431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qFormat/>
    <w:locked/>
    <w:rsid w:val="001431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8bf8a64b8551e1msonormal">
    <w:name w:val="228bf8a64b8551e1msonormal"/>
    <w:basedOn w:val="a"/>
    <w:qFormat/>
    <w:rsid w:val="001431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header"/>
    <w:basedOn w:val="a"/>
    <w:link w:val="af4"/>
    <w:uiPriority w:val="99"/>
    <w:unhideWhenUsed/>
    <w:qFormat/>
    <w:rsid w:val="00143110"/>
    <w:pPr>
      <w:tabs>
        <w:tab w:val="center" w:pos="4677"/>
        <w:tab w:val="right" w:pos="9355"/>
      </w:tabs>
      <w:spacing w:after="0" w:line="240" w:lineRule="auto"/>
      <w:ind w:firstLine="482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af4">
    <w:name w:val="Верхний колонтитул Знак"/>
    <w:basedOn w:val="a0"/>
    <w:link w:val="af3"/>
    <w:uiPriority w:val="99"/>
    <w:qFormat/>
    <w:rsid w:val="00143110"/>
    <w:rPr>
      <w:rFonts w:ascii="Times New Roman" w:eastAsia="Times New Roman" w:hAnsi="Times New Roman" w:cs="Times New Roman"/>
      <w:lang w:eastAsia="ru-RU"/>
    </w:rPr>
  </w:style>
  <w:style w:type="paragraph" w:customStyle="1" w:styleId="af5">
    <w:name w:val="Таблица текст"/>
    <w:basedOn w:val="a"/>
    <w:qFormat/>
    <w:rsid w:val="00143110"/>
    <w:pPr>
      <w:spacing w:before="40" w:after="40" w:line="240" w:lineRule="auto"/>
      <w:ind w:left="57" w:right="57"/>
    </w:pPr>
    <w:rPr>
      <w:rFonts w:ascii="Times New Roman" w:eastAsia="Times New Roman" w:hAnsi="Times New Roman" w:cs="Times New Roman"/>
      <w:lang w:eastAsia="ru-RU"/>
    </w:rPr>
  </w:style>
  <w:style w:type="paragraph" w:customStyle="1" w:styleId="Default">
    <w:name w:val="Default"/>
    <w:qFormat/>
    <w:rsid w:val="0014311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6">
    <w:name w:val="Body Text"/>
    <w:basedOn w:val="a"/>
    <w:link w:val="af7"/>
    <w:qFormat/>
    <w:rsid w:val="00143110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f7">
    <w:name w:val="Основной текст Знак"/>
    <w:basedOn w:val="a0"/>
    <w:link w:val="af6"/>
    <w:qFormat/>
    <w:rsid w:val="00143110"/>
    <w:rPr>
      <w:rFonts w:ascii="Arial" w:eastAsia="Times New Roman" w:hAnsi="Arial" w:cs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unhideWhenUsed/>
    <w:qFormat/>
    <w:rsid w:val="00143110"/>
    <w:pPr>
      <w:spacing w:before="120" w:after="120" w:line="276" w:lineRule="auto"/>
      <w:ind w:left="283" w:firstLine="482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qFormat/>
    <w:rsid w:val="00143110"/>
    <w:rPr>
      <w:rFonts w:ascii="Times New Roman" w:eastAsia="Times New Roman" w:hAnsi="Times New Roman" w:cs="Times New Roman"/>
      <w:sz w:val="16"/>
      <w:szCs w:val="16"/>
      <w:lang w:eastAsia="ru-RU"/>
    </w:rPr>
  </w:style>
  <w:style w:type="numbering" w:customStyle="1" w:styleId="111">
    <w:name w:val="Нет списка11"/>
    <w:next w:val="a2"/>
    <w:uiPriority w:val="99"/>
    <w:semiHidden/>
    <w:unhideWhenUsed/>
    <w:rsid w:val="00143110"/>
  </w:style>
  <w:style w:type="paragraph" w:styleId="af8">
    <w:name w:val="Normal (Web)"/>
    <w:basedOn w:val="a"/>
    <w:unhideWhenUsed/>
    <w:qFormat/>
    <w:rsid w:val="001431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3">
    <w:name w:val="Заголовок 3_б/н"/>
    <w:basedOn w:val="3"/>
    <w:uiPriority w:val="9"/>
    <w:qFormat/>
    <w:rsid w:val="00143110"/>
    <w:pPr>
      <w:tabs>
        <w:tab w:val="num" w:pos="1146"/>
      </w:tabs>
      <w:spacing w:before="0" w:after="0" w:line="360" w:lineRule="auto"/>
      <w:ind w:left="930" w:hanging="504"/>
    </w:pPr>
    <w:rPr>
      <w:sz w:val="28"/>
      <w:szCs w:val="24"/>
      <w:lang w:eastAsia="en-US"/>
    </w:rPr>
  </w:style>
  <w:style w:type="character" w:customStyle="1" w:styleId="12">
    <w:name w:val="Неразрешенное упоминание1"/>
    <w:basedOn w:val="a0"/>
    <w:uiPriority w:val="99"/>
    <w:semiHidden/>
    <w:unhideWhenUsed/>
    <w:qFormat/>
    <w:rsid w:val="00143110"/>
    <w:rPr>
      <w:color w:val="605E5C"/>
      <w:shd w:val="clear" w:color="auto" w:fill="E1DFDD"/>
    </w:rPr>
  </w:style>
  <w:style w:type="character" w:styleId="af9">
    <w:name w:val="annotation reference"/>
    <w:basedOn w:val="a0"/>
    <w:uiPriority w:val="99"/>
    <w:semiHidden/>
    <w:unhideWhenUsed/>
    <w:rsid w:val="00143110"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sid w:val="00143110"/>
    <w:pPr>
      <w:spacing w:before="120" w:after="120" w:line="240" w:lineRule="auto"/>
      <w:ind w:firstLine="482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Текст примечания Знак"/>
    <w:basedOn w:val="a0"/>
    <w:link w:val="afa"/>
    <w:uiPriority w:val="99"/>
    <w:semiHidden/>
    <w:rsid w:val="0014311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143110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14311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e">
    <w:name w:val="Strong"/>
    <w:basedOn w:val="a0"/>
    <w:uiPriority w:val="22"/>
    <w:qFormat/>
    <w:rsid w:val="00143110"/>
    <w:rPr>
      <w:b/>
      <w:bCs/>
    </w:rPr>
  </w:style>
  <w:style w:type="table" w:customStyle="1" w:styleId="13">
    <w:name w:val="Сетка таблицы1"/>
    <w:basedOn w:val="a1"/>
    <w:next w:val="a3"/>
    <w:uiPriority w:val="39"/>
    <w:qFormat/>
    <w:rsid w:val="00143110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footnote text"/>
    <w:basedOn w:val="a"/>
    <w:link w:val="14"/>
    <w:uiPriority w:val="99"/>
    <w:semiHidden/>
    <w:unhideWhenUsed/>
    <w:rsid w:val="00143110"/>
    <w:pPr>
      <w:spacing w:after="0" w:line="240" w:lineRule="auto"/>
    </w:pPr>
    <w:rPr>
      <w:sz w:val="20"/>
      <w:szCs w:val="20"/>
    </w:rPr>
  </w:style>
  <w:style w:type="character" w:customStyle="1" w:styleId="14">
    <w:name w:val="Текст сноски Знак1"/>
    <w:basedOn w:val="a0"/>
    <w:link w:val="af0"/>
    <w:uiPriority w:val="99"/>
    <w:semiHidden/>
    <w:rsid w:val="0014311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60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gkb40@gkb40.ur.ru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63</Pages>
  <Words>22152</Words>
  <Characters>126272</Characters>
  <Application>Microsoft Office Word</Application>
  <DocSecurity>0</DocSecurity>
  <Lines>1052</Lines>
  <Paragraphs>296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ob2</Company>
  <LinksUpToDate>false</LinksUpToDate>
  <CharactersWithSpaces>148128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Любимкова Елена Владимировна</cp:lastModifiedBy>
  <cp:revision>4</cp:revision>
  <cp:lastPrinted>2023-12-20T08:17:00Z</cp:lastPrinted>
  <dcterms:created xsi:type="dcterms:W3CDTF">2025-06-02T11:29:00Z</dcterms:created>
  <dcterms:modified xsi:type="dcterms:W3CDTF">2025-06-02T11:34:00Z</dcterms:modified>
</cp:coreProperties>
</file>