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3827"/>
        <w:gridCol w:w="284"/>
        <w:gridCol w:w="850"/>
        <w:gridCol w:w="284"/>
        <w:gridCol w:w="3827"/>
        <w:gridCol w:w="283"/>
      </w:tblGrid>
      <w:tr w:rsidR="00244584" w:rsidRPr="00B615ED" w:rsidTr="00E734E1">
        <w:trPr>
          <w:cantSplit/>
          <w:trHeight w:val="424"/>
        </w:trPr>
        <w:tc>
          <w:tcPr>
            <w:tcW w:w="4395" w:type="dxa"/>
            <w:gridSpan w:val="3"/>
          </w:tcPr>
          <w:p w:rsidR="00244584" w:rsidRPr="00B615ED" w:rsidRDefault="00244584" w:rsidP="00E734E1">
            <w:pPr>
              <w:pStyle w:val="2"/>
            </w:pPr>
          </w:p>
        </w:tc>
        <w:tc>
          <w:tcPr>
            <w:tcW w:w="850" w:type="dxa"/>
          </w:tcPr>
          <w:p w:rsidR="00244584" w:rsidRPr="00B615ED" w:rsidRDefault="00244584" w:rsidP="00E734E1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244584" w:rsidRPr="00B615ED" w:rsidRDefault="00244584" w:rsidP="00E734E1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244584" w:rsidRPr="00B615ED" w:rsidRDefault="00244584" w:rsidP="00E734E1">
            <w:pPr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244584" w:rsidRPr="00B615ED" w:rsidRDefault="00244584" w:rsidP="00E734E1">
            <w:pPr>
              <w:ind w:left="-108" w:righ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4584" w:rsidRPr="00B615ED" w:rsidTr="00E734E1">
        <w:trPr>
          <w:cantSplit/>
          <w:trHeight w:val="189"/>
        </w:trPr>
        <w:tc>
          <w:tcPr>
            <w:tcW w:w="4395" w:type="dxa"/>
            <w:gridSpan w:val="3"/>
            <w:vMerge w:val="restart"/>
          </w:tcPr>
          <w:p w:rsidR="00244584" w:rsidRPr="00B615ED" w:rsidRDefault="00244584" w:rsidP="00E734E1">
            <w:pPr>
              <w:ind w:left="-142" w:right="-143"/>
              <w:jc w:val="center"/>
              <w:rPr>
                <w:rFonts w:ascii="Times New Roman" w:hAnsi="Times New Roman"/>
                <w:caps/>
                <w:spacing w:val="10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caps/>
                <w:spacing w:val="10"/>
                <w:sz w:val="22"/>
                <w:szCs w:val="22"/>
              </w:rPr>
              <w:t xml:space="preserve">МИНИСТЕРСТВО ЗДРАВООХРАНЕНИЯ </w:t>
            </w:r>
          </w:p>
          <w:p w:rsidR="00244584" w:rsidRPr="00B615ED" w:rsidRDefault="00244584" w:rsidP="00E734E1">
            <w:pPr>
              <w:ind w:left="-142" w:right="-143"/>
              <w:jc w:val="center"/>
              <w:rPr>
                <w:rFonts w:ascii="Times New Roman" w:hAnsi="Times New Roman"/>
                <w:caps/>
                <w:spacing w:val="10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caps/>
                <w:spacing w:val="10"/>
                <w:sz w:val="22"/>
                <w:szCs w:val="22"/>
              </w:rPr>
              <w:t>СВЕРДЛОВСКОЙ ОБЛАСТИ</w:t>
            </w:r>
          </w:p>
          <w:p w:rsidR="00244584" w:rsidRPr="00B615ED" w:rsidRDefault="00244584" w:rsidP="00E734E1">
            <w:pPr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 xml:space="preserve">ГОСУДАРСТВЕННОЕ </w:t>
            </w:r>
            <w:r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>АВТОНОМНОЕ</w:t>
            </w:r>
            <w:r w:rsidRPr="00B615ED"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</w:p>
          <w:p w:rsidR="00244584" w:rsidRPr="00B615ED" w:rsidRDefault="00244584" w:rsidP="00E734E1">
            <w:pPr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 xml:space="preserve">УЧРЕЖДЕНИЕ ЗДРАВООХРАНЕНИЯ </w:t>
            </w:r>
          </w:p>
          <w:p w:rsidR="00244584" w:rsidRPr="00B615ED" w:rsidRDefault="00244584" w:rsidP="00E734E1">
            <w:pPr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>СВЕРДЛОВСКОЙ ОБЛАСТИ</w:t>
            </w:r>
          </w:p>
          <w:p w:rsidR="00244584" w:rsidRPr="00B615ED" w:rsidRDefault="00244584" w:rsidP="00E734E1">
            <w:pPr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>«СВЕРДЛОВСКАЯ ОБЛАСТНАЯ БОЛЬНИЦА № 2»</w:t>
            </w:r>
          </w:p>
          <w:p w:rsidR="00244584" w:rsidRPr="00B615ED" w:rsidRDefault="00244584" w:rsidP="00E734E1">
            <w:pPr>
              <w:ind w:right="-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>Набережная Рабочей молодежи, д. 3</w:t>
            </w:r>
          </w:p>
          <w:p w:rsidR="00244584" w:rsidRPr="00C76715" w:rsidRDefault="00244584" w:rsidP="00E734E1">
            <w:pPr>
              <w:ind w:right="-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 xml:space="preserve"> г. Екатерин6ург, 62</w:t>
            </w:r>
            <w:r w:rsidRPr="00B601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 w:rsidR="00C6474F" w:rsidRPr="00B601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</w:t>
            </w:r>
          </w:p>
          <w:p w:rsidR="00244584" w:rsidRPr="00B615ED" w:rsidRDefault="00244584" w:rsidP="00E734E1">
            <w:pPr>
              <w:ind w:right="-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>Тел./Факс (343) 371-62-80</w:t>
            </w:r>
          </w:p>
          <w:p w:rsidR="00244584" w:rsidRPr="00B615ED" w:rsidRDefault="00244584" w:rsidP="00E734E1">
            <w:pPr>
              <w:ind w:right="-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>ОКПО 01944499, ОГРН 1026602329489,</w:t>
            </w:r>
          </w:p>
          <w:p w:rsidR="00244584" w:rsidRPr="00B615ED" w:rsidRDefault="00244584" w:rsidP="00E734E1">
            <w:pPr>
              <w:ind w:right="-4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ИНН/КПП 6658028937/</w:t>
            </w:r>
            <w:r w:rsidRPr="00B615ED">
              <w:rPr>
                <w:rFonts w:ascii="Times New Roman" w:hAnsi="Times New Roman"/>
                <w:sz w:val="22"/>
                <w:szCs w:val="22"/>
              </w:rPr>
              <w:t>665801001</w:t>
            </w:r>
          </w:p>
          <w:p w:rsidR="00244584" w:rsidRPr="00557C2D" w:rsidRDefault="00244584" w:rsidP="00557C2D">
            <w:pPr>
              <w:ind w:right="-4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7C2D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r w:rsidR="00557C2D" w:rsidRPr="00557C2D">
              <w:rPr>
                <w:rFonts w:ascii="Times New Roman" w:hAnsi="Times New Roman"/>
                <w:b/>
                <w:sz w:val="22"/>
                <w:szCs w:val="22"/>
              </w:rPr>
              <w:t>669</w:t>
            </w:r>
          </w:p>
          <w:p w:rsidR="00244584" w:rsidRPr="00557C2D" w:rsidRDefault="00244584" w:rsidP="00557C2D">
            <w:pPr>
              <w:ind w:left="142" w:right="-49"/>
              <w:jc w:val="center"/>
              <w:rPr>
                <w:rFonts w:ascii="Times New Roman" w:hAnsi="Times New Roman"/>
                <w:b/>
                <w:sz w:val="20"/>
              </w:rPr>
            </w:pPr>
            <w:r w:rsidRPr="00557C2D">
              <w:rPr>
                <w:rFonts w:ascii="Times New Roman" w:hAnsi="Times New Roman"/>
                <w:b/>
                <w:sz w:val="20"/>
              </w:rPr>
              <w:t>«</w:t>
            </w:r>
            <w:r w:rsidR="00557C2D" w:rsidRPr="00557C2D">
              <w:rPr>
                <w:rFonts w:ascii="Times New Roman" w:hAnsi="Times New Roman"/>
                <w:b/>
                <w:sz w:val="20"/>
              </w:rPr>
              <w:t>18</w:t>
            </w:r>
            <w:r w:rsidRPr="00557C2D">
              <w:rPr>
                <w:rFonts w:ascii="Times New Roman" w:hAnsi="Times New Roman"/>
                <w:b/>
                <w:sz w:val="20"/>
              </w:rPr>
              <w:t xml:space="preserve">» </w:t>
            </w:r>
            <w:r w:rsidR="00557C2D" w:rsidRPr="00557C2D">
              <w:rPr>
                <w:rFonts w:ascii="Times New Roman" w:hAnsi="Times New Roman"/>
                <w:b/>
                <w:sz w:val="20"/>
              </w:rPr>
              <w:t xml:space="preserve">июля </w:t>
            </w:r>
            <w:r w:rsidR="00F93107" w:rsidRPr="00557C2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57C2D">
              <w:rPr>
                <w:rFonts w:ascii="Times New Roman" w:hAnsi="Times New Roman"/>
                <w:b/>
                <w:sz w:val="20"/>
              </w:rPr>
              <w:t xml:space="preserve"> 202</w:t>
            </w:r>
            <w:r w:rsidR="00125464" w:rsidRPr="00557C2D">
              <w:rPr>
                <w:rFonts w:ascii="Times New Roman" w:hAnsi="Times New Roman"/>
                <w:b/>
                <w:sz w:val="20"/>
              </w:rPr>
              <w:t>4</w:t>
            </w:r>
            <w:r w:rsidRPr="00557C2D">
              <w:rPr>
                <w:rFonts w:ascii="Times New Roman" w:hAnsi="Times New Roman"/>
                <w:b/>
                <w:sz w:val="20"/>
              </w:rPr>
              <w:t xml:space="preserve"> года</w:t>
            </w:r>
          </w:p>
          <w:p w:rsidR="00244584" w:rsidRPr="00B615ED" w:rsidRDefault="00244584" w:rsidP="00E734E1">
            <w:pPr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C5581D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850" w:type="dxa"/>
            <w:vMerge w:val="restart"/>
          </w:tcPr>
          <w:p w:rsidR="00244584" w:rsidRPr="00B615ED" w:rsidRDefault="00244584" w:rsidP="00E734E1">
            <w:pPr>
              <w:ind w:left="-108" w:righ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</w:tcPr>
          <w:p w:rsidR="00244584" w:rsidRPr="00B615ED" w:rsidRDefault="00244584" w:rsidP="00E734E1">
            <w:pPr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>┌</w:t>
            </w:r>
          </w:p>
        </w:tc>
        <w:tc>
          <w:tcPr>
            <w:tcW w:w="3827" w:type="dxa"/>
          </w:tcPr>
          <w:p w:rsidR="00244584" w:rsidRPr="008472FD" w:rsidRDefault="00244584" w:rsidP="00E734E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244584" w:rsidRPr="00ED2C45" w:rsidRDefault="00244584" w:rsidP="00E734E1">
            <w:pPr>
              <w:ind w:left="-108" w:righ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4584" w:rsidRPr="00B615ED" w:rsidTr="00E734E1">
        <w:trPr>
          <w:cantSplit/>
          <w:trHeight w:val="3291"/>
        </w:trPr>
        <w:tc>
          <w:tcPr>
            <w:tcW w:w="4395" w:type="dxa"/>
            <w:gridSpan w:val="3"/>
            <w:vMerge/>
          </w:tcPr>
          <w:p w:rsidR="00244584" w:rsidRPr="00B615ED" w:rsidRDefault="00244584" w:rsidP="00E734E1">
            <w:pPr>
              <w:pStyle w:val="a7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44584" w:rsidRPr="00B615ED" w:rsidRDefault="00244584" w:rsidP="00E734E1">
            <w:pPr>
              <w:ind w:left="-108" w:righ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244584" w:rsidRPr="00B615ED" w:rsidRDefault="00244584" w:rsidP="00E734E1">
            <w:pPr>
              <w:ind w:left="-108" w:righ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244584" w:rsidRPr="00557C2D" w:rsidRDefault="00557C2D" w:rsidP="00AF7020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</w:p>
        </w:tc>
        <w:tc>
          <w:tcPr>
            <w:tcW w:w="283" w:type="dxa"/>
            <w:vMerge/>
          </w:tcPr>
          <w:p w:rsidR="00244584" w:rsidRPr="00B615ED" w:rsidRDefault="00244584" w:rsidP="00E734E1">
            <w:pPr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4584" w:rsidRPr="00B615ED" w:rsidTr="00E734E1">
        <w:trPr>
          <w:gridAfter w:val="4"/>
          <w:wAfter w:w="5244" w:type="dxa"/>
          <w:cantSplit/>
          <w:trHeight w:val="200"/>
        </w:trPr>
        <w:tc>
          <w:tcPr>
            <w:tcW w:w="284" w:type="dxa"/>
          </w:tcPr>
          <w:p w:rsidR="00244584" w:rsidRPr="00B615ED" w:rsidRDefault="00244584" w:rsidP="00E734E1">
            <w:pPr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>┌</w:t>
            </w:r>
          </w:p>
        </w:tc>
        <w:tc>
          <w:tcPr>
            <w:tcW w:w="3827" w:type="dxa"/>
          </w:tcPr>
          <w:p w:rsidR="00244584" w:rsidRPr="00B615ED" w:rsidRDefault="00244584" w:rsidP="00E734E1">
            <w:pPr>
              <w:pStyle w:val="a3"/>
              <w:ind w:left="-108" w:right="-108"/>
              <w:jc w:val="left"/>
              <w:rPr>
                <w:rFonts w:ascii="Times New Roman" w:hAnsi="Times New Roman"/>
                <w:szCs w:val="22"/>
              </w:rPr>
            </w:pPr>
            <w:r w:rsidRPr="00AB786D">
              <w:rPr>
                <w:rFonts w:ascii="Times New Roman" w:hAnsi="Times New Roman"/>
                <w:b w:val="0"/>
                <w:caps w:val="0"/>
                <w:sz w:val="16"/>
                <w:szCs w:val="16"/>
              </w:rPr>
              <w:t>Запрос на предоставление ценовой информации</w:t>
            </w:r>
          </w:p>
        </w:tc>
        <w:tc>
          <w:tcPr>
            <w:tcW w:w="284" w:type="dxa"/>
          </w:tcPr>
          <w:p w:rsidR="00244584" w:rsidRPr="00B615ED" w:rsidRDefault="00244584" w:rsidP="00E734E1">
            <w:pPr>
              <w:ind w:left="-108" w:righ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>┐</w:t>
            </w:r>
          </w:p>
        </w:tc>
      </w:tr>
    </w:tbl>
    <w:p w:rsidR="00244584" w:rsidRPr="00CC650A" w:rsidRDefault="00244584" w:rsidP="00CC650A">
      <w:pPr>
        <w:jc w:val="both"/>
        <w:rPr>
          <w:rFonts w:ascii="Times New Roman" w:hAnsi="Times New Roman"/>
          <w:sz w:val="20"/>
        </w:rPr>
      </w:pPr>
    </w:p>
    <w:p w:rsidR="00F45248" w:rsidRPr="00350B8B" w:rsidRDefault="00244584" w:rsidP="00350B8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CC650A">
        <w:rPr>
          <w:rFonts w:ascii="Times New Roman" w:hAnsi="Times New Roman"/>
          <w:sz w:val="20"/>
        </w:rPr>
        <w:t xml:space="preserve">Прошу предоставить ценовое предложение на </w:t>
      </w:r>
      <w:r w:rsidR="00E1280C" w:rsidRPr="00CC650A">
        <w:rPr>
          <w:rFonts w:ascii="Times New Roman" w:hAnsi="Times New Roman"/>
          <w:sz w:val="20"/>
        </w:rPr>
        <w:t>оказание услуг.</w:t>
      </w:r>
      <w:r w:rsidR="008465BA" w:rsidRPr="00F4232D">
        <w:rPr>
          <w:rFonts w:ascii="Times New Roman" w:hAnsi="Times New Roman"/>
          <w:sz w:val="24"/>
          <w:szCs w:val="24"/>
        </w:rPr>
        <w:t xml:space="preserve"> </w:t>
      </w:r>
    </w:p>
    <w:p w:rsidR="00F45248" w:rsidRPr="00EC6A42" w:rsidRDefault="00F45248" w:rsidP="00244584">
      <w:pPr>
        <w:rPr>
          <w:rFonts w:ascii="Times New Roman" w:hAnsi="Times New Roman"/>
          <w:sz w:val="16"/>
          <w:szCs w:val="16"/>
        </w:rPr>
      </w:pPr>
    </w:p>
    <w:tbl>
      <w:tblPr>
        <w:tblStyle w:val="a8"/>
        <w:tblW w:w="11025" w:type="dxa"/>
        <w:tblLook w:val="04A0" w:firstRow="1" w:lastRow="0" w:firstColumn="1" w:lastColumn="0" w:noHBand="0" w:noVBand="1"/>
      </w:tblPr>
      <w:tblGrid>
        <w:gridCol w:w="536"/>
        <w:gridCol w:w="2417"/>
        <w:gridCol w:w="3251"/>
        <w:gridCol w:w="2410"/>
        <w:gridCol w:w="2411"/>
      </w:tblGrid>
      <w:tr w:rsidR="005C5EF6" w:rsidRPr="00B240E7" w:rsidTr="00884DCE">
        <w:trPr>
          <w:trHeight w:val="503"/>
        </w:trPr>
        <w:tc>
          <w:tcPr>
            <w:tcW w:w="536" w:type="dxa"/>
          </w:tcPr>
          <w:p w:rsidR="005C5EF6" w:rsidRPr="00B240E7" w:rsidRDefault="005C5EF6" w:rsidP="00D401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0E7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17" w:type="dxa"/>
          </w:tcPr>
          <w:p w:rsidR="005C5EF6" w:rsidRPr="00B240E7" w:rsidRDefault="005C5EF6" w:rsidP="00D401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0E7">
              <w:rPr>
                <w:rFonts w:ascii="Times New Roman" w:hAnsi="Times New Roman"/>
                <w:sz w:val="22"/>
                <w:szCs w:val="22"/>
              </w:rPr>
              <w:t>Наименование  услуги</w:t>
            </w:r>
          </w:p>
        </w:tc>
        <w:tc>
          <w:tcPr>
            <w:tcW w:w="8072" w:type="dxa"/>
            <w:gridSpan w:val="3"/>
          </w:tcPr>
          <w:p w:rsidR="005C5EF6" w:rsidRPr="00B240E7" w:rsidRDefault="005C5EF6" w:rsidP="00D40195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240E7">
              <w:rPr>
                <w:rFonts w:ascii="Times New Roman" w:hAnsi="Times New Roman"/>
                <w:sz w:val="22"/>
                <w:szCs w:val="22"/>
              </w:rPr>
              <w:t>Характеристики, потребительские свойства</w:t>
            </w:r>
          </w:p>
        </w:tc>
      </w:tr>
      <w:tr w:rsidR="00AC4A77" w:rsidRPr="00C2464C" w:rsidTr="001F5EF3">
        <w:trPr>
          <w:trHeight w:val="335"/>
        </w:trPr>
        <w:tc>
          <w:tcPr>
            <w:tcW w:w="536" w:type="dxa"/>
          </w:tcPr>
          <w:p w:rsidR="00AC4A77" w:rsidRPr="00C2464C" w:rsidRDefault="00AC4A77" w:rsidP="00244584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7" w:type="dxa"/>
          </w:tcPr>
          <w:p w:rsidR="00AC4A77" w:rsidRPr="000E0845" w:rsidRDefault="00956B6C" w:rsidP="004E2F58">
            <w:pPr>
              <w:pStyle w:val="variable"/>
              <w:tabs>
                <w:tab w:val="left" w:pos="567"/>
              </w:tabs>
              <w:jc w:val="both"/>
              <w:rPr>
                <w:b w:val="0"/>
                <w:bCs/>
                <w:sz w:val="18"/>
                <w:szCs w:val="18"/>
              </w:rPr>
            </w:pPr>
            <w:r w:rsidRPr="001D20E0">
              <w:rPr>
                <w:b w:val="0"/>
                <w:sz w:val="18"/>
                <w:szCs w:val="18"/>
              </w:rPr>
              <w:t>Сопровождение, адаптация и модификация программного комплекса "Бюджет": модуль "Бухгалтерский учет", "Аптека", "Зарплата и Кадры" на базе технологической платформы 1С: Предприятие 8.3»</w:t>
            </w:r>
          </w:p>
        </w:tc>
        <w:tc>
          <w:tcPr>
            <w:tcW w:w="3251" w:type="dxa"/>
          </w:tcPr>
          <w:p w:rsidR="00AC4A77" w:rsidRPr="00C2464C" w:rsidRDefault="00AC4A77" w:rsidP="00244584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Согласно приложению №1</w:t>
            </w:r>
          </w:p>
        </w:tc>
        <w:tc>
          <w:tcPr>
            <w:tcW w:w="2410" w:type="dxa"/>
          </w:tcPr>
          <w:p w:rsidR="00AC4A77" w:rsidRPr="00C2464C" w:rsidRDefault="00956B6C" w:rsidP="00B154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</w:t>
            </w:r>
          </w:p>
        </w:tc>
        <w:tc>
          <w:tcPr>
            <w:tcW w:w="2411" w:type="dxa"/>
          </w:tcPr>
          <w:p w:rsidR="00AC4A77" w:rsidRPr="00C2464C" w:rsidRDefault="00956B6C" w:rsidP="00B154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AC4A77" w:rsidRPr="00C2464C" w:rsidRDefault="00AC4A77" w:rsidP="00B154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6B6C" w:rsidRPr="00C2464C" w:rsidTr="001F5EF3">
        <w:trPr>
          <w:trHeight w:val="335"/>
        </w:trPr>
        <w:tc>
          <w:tcPr>
            <w:tcW w:w="536" w:type="dxa"/>
          </w:tcPr>
          <w:p w:rsidR="00956B6C" w:rsidRPr="00C2464C" w:rsidRDefault="00956B6C" w:rsidP="00244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:rsidR="00956B6C" w:rsidRPr="001D20E0" w:rsidRDefault="00956B6C" w:rsidP="00956B6C">
            <w:pPr>
              <w:pStyle w:val="variable"/>
              <w:tabs>
                <w:tab w:val="left" w:pos="567"/>
              </w:tabs>
              <w:jc w:val="both"/>
              <w:rPr>
                <w:b w:val="0"/>
                <w:sz w:val="18"/>
                <w:szCs w:val="18"/>
              </w:rPr>
            </w:pPr>
            <w:r w:rsidRPr="001D20E0">
              <w:rPr>
                <w:b w:val="0"/>
                <w:sz w:val="18"/>
                <w:szCs w:val="18"/>
              </w:rPr>
              <w:t>1С:КП Медицина на 12 месяцев</w:t>
            </w:r>
          </w:p>
        </w:tc>
        <w:tc>
          <w:tcPr>
            <w:tcW w:w="3251" w:type="dxa"/>
          </w:tcPr>
          <w:p w:rsidR="00956B6C" w:rsidRPr="00C2464C" w:rsidRDefault="00956B6C" w:rsidP="00244584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Согласно приложению №1</w:t>
            </w:r>
          </w:p>
        </w:tc>
        <w:tc>
          <w:tcPr>
            <w:tcW w:w="2410" w:type="dxa"/>
          </w:tcPr>
          <w:p w:rsidR="00956B6C" w:rsidRDefault="00956B6C" w:rsidP="00B154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2411" w:type="dxa"/>
          </w:tcPr>
          <w:p w:rsidR="00956B6C" w:rsidRPr="00C2464C" w:rsidRDefault="00956B6C" w:rsidP="00B154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56B6C" w:rsidRPr="00C2464C" w:rsidTr="001F5EF3">
        <w:trPr>
          <w:trHeight w:val="335"/>
        </w:trPr>
        <w:tc>
          <w:tcPr>
            <w:tcW w:w="536" w:type="dxa"/>
          </w:tcPr>
          <w:p w:rsidR="00956B6C" w:rsidRPr="00C2464C" w:rsidRDefault="00956B6C" w:rsidP="00244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7" w:type="dxa"/>
          </w:tcPr>
          <w:p w:rsidR="00956B6C" w:rsidRPr="001D20E0" w:rsidRDefault="00956B6C" w:rsidP="004E2F58">
            <w:pPr>
              <w:pStyle w:val="variable"/>
              <w:tabs>
                <w:tab w:val="left" w:pos="567"/>
              </w:tabs>
              <w:jc w:val="both"/>
              <w:rPr>
                <w:b w:val="0"/>
                <w:sz w:val="18"/>
                <w:szCs w:val="18"/>
              </w:rPr>
            </w:pPr>
            <w:r w:rsidRPr="008437B8">
              <w:rPr>
                <w:b w:val="0"/>
                <w:sz w:val="18"/>
                <w:szCs w:val="18"/>
              </w:rPr>
              <w:t>Неисключительные пользовательские права «ПК «Бюджет» на 12 месяцев</w:t>
            </w:r>
          </w:p>
        </w:tc>
        <w:tc>
          <w:tcPr>
            <w:tcW w:w="3251" w:type="dxa"/>
          </w:tcPr>
          <w:p w:rsidR="00956B6C" w:rsidRPr="00C2464C" w:rsidRDefault="00956B6C" w:rsidP="00244584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Согласно приложению №1</w:t>
            </w:r>
          </w:p>
        </w:tc>
        <w:tc>
          <w:tcPr>
            <w:tcW w:w="2410" w:type="dxa"/>
          </w:tcPr>
          <w:p w:rsidR="00956B6C" w:rsidRDefault="00956B6C" w:rsidP="00B154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2411" w:type="dxa"/>
          </w:tcPr>
          <w:p w:rsidR="00956B6C" w:rsidRPr="00C2464C" w:rsidRDefault="00956B6C" w:rsidP="00B154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397"/>
        <w:gridCol w:w="8080"/>
      </w:tblGrid>
      <w:tr w:rsidR="002157C8" w:rsidRPr="00C2464C" w:rsidTr="007475DC">
        <w:tc>
          <w:tcPr>
            <w:tcW w:w="546" w:type="dxa"/>
          </w:tcPr>
          <w:p w:rsidR="002157C8" w:rsidRPr="00C2464C" w:rsidRDefault="002157C8" w:rsidP="000845F6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7" w:type="dxa"/>
          </w:tcPr>
          <w:p w:rsidR="002157C8" w:rsidRPr="00C2464C" w:rsidRDefault="002157C8" w:rsidP="000845F6">
            <w:pPr>
              <w:pStyle w:val="variable"/>
              <w:tabs>
                <w:tab w:val="left" w:pos="567"/>
              </w:tabs>
              <w:jc w:val="both"/>
              <w:rPr>
                <w:b w:val="0"/>
                <w:sz w:val="18"/>
                <w:szCs w:val="18"/>
              </w:rPr>
            </w:pPr>
            <w:r w:rsidRPr="00C2464C">
              <w:rPr>
                <w:b w:val="0"/>
                <w:bCs/>
                <w:sz w:val="18"/>
                <w:szCs w:val="18"/>
              </w:rPr>
              <w:t>Основные условия исполнения договора, заключаемого по результатам закупки, включая требования к порядку поставки продукции, выполнению работ, оказанию услуг</w:t>
            </w:r>
            <w:r w:rsidR="002409C4" w:rsidRPr="00C2464C">
              <w:rPr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8080" w:type="dxa"/>
          </w:tcPr>
          <w:p w:rsidR="00F83686" w:rsidRPr="00C2464C" w:rsidRDefault="00F83686" w:rsidP="00F836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pacing w:val="-2"/>
                <w:sz w:val="18"/>
                <w:szCs w:val="18"/>
              </w:rPr>
              <w:t>Срок оказания услуг:</w:t>
            </w:r>
            <w:r w:rsidRPr="00C2464C">
              <w:rPr>
                <w:rFonts w:ascii="Times New Roman" w:hAnsi="Times New Roman"/>
                <w:sz w:val="18"/>
                <w:szCs w:val="18"/>
              </w:rPr>
              <w:t xml:space="preserve"> в течение 12 месяцев с момента заключения договора.</w:t>
            </w:r>
          </w:p>
          <w:p w:rsidR="002157C8" w:rsidRPr="00C2464C" w:rsidRDefault="002157C8" w:rsidP="000845F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7C8" w:rsidRPr="00C2464C" w:rsidTr="007475DC">
        <w:tc>
          <w:tcPr>
            <w:tcW w:w="546" w:type="dxa"/>
          </w:tcPr>
          <w:p w:rsidR="002157C8" w:rsidRPr="00C2464C" w:rsidRDefault="002157C8" w:rsidP="000845F6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97" w:type="dxa"/>
          </w:tcPr>
          <w:p w:rsidR="002157C8" w:rsidRPr="00C2464C" w:rsidRDefault="002157C8" w:rsidP="000845F6">
            <w:pPr>
              <w:pStyle w:val="variable"/>
              <w:tabs>
                <w:tab w:val="left" w:pos="567"/>
              </w:tabs>
              <w:jc w:val="both"/>
              <w:rPr>
                <w:b w:val="0"/>
                <w:sz w:val="18"/>
                <w:szCs w:val="18"/>
              </w:rPr>
            </w:pPr>
            <w:r w:rsidRPr="00C2464C">
              <w:rPr>
                <w:b w:val="0"/>
                <w:sz w:val="18"/>
                <w:szCs w:val="18"/>
              </w:rPr>
              <w:t>Место поставки товара (или выполнение работ,  или оказание услуг</w:t>
            </w:r>
            <w:r w:rsidR="00F4232D" w:rsidRPr="00C2464C">
              <w:rPr>
                <w:b w:val="0"/>
                <w:sz w:val="18"/>
                <w:szCs w:val="18"/>
              </w:rPr>
              <w:t>)</w:t>
            </w:r>
            <w:r w:rsidR="002409C4" w:rsidRPr="00C2464C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8080" w:type="dxa"/>
          </w:tcPr>
          <w:p w:rsidR="002157C8" w:rsidRPr="00C2464C" w:rsidRDefault="002157C8" w:rsidP="000845F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620014, Свердловская область, г. Екатеринбург, Набережная рабочей молодежи,3</w:t>
            </w:r>
          </w:p>
          <w:p w:rsidR="002157C8" w:rsidRPr="00C2464C" w:rsidRDefault="002157C8" w:rsidP="00ED10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7C8" w:rsidRPr="00C2464C" w:rsidTr="00350B8B">
        <w:trPr>
          <w:trHeight w:val="580"/>
        </w:trPr>
        <w:tc>
          <w:tcPr>
            <w:tcW w:w="546" w:type="dxa"/>
          </w:tcPr>
          <w:p w:rsidR="002157C8" w:rsidRPr="00C2464C" w:rsidRDefault="002157C8" w:rsidP="000845F6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97" w:type="dxa"/>
          </w:tcPr>
          <w:p w:rsidR="002157C8" w:rsidRPr="00C2464C" w:rsidRDefault="002157C8" w:rsidP="000845F6">
            <w:pPr>
              <w:pStyle w:val="variable"/>
              <w:tabs>
                <w:tab w:val="left" w:pos="567"/>
              </w:tabs>
              <w:jc w:val="both"/>
              <w:rPr>
                <w:b w:val="0"/>
                <w:sz w:val="18"/>
                <w:szCs w:val="18"/>
              </w:rPr>
            </w:pPr>
            <w:r w:rsidRPr="00C2464C">
              <w:rPr>
                <w:b w:val="0"/>
                <w:sz w:val="18"/>
                <w:szCs w:val="18"/>
              </w:rPr>
              <w:t>Порядок формирования цены договора</w:t>
            </w:r>
            <w:r w:rsidR="002409C4" w:rsidRPr="00C2464C">
              <w:rPr>
                <w:b w:val="0"/>
                <w:sz w:val="18"/>
                <w:szCs w:val="18"/>
              </w:rPr>
              <w:t>.</w:t>
            </w:r>
          </w:p>
          <w:p w:rsidR="002157C8" w:rsidRPr="00C2464C" w:rsidRDefault="002157C8" w:rsidP="000845F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2157C8" w:rsidRPr="00C2464C" w:rsidRDefault="00322EB9" w:rsidP="00350B8B">
            <w:pPr>
              <w:suppressLineNumber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Цена договора включает в себя все расходы, связанные с оказанием услуг по договору, в том числе расходы на уплату налогов, сборов и других обязательных платежей, взимаемых в соответствии с законодательством Российской Федерации.</w:t>
            </w:r>
          </w:p>
        </w:tc>
      </w:tr>
      <w:tr w:rsidR="002157C8" w:rsidRPr="00C2464C" w:rsidTr="007475DC">
        <w:tc>
          <w:tcPr>
            <w:tcW w:w="546" w:type="dxa"/>
          </w:tcPr>
          <w:p w:rsidR="002157C8" w:rsidRPr="00C2464C" w:rsidRDefault="002157C8" w:rsidP="000845F6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97" w:type="dxa"/>
          </w:tcPr>
          <w:p w:rsidR="002157C8" w:rsidRPr="00C2464C" w:rsidRDefault="002157C8" w:rsidP="000845F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Порядок оплаты</w:t>
            </w:r>
            <w:r w:rsidR="002409C4" w:rsidRPr="00C2464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080" w:type="dxa"/>
          </w:tcPr>
          <w:p w:rsidR="002157C8" w:rsidRPr="00350B8B" w:rsidRDefault="00322EB9" w:rsidP="00C916C0">
            <w:pPr>
              <w:suppressLineNumber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Оплата по договору производится Заказчиком путем перечисления денежных средств на расчетный счет Исполнителя</w:t>
            </w:r>
            <w:r w:rsidRPr="00C2464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2464C">
              <w:rPr>
                <w:rFonts w:ascii="Times New Roman" w:hAnsi="Times New Roman"/>
                <w:sz w:val="18"/>
                <w:szCs w:val="18"/>
              </w:rPr>
              <w:t xml:space="preserve">платежными поручениями, по факту оказания услуг, в течение </w:t>
            </w:r>
            <w:r w:rsidR="00C916C0" w:rsidRPr="00C916C0">
              <w:rPr>
                <w:rFonts w:ascii="Times New Roman" w:hAnsi="Times New Roman"/>
                <w:sz w:val="18"/>
                <w:szCs w:val="18"/>
              </w:rPr>
              <w:t>7</w:t>
            </w:r>
            <w:r w:rsidRPr="00C2464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C916C0" w:rsidRPr="00C916C0">
              <w:rPr>
                <w:rFonts w:ascii="Times New Roman" w:hAnsi="Times New Roman"/>
                <w:sz w:val="18"/>
                <w:szCs w:val="18"/>
              </w:rPr>
              <w:t>семи</w:t>
            </w:r>
            <w:r w:rsidRPr="00C2464C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564585" w:rsidRPr="00C2464C">
              <w:rPr>
                <w:rFonts w:ascii="Times New Roman" w:hAnsi="Times New Roman"/>
                <w:sz w:val="18"/>
                <w:szCs w:val="18"/>
              </w:rPr>
              <w:t xml:space="preserve">рабочих </w:t>
            </w:r>
            <w:r w:rsidRPr="00C2464C">
              <w:rPr>
                <w:rFonts w:ascii="Times New Roman" w:hAnsi="Times New Roman"/>
                <w:sz w:val="18"/>
                <w:szCs w:val="18"/>
              </w:rPr>
              <w:t>дней со дня подписания акта оказанных услуг и счета на оплату/счет-фактуры.</w:t>
            </w:r>
          </w:p>
        </w:tc>
      </w:tr>
      <w:tr w:rsidR="002157C8" w:rsidRPr="00C2464C" w:rsidTr="007475DC">
        <w:tc>
          <w:tcPr>
            <w:tcW w:w="546" w:type="dxa"/>
          </w:tcPr>
          <w:p w:rsidR="002157C8" w:rsidRPr="00C2464C" w:rsidRDefault="00EC5812" w:rsidP="000845F6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97" w:type="dxa"/>
          </w:tcPr>
          <w:p w:rsidR="002157C8" w:rsidRPr="00C2464C" w:rsidRDefault="002157C8" w:rsidP="000845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Предполагаемый срок осуществления   закупки</w:t>
            </w:r>
            <w:r w:rsidR="002409C4" w:rsidRPr="00C2464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080" w:type="dxa"/>
          </w:tcPr>
          <w:p w:rsidR="002157C8" w:rsidRPr="00C2464C" w:rsidRDefault="00A133FD" w:rsidP="00D335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  <w:r w:rsidR="002157C8" w:rsidRPr="00C2464C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D3355E">
              <w:rPr>
                <w:rFonts w:ascii="Times New Roman" w:hAnsi="Times New Roman"/>
                <w:sz w:val="18"/>
                <w:szCs w:val="18"/>
              </w:rPr>
              <w:t>4</w:t>
            </w:r>
            <w:r w:rsidR="002157C8" w:rsidRPr="00C2464C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2157C8" w:rsidRPr="00C2464C" w:rsidTr="007475DC">
        <w:tc>
          <w:tcPr>
            <w:tcW w:w="546" w:type="dxa"/>
          </w:tcPr>
          <w:p w:rsidR="002157C8" w:rsidRPr="00C2464C" w:rsidRDefault="00EC5812" w:rsidP="000845F6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97" w:type="dxa"/>
          </w:tcPr>
          <w:p w:rsidR="002157C8" w:rsidRPr="00C2464C" w:rsidRDefault="002157C8" w:rsidP="000845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Размер обеспечения исполнения договора</w:t>
            </w:r>
            <w:r w:rsidR="002409C4" w:rsidRPr="00C2464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080" w:type="dxa"/>
          </w:tcPr>
          <w:p w:rsidR="002157C8" w:rsidRPr="00C2464C" w:rsidRDefault="002157C8" w:rsidP="000845F6">
            <w:pPr>
              <w:suppressLineNumbers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 xml:space="preserve">Не установлено  </w:t>
            </w:r>
          </w:p>
        </w:tc>
      </w:tr>
      <w:tr w:rsidR="002157C8" w:rsidRPr="00C2464C" w:rsidTr="007475DC">
        <w:trPr>
          <w:trHeight w:val="428"/>
        </w:trPr>
        <w:tc>
          <w:tcPr>
            <w:tcW w:w="546" w:type="dxa"/>
          </w:tcPr>
          <w:p w:rsidR="002157C8" w:rsidRPr="00C2464C" w:rsidRDefault="00EC5812" w:rsidP="000845F6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97" w:type="dxa"/>
          </w:tcPr>
          <w:p w:rsidR="002157C8" w:rsidRPr="00C2464C" w:rsidRDefault="002157C8" w:rsidP="000845F6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bCs/>
                <w:sz w:val="18"/>
                <w:szCs w:val="18"/>
              </w:rPr>
              <w:t>Требования к гарантийному сроку товара, работы, услуги и (или) объему предоставления гарантий их качества</w:t>
            </w:r>
            <w:r w:rsidR="002409C4" w:rsidRPr="00C2464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8080" w:type="dxa"/>
          </w:tcPr>
          <w:p w:rsidR="002157C8" w:rsidRPr="00C2464C" w:rsidRDefault="00B154AE" w:rsidP="00D82C24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Согласно приложению №1</w:t>
            </w:r>
          </w:p>
        </w:tc>
      </w:tr>
      <w:tr w:rsidR="002157C8" w:rsidRPr="00C2464C" w:rsidTr="007475DC">
        <w:trPr>
          <w:trHeight w:val="349"/>
        </w:trPr>
        <w:tc>
          <w:tcPr>
            <w:tcW w:w="546" w:type="dxa"/>
          </w:tcPr>
          <w:p w:rsidR="002157C8" w:rsidRPr="00C2464C" w:rsidRDefault="00EC5812" w:rsidP="000845F6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97" w:type="dxa"/>
          </w:tcPr>
          <w:p w:rsidR="002157C8" w:rsidRPr="00C2464C" w:rsidRDefault="002157C8" w:rsidP="000845F6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>Сроки предоставления ценовой информации</w:t>
            </w:r>
            <w:r w:rsidR="002409C4" w:rsidRPr="00C2464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080" w:type="dxa"/>
          </w:tcPr>
          <w:p w:rsidR="002157C8" w:rsidRPr="00C2464C" w:rsidRDefault="002157C8" w:rsidP="006163AF">
            <w:pPr>
              <w:rPr>
                <w:rFonts w:ascii="Times New Roman" w:hAnsi="Times New Roman"/>
                <w:sz w:val="18"/>
                <w:szCs w:val="18"/>
              </w:rPr>
            </w:pPr>
            <w:r w:rsidRPr="00C2464C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6163AF">
              <w:rPr>
                <w:rFonts w:ascii="Times New Roman" w:hAnsi="Times New Roman"/>
                <w:sz w:val="18"/>
                <w:szCs w:val="18"/>
              </w:rPr>
              <w:t>19</w:t>
            </w:r>
            <w:bookmarkStart w:id="0" w:name="_GoBack"/>
            <w:bookmarkEnd w:id="0"/>
            <w:r w:rsidRPr="00C246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33FD">
              <w:rPr>
                <w:rFonts w:ascii="Times New Roman" w:hAnsi="Times New Roman"/>
                <w:sz w:val="18"/>
                <w:szCs w:val="18"/>
              </w:rPr>
              <w:t>июля</w:t>
            </w:r>
            <w:r w:rsidR="005403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464C">
              <w:rPr>
                <w:rFonts w:ascii="Times New Roman" w:hAnsi="Times New Roman"/>
                <w:sz w:val="18"/>
                <w:szCs w:val="18"/>
              </w:rPr>
              <w:t>202</w:t>
            </w:r>
            <w:r w:rsidR="00D3355E">
              <w:rPr>
                <w:rFonts w:ascii="Times New Roman" w:hAnsi="Times New Roman"/>
                <w:sz w:val="18"/>
                <w:szCs w:val="18"/>
              </w:rPr>
              <w:t>4</w:t>
            </w:r>
            <w:r w:rsidRPr="00C2464C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</w:tbl>
    <w:p w:rsidR="00F45248" w:rsidRPr="00EC6A42" w:rsidRDefault="00F45248" w:rsidP="00244584">
      <w:pPr>
        <w:rPr>
          <w:rFonts w:ascii="Times New Roman" w:hAnsi="Times New Roman"/>
          <w:sz w:val="16"/>
          <w:szCs w:val="16"/>
        </w:rPr>
      </w:pPr>
    </w:p>
    <w:p w:rsidR="00751867" w:rsidRPr="00CC650A" w:rsidRDefault="00751867" w:rsidP="00060AD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Pr="00CC650A">
        <w:rPr>
          <w:rFonts w:ascii="Times New Roman" w:hAnsi="Times New Roman"/>
          <w:sz w:val="18"/>
          <w:szCs w:val="18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:rsidR="00751867" w:rsidRPr="00CC650A" w:rsidRDefault="00751867" w:rsidP="00CC650A">
      <w:pPr>
        <w:autoSpaceDE w:val="0"/>
        <w:autoSpaceDN w:val="0"/>
        <w:ind w:firstLine="709"/>
        <w:jc w:val="both"/>
        <w:textAlignment w:val="baseline"/>
        <w:rPr>
          <w:rFonts w:ascii="Times New Roman" w:hAnsi="Times New Roman"/>
          <w:bCs/>
          <w:sz w:val="18"/>
          <w:szCs w:val="18"/>
        </w:rPr>
      </w:pPr>
      <w:r w:rsidRPr="00CC650A">
        <w:rPr>
          <w:rFonts w:ascii="Times New Roman" w:hAnsi="Times New Roman"/>
          <w:bCs/>
          <w:sz w:val="18"/>
          <w:szCs w:val="18"/>
        </w:rPr>
        <w:lastRenderedPageBreak/>
        <w:t>Из ответа на запрос должны однозначно определяться цена единицы товара, работы, услуги и общая цена договора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  <w:r w:rsidR="00CC650A">
        <w:rPr>
          <w:rFonts w:ascii="Times New Roman" w:hAnsi="Times New Roman"/>
          <w:bCs/>
          <w:sz w:val="18"/>
          <w:szCs w:val="18"/>
        </w:rPr>
        <w:t xml:space="preserve"> </w:t>
      </w:r>
      <w:r w:rsidRPr="00CC650A">
        <w:rPr>
          <w:rFonts w:ascii="Times New Roman" w:hAnsi="Times New Roman"/>
          <w:sz w:val="18"/>
          <w:szCs w:val="18"/>
        </w:rPr>
        <w:t>Адрес электронной почты для предоставления сканированных копий писем:  sta@obl2.</w:t>
      </w:r>
      <w:proofErr w:type="spellStart"/>
      <w:r w:rsidRPr="00CC650A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CC650A">
        <w:rPr>
          <w:rFonts w:ascii="Times New Roman" w:hAnsi="Times New Roman"/>
          <w:sz w:val="18"/>
          <w:szCs w:val="18"/>
        </w:rPr>
        <w:t xml:space="preserve">   </w:t>
      </w:r>
    </w:p>
    <w:p w:rsidR="00CC650A" w:rsidRDefault="00CC650A" w:rsidP="00751867">
      <w:pPr>
        <w:rPr>
          <w:rFonts w:ascii="Times New Roman" w:hAnsi="Times New Roman"/>
          <w:sz w:val="18"/>
          <w:szCs w:val="18"/>
        </w:rPr>
      </w:pPr>
    </w:p>
    <w:p w:rsidR="00751867" w:rsidRPr="00CC650A" w:rsidRDefault="00751867" w:rsidP="00751867">
      <w:pPr>
        <w:rPr>
          <w:rFonts w:ascii="Times New Roman" w:hAnsi="Times New Roman"/>
          <w:sz w:val="18"/>
          <w:szCs w:val="18"/>
        </w:rPr>
      </w:pPr>
      <w:r w:rsidRPr="00CC650A">
        <w:rPr>
          <w:rFonts w:ascii="Times New Roman" w:hAnsi="Times New Roman"/>
          <w:sz w:val="18"/>
          <w:szCs w:val="18"/>
        </w:rPr>
        <w:t xml:space="preserve">Начальник отдела ИТ </w:t>
      </w:r>
      <w:r w:rsidRPr="00CC650A">
        <w:rPr>
          <w:rFonts w:ascii="Times New Roman" w:hAnsi="Times New Roman"/>
          <w:sz w:val="18"/>
          <w:szCs w:val="18"/>
        </w:rPr>
        <w:tab/>
      </w:r>
      <w:r w:rsidRPr="00CC650A">
        <w:rPr>
          <w:rFonts w:ascii="Times New Roman" w:hAnsi="Times New Roman"/>
          <w:sz w:val="18"/>
          <w:szCs w:val="18"/>
        </w:rPr>
        <w:tab/>
      </w:r>
      <w:r w:rsidRPr="00CC650A">
        <w:rPr>
          <w:rFonts w:ascii="Times New Roman" w:hAnsi="Times New Roman"/>
          <w:sz w:val="18"/>
          <w:szCs w:val="18"/>
        </w:rPr>
        <w:tab/>
      </w:r>
      <w:r w:rsidRPr="00CC650A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Т.А. </w:t>
      </w:r>
      <w:proofErr w:type="spellStart"/>
      <w:r w:rsidRPr="00CC650A">
        <w:rPr>
          <w:rFonts w:ascii="Times New Roman" w:hAnsi="Times New Roman"/>
          <w:sz w:val="18"/>
          <w:szCs w:val="18"/>
        </w:rPr>
        <w:t>Щипакина</w:t>
      </w:r>
      <w:proofErr w:type="spellEnd"/>
    </w:p>
    <w:p w:rsidR="00F45248" w:rsidRDefault="00751867" w:rsidP="00350B8B">
      <w:pPr>
        <w:jc w:val="both"/>
        <w:rPr>
          <w:rFonts w:ascii="Times New Roman" w:hAnsi="Times New Roman"/>
          <w:sz w:val="18"/>
          <w:szCs w:val="18"/>
        </w:rPr>
      </w:pPr>
      <w:r w:rsidRPr="00CC650A">
        <w:rPr>
          <w:rFonts w:ascii="Times New Roman" w:hAnsi="Times New Roman"/>
          <w:sz w:val="18"/>
          <w:szCs w:val="18"/>
        </w:rPr>
        <w:t>контактный телефон</w:t>
      </w:r>
      <w:r w:rsidRPr="00CC650A">
        <w:rPr>
          <w:rFonts w:ascii="Times New Roman" w:hAnsi="Times New Roman"/>
          <w:b/>
          <w:sz w:val="18"/>
          <w:szCs w:val="18"/>
        </w:rPr>
        <w:t xml:space="preserve">: +7 (343) 371-04-24  </w:t>
      </w:r>
      <w:r w:rsidRPr="00CC650A">
        <w:rPr>
          <w:rFonts w:ascii="Times New Roman" w:hAnsi="Times New Roman"/>
          <w:sz w:val="18"/>
          <w:szCs w:val="18"/>
          <w:lang w:val="en-US"/>
        </w:rPr>
        <w:t>e</w:t>
      </w:r>
      <w:r w:rsidRPr="00CC650A">
        <w:rPr>
          <w:rFonts w:ascii="Times New Roman" w:hAnsi="Times New Roman"/>
          <w:sz w:val="18"/>
          <w:szCs w:val="18"/>
        </w:rPr>
        <w:t>-</w:t>
      </w:r>
      <w:r w:rsidRPr="00CC650A">
        <w:rPr>
          <w:rFonts w:ascii="Times New Roman" w:hAnsi="Times New Roman"/>
          <w:sz w:val="18"/>
          <w:szCs w:val="18"/>
          <w:lang w:val="en-US"/>
        </w:rPr>
        <w:t>mail</w:t>
      </w:r>
      <w:r w:rsidRPr="00CC650A">
        <w:rPr>
          <w:rFonts w:ascii="Times New Roman" w:hAnsi="Times New Roman"/>
          <w:sz w:val="18"/>
          <w:szCs w:val="18"/>
        </w:rPr>
        <w:t xml:space="preserve">: </w:t>
      </w:r>
      <w:hyperlink r:id="rId7" w:history="1">
        <w:r w:rsidR="00C40D41" w:rsidRPr="00BB7B3C">
          <w:rPr>
            <w:rStyle w:val="af5"/>
            <w:rFonts w:ascii="Times New Roman" w:hAnsi="Times New Roman"/>
            <w:sz w:val="18"/>
            <w:szCs w:val="18"/>
          </w:rPr>
          <w:t>sta@</w:t>
        </w:r>
        <w:r w:rsidR="00C40D41" w:rsidRPr="00BB7B3C">
          <w:rPr>
            <w:rStyle w:val="af5"/>
            <w:rFonts w:ascii="Times New Roman" w:hAnsi="Times New Roman"/>
            <w:sz w:val="18"/>
            <w:szCs w:val="18"/>
            <w:lang w:val="en-US"/>
          </w:rPr>
          <w:t>obl</w:t>
        </w:r>
        <w:r w:rsidR="00C40D41" w:rsidRPr="00BB7B3C">
          <w:rPr>
            <w:rStyle w:val="af5"/>
            <w:rFonts w:ascii="Times New Roman" w:hAnsi="Times New Roman"/>
            <w:sz w:val="18"/>
            <w:szCs w:val="18"/>
          </w:rPr>
          <w:t>2.ru</w:t>
        </w:r>
      </w:hyperlink>
    </w:p>
    <w:p w:rsidR="00C40D41" w:rsidRDefault="00C40D41" w:rsidP="00350B8B">
      <w:pPr>
        <w:jc w:val="both"/>
        <w:rPr>
          <w:rFonts w:ascii="Times New Roman" w:hAnsi="Times New Roman"/>
          <w:sz w:val="18"/>
          <w:szCs w:val="18"/>
        </w:rPr>
      </w:pPr>
    </w:p>
    <w:p w:rsidR="00C40D41" w:rsidRDefault="00C40D41" w:rsidP="00350B8B">
      <w:pPr>
        <w:jc w:val="both"/>
        <w:rPr>
          <w:rFonts w:ascii="Times New Roman" w:hAnsi="Times New Roman"/>
          <w:sz w:val="18"/>
          <w:szCs w:val="18"/>
        </w:rPr>
      </w:pPr>
    </w:p>
    <w:p w:rsidR="00C40D41" w:rsidRDefault="00C40D41" w:rsidP="00350B8B">
      <w:pPr>
        <w:jc w:val="both"/>
        <w:rPr>
          <w:rFonts w:ascii="Times New Roman" w:hAnsi="Times New Roman"/>
          <w:sz w:val="18"/>
          <w:szCs w:val="18"/>
        </w:rPr>
      </w:pPr>
    </w:p>
    <w:p w:rsidR="00C40D41" w:rsidRDefault="00C40D41" w:rsidP="00350B8B">
      <w:pPr>
        <w:jc w:val="both"/>
        <w:rPr>
          <w:rFonts w:ascii="Times New Roman" w:hAnsi="Times New Roman"/>
          <w:sz w:val="18"/>
          <w:szCs w:val="18"/>
        </w:rPr>
      </w:pPr>
    </w:p>
    <w:p w:rsidR="00C40D41" w:rsidRPr="00710A68" w:rsidRDefault="00C40D41" w:rsidP="00C40D41">
      <w:pPr>
        <w:tabs>
          <w:tab w:val="left" w:pos="708"/>
        </w:tabs>
        <w:suppressAutoHyphens/>
        <w:spacing w:after="200" w:line="276" w:lineRule="auto"/>
        <w:jc w:val="center"/>
        <w:rPr>
          <w:rFonts w:ascii="Times New Roman" w:eastAsia="Lucida Sans Unicode" w:hAnsi="Times New Roman"/>
          <w:color w:val="00000A"/>
        </w:rPr>
      </w:pPr>
      <w:r>
        <w:rPr>
          <w:rFonts w:ascii="Times New Roman" w:eastAsia="Lucida Sans Unicode" w:hAnsi="Times New Roman"/>
          <w:b/>
          <w:color w:val="000000"/>
        </w:rPr>
        <w:t>Техническое задание</w:t>
      </w:r>
    </w:p>
    <w:p w:rsidR="00C40D41" w:rsidRPr="00710A68" w:rsidRDefault="00C40D41" w:rsidP="00C40D41">
      <w:pPr>
        <w:widowControl w:val="0"/>
        <w:tabs>
          <w:tab w:val="left" w:pos="708"/>
        </w:tabs>
        <w:suppressAutoHyphens/>
        <w:snapToGrid w:val="0"/>
        <w:spacing w:line="276" w:lineRule="auto"/>
        <w:jc w:val="center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>на</w:t>
      </w:r>
      <w:r w:rsidRPr="00710A68">
        <w:rPr>
          <w:rFonts w:ascii="Times New Roman" w:eastAsia="Lucida Sans Unicode" w:hAnsi="Times New Roman"/>
          <w:b/>
          <w:color w:val="00000A"/>
        </w:rPr>
        <w:t xml:space="preserve"> </w:t>
      </w:r>
      <w:r w:rsidRPr="00710A68">
        <w:rPr>
          <w:rFonts w:ascii="Times New Roman" w:eastAsia="Calibri" w:hAnsi="Times New Roman"/>
          <w:color w:val="00000A"/>
        </w:rPr>
        <w:t xml:space="preserve">оказание услуг по сопровождению, адаптации и модификации программного </w:t>
      </w:r>
      <w:proofErr w:type="gramStart"/>
      <w:r w:rsidRPr="00710A68">
        <w:rPr>
          <w:rFonts w:ascii="Times New Roman" w:eastAsia="Calibri" w:hAnsi="Times New Roman"/>
          <w:color w:val="00000A"/>
        </w:rPr>
        <w:t>комплекса  «</w:t>
      </w:r>
      <w:proofErr w:type="gramEnd"/>
      <w:r w:rsidRPr="00710A68">
        <w:rPr>
          <w:rFonts w:ascii="Times New Roman" w:eastAsia="Calibri" w:hAnsi="Times New Roman"/>
          <w:color w:val="00000A"/>
        </w:rPr>
        <w:t xml:space="preserve">Бюджет»: </w:t>
      </w:r>
      <w:r w:rsidRPr="00710A68">
        <w:rPr>
          <w:rFonts w:ascii="Times New Roman" w:eastAsia="Lucida Sans Unicode" w:hAnsi="Times New Roman"/>
          <w:color w:val="00000A"/>
        </w:rPr>
        <w:t xml:space="preserve">модуль «Бухгалтерский учет», </w:t>
      </w:r>
      <w:r>
        <w:rPr>
          <w:rFonts w:ascii="Times New Roman" w:eastAsia="Lucida Sans Unicode" w:hAnsi="Times New Roman"/>
          <w:color w:val="00000A"/>
        </w:rPr>
        <w:t xml:space="preserve">«Зарплата и кадры», </w:t>
      </w:r>
      <w:r w:rsidRPr="00710A68">
        <w:rPr>
          <w:rFonts w:ascii="Times New Roman" w:eastAsia="Lucida Sans Unicode" w:hAnsi="Times New Roman"/>
          <w:color w:val="00000A"/>
        </w:rPr>
        <w:t>«Аптека» на базе технологической платформы 1С: Предприятие 8.3</w:t>
      </w:r>
    </w:p>
    <w:p w:rsidR="00C40D41" w:rsidRPr="00710A68" w:rsidRDefault="00C40D41" w:rsidP="00C40D41">
      <w:pPr>
        <w:widowControl w:val="0"/>
        <w:tabs>
          <w:tab w:val="left" w:pos="708"/>
        </w:tabs>
        <w:suppressAutoHyphens/>
        <w:snapToGrid w:val="0"/>
        <w:spacing w:line="276" w:lineRule="auto"/>
        <w:jc w:val="center"/>
        <w:rPr>
          <w:rFonts w:ascii="Calibri" w:eastAsia="Lucida Sans Unicode" w:hAnsi="Calibri"/>
          <w:color w:val="00000A"/>
        </w:rPr>
      </w:pPr>
    </w:p>
    <w:p w:rsidR="00C40D41" w:rsidRPr="00710A68" w:rsidRDefault="00C40D41" w:rsidP="00C40D41">
      <w:pPr>
        <w:numPr>
          <w:ilvl w:val="0"/>
          <w:numId w:val="22"/>
        </w:numPr>
        <w:suppressAutoHyphens/>
        <w:spacing w:line="276" w:lineRule="auto"/>
        <w:ind w:left="0" w:firstLine="0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b/>
          <w:bCs/>
          <w:color w:val="00000A"/>
        </w:rPr>
        <w:t>Общие сведения</w:t>
      </w:r>
    </w:p>
    <w:p w:rsidR="00C40D41" w:rsidRPr="00710A68" w:rsidRDefault="00C40D41" w:rsidP="00C40D41">
      <w:pPr>
        <w:numPr>
          <w:ilvl w:val="1"/>
          <w:numId w:val="16"/>
        </w:numPr>
        <w:tabs>
          <w:tab w:val="left" w:pos="708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 xml:space="preserve">Программный комплекс «Бюджет» (альтернативное название Автоматизированная информационная система «РИЦ: Централизованная система управления обеспечения финансовой деятельностью») включен в единый реестр российских программ для </w:t>
      </w:r>
      <w:proofErr w:type="spellStart"/>
      <w:r w:rsidRPr="00710A68">
        <w:rPr>
          <w:rFonts w:ascii="Times New Roman" w:eastAsia="Lucida Sans Unicode" w:hAnsi="Times New Roman" w:cs="Liberation Serif"/>
          <w:color w:val="00000A"/>
        </w:rPr>
        <w:t>электронно</w:t>
      </w:r>
      <w:proofErr w:type="spellEnd"/>
      <w:r w:rsidRPr="00710A68">
        <w:rPr>
          <w:rFonts w:ascii="Times New Roman" w:eastAsia="Lucida Sans Unicode" w:hAnsi="Times New Roman" w:cs="Liberation Serif"/>
          <w:color w:val="00000A"/>
        </w:rPr>
        <w:t xml:space="preserve"> вычислительных машин и баз данных. Регистрационный номер 4400, дата регистрации 16.04.2018 (</w:t>
      </w:r>
      <w:r w:rsidRPr="00710A68">
        <w:rPr>
          <w:rFonts w:ascii="Times New Roman" w:eastAsia="Lucida Sans Unicode" w:hAnsi="Times New Roman" w:cs="Liberation Serif"/>
          <w:color w:val="00000A"/>
          <w:lang w:val="en-US"/>
        </w:rPr>
        <w:t>https</w:t>
      </w:r>
      <w:r w:rsidRPr="00710A68">
        <w:rPr>
          <w:rFonts w:ascii="Times New Roman" w:eastAsia="Lucida Sans Unicode" w:hAnsi="Times New Roman" w:cs="Liberation Serif"/>
          <w:color w:val="00000A"/>
        </w:rPr>
        <w:t>://</w:t>
      </w:r>
      <w:proofErr w:type="spellStart"/>
      <w:r w:rsidRPr="00710A68">
        <w:rPr>
          <w:rFonts w:ascii="Times New Roman" w:eastAsia="Lucida Sans Unicode" w:hAnsi="Times New Roman" w:cs="Liberation Serif"/>
          <w:color w:val="00000A"/>
          <w:lang w:val="en-US"/>
        </w:rPr>
        <w:t>reestr</w:t>
      </w:r>
      <w:proofErr w:type="spellEnd"/>
      <w:r w:rsidRPr="00710A68">
        <w:rPr>
          <w:rFonts w:ascii="Times New Roman" w:eastAsia="Lucida Sans Unicode" w:hAnsi="Times New Roman" w:cs="Liberation Serif"/>
          <w:color w:val="00000A"/>
        </w:rPr>
        <w:t>.</w:t>
      </w:r>
      <w:proofErr w:type="spellStart"/>
      <w:r w:rsidRPr="00710A68">
        <w:rPr>
          <w:rFonts w:ascii="Times New Roman" w:eastAsia="Lucida Sans Unicode" w:hAnsi="Times New Roman" w:cs="Liberation Serif"/>
          <w:color w:val="00000A"/>
          <w:lang w:val="en-US"/>
        </w:rPr>
        <w:t>minsvyaz</w:t>
      </w:r>
      <w:proofErr w:type="spellEnd"/>
      <w:r w:rsidRPr="00710A68">
        <w:rPr>
          <w:rFonts w:ascii="Times New Roman" w:eastAsia="Lucida Sans Unicode" w:hAnsi="Times New Roman" w:cs="Liberation Serif"/>
          <w:color w:val="00000A"/>
        </w:rPr>
        <w:t>.</w:t>
      </w:r>
      <w:proofErr w:type="spellStart"/>
      <w:r w:rsidRPr="00710A68">
        <w:rPr>
          <w:rFonts w:ascii="Times New Roman" w:eastAsia="Lucida Sans Unicode" w:hAnsi="Times New Roman" w:cs="Liberation Serif"/>
          <w:color w:val="00000A"/>
          <w:lang w:val="en-US"/>
        </w:rPr>
        <w:t>ru</w:t>
      </w:r>
      <w:proofErr w:type="spellEnd"/>
      <w:r w:rsidRPr="00710A68">
        <w:rPr>
          <w:rFonts w:ascii="Times New Roman" w:eastAsia="Lucida Sans Unicode" w:hAnsi="Times New Roman" w:cs="Liberation Serif"/>
          <w:color w:val="00000A"/>
        </w:rPr>
        <w:t>/</w:t>
      </w:r>
      <w:proofErr w:type="spellStart"/>
      <w:r w:rsidRPr="00710A68">
        <w:rPr>
          <w:rFonts w:ascii="Times New Roman" w:eastAsia="Lucida Sans Unicode" w:hAnsi="Times New Roman" w:cs="Liberation Serif"/>
          <w:color w:val="00000A"/>
          <w:lang w:val="en-US"/>
        </w:rPr>
        <w:t>reestr</w:t>
      </w:r>
      <w:proofErr w:type="spellEnd"/>
      <w:r w:rsidRPr="00710A68">
        <w:rPr>
          <w:rFonts w:ascii="Times New Roman" w:eastAsia="Lucida Sans Unicode" w:hAnsi="Times New Roman" w:cs="Liberation Serif"/>
          <w:color w:val="00000A"/>
        </w:rPr>
        <w:t>/126976/).</w:t>
      </w:r>
    </w:p>
    <w:p w:rsidR="00C40D41" w:rsidRPr="00710A68" w:rsidRDefault="00C40D41" w:rsidP="00C40D41">
      <w:pPr>
        <w:numPr>
          <w:ilvl w:val="0"/>
          <w:numId w:val="16"/>
        </w:numPr>
        <w:tabs>
          <w:tab w:val="clear" w:pos="720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Calibri" w:hAnsi="Times New Roman"/>
          <w:color w:val="00000A"/>
        </w:rPr>
        <w:t>Под модификацией программы для ЭВМ понимается внесение изменений в конфигурацию путем ее обновления, а под адаптацией – настройка программы для ЭВМ системы «1</w:t>
      </w:r>
      <w:proofErr w:type="gramStart"/>
      <w:r w:rsidRPr="00710A68">
        <w:rPr>
          <w:rFonts w:ascii="Times New Roman" w:eastAsia="Calibri" w:hAnsi="Times New Roman"/>
          <w:color w:val="00000A"/>
        </w:rPr>
        <w:t>С:Предприятие</w:t>
      </w:r>
      <w:proofErr w:type="gramEnd"/>
      <w:r w:rsidRPr="00710A68">
        <w:rPr>
          <w:rFonts w:ascii="Times New Roman" w:eastAsia="Calibri" w:hAnsi="Times New Roman"/>
          <w:color w:val="00000A"/>
        </w:rPr>
        <w:t xml:space="preserve"> 8» для целей функционирования программы на конкретных технических средствах пользователя или под управлением конкретных программ пользователя, в том числе параметрическая настройка программы, ее установка, настройка, и интеграция с сервисами.  </w:t>
      </w:r>
    </w:p>
    <w:p w:rsidR="00C40D41" w:rsidRPr="00710A68" w:rsidRDefault="00C40D41" w:rsidP="00C40D41">
      <w:pPr>
        <w:numPr>
          <w:ilvl w:val="0"/>
          <w:numId w:val="16"/>
        </w:numPr>
        <w:suppressAutoHyphens/>
        <w:spacing w:line="276" w:lineRule="auto"/>
        <w:ind w:left="0" w:firstLine="0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Местоположение объекта: 620014, г. Екатеринбург, Набережная Рабочей молодежи,3</w:t>
      </w:r>
    </w:p>
    <w:p w:rsidR="00C40D41" w:rsidRPr="00710A68" w:rsidRDefault="00C40D41" w:rsidP="00C40D41">
      <w:pPr>
        <w:numPr>
          <w:ilvl w:val="0"/>
          <w:numId w:val="16"/>
        </w:numPr>
        <w:suppressAutoHyphens/>
        <w:spacing w:line="276" w:lineRule="auto"/>
        <w:ind w:left="0" w:firstLine="0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Срок оказания услуг: в течение 12 месяцев с момента заключения договора.</w:t>
      </w:r>
    </w:p>
    <w:p w:rsidR="00C40D41" w:rsidRPr="00710A68" w:rsidRDefault="00C40D41" w:rsidP="00C40D41">
      <w:pPr>
        <w:tabs>
          <w:tab w:val="left" w:pos="708"/>
        </w:tabs>
        <w:spacing w:line="276" w:lineRule="auto"/>
        <w:rPr>
          <w:rFonts w:ascii="Times New Roman" w:eastAsia="Lucida Sans Unicode" w:hAnsi="Times New Roman" w:cs="Liberation Serif"/>
          <w:color w:val="00000A"/>
        </w:rPr>
      </w:pPr>
    </w:p>
    <w:p w:rsidR="00C40D41" w:rsidRPr="00710A68" w:rsidRDefault="00C40D41" w:rsidP="00C40D41">
      <w:pPr>
        <w:numPr>
          <w:ilvl w:val="0"/>
          <w:numId w:val="17"/>
        </w:numPr>
        <w:suppressAutoHyphens/>
        <w:spacing w:line="276" w:lineRule="auto"/>
        <w:ind w:left="0" w:firstLine="0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b/>
          <w:bCs/>
          <w:color w:val="00000A"/>
        </w:rPr>
        <w:t>Требования к программному комплексу</w:t>
      </w:r>
    </w:p>
    <w:p w:rsidR="00C40D41" w:rsidRPr="00710A68" w:rsidRDefault="00C40D41" w:rsidP="00C40D41">
      <w:pPr>
        <w:tabs>
          <w:tab w:val="left" w:pos="708"/>
        </w:tabs>
        <w:spacing w:line="276" w:lineRule="auto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Программный комплекс предназначен для:</w:t>
      </w:r>
    </w:p>
    <w:p w:rsidR="00C40D41" w:rsidRPr="00710A68" w:rsidRDefault="00C40D41" w:rsidP="00C40D41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автоматизированного ведения бюджетного учета; </w:t>
      </w:r>
    </w:p>
    <w:p w:rsidR="00C40D41" w:rsidRPr="00710A68" w:rsidRDefault="00C40D41" w:rsidP="00C40D41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формирования сводной бухгалтерской отчетности; </w:t>
      </w:r>
    </w:p>
    <w:p w:rsidR="00C40D41" w:rsidRPr="00710A68" w:rsidRDefault="00C40D41" w:rsidP="00C40D41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учета государственных контрактов и планов их финансирования; </w:t>
      </w:r>
    </w:p>
    <w:p w:rsidR="00C40D41" w:rsidRPr="00710A68" w:rsidRDefault="00C40D41" w:rsidP="00C40D41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санкционирования расходов бюджетов; </w:t>
      </w:r>
    </w:p>
    <w:p w:rsidR="00C40D41" w:rsidRPr="00710A68" w:rsidRDefault="00C40D41" w:rsidP="00C40D41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планирования бюджетных средств и финансирования подведомственных учреждений и организаций;</w:t>
      </w:r>
    </w:p>
    <w:p w:rsidR="00C40D41" w:rsidRPr="00710A68" w:rsidRDefault="00C40D41" w:rsidP="00C40D41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учета и администрирования доходов бюджета; </w:t>
      </w:r>
    </w:p>
    <w:p w:rsidR="00C40D41" w:rsidRPr="00710A68" w:rsidRDefault="00C40D41" w:rsidP="00C40D41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расчета заработной платы и денежного довольствия; </w:t>
      </w:r>
    </w:p>
    <w:p w:rsidR="00C40D41" w:rsidRPr="00710A68" w:rsidRDefault="00C40D41" w:rsidP="00C40D41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учета кадров и анализа кадрового состава; </w:t>
      </w:r>
    </w:p>
    <w:p w:rsidR="00C40D41" w:rsidRPr="00710A68" w:rsidRDefault="00C40D41" w:rsidP="00C40D41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складского учета; </w:t>
      </w:r>
    </w:p>
    <w:p w:rsidR="00C40D41" w:rsidRPr="00710A68" w:rsidRDefault="00C40D41" w:rsidP="00C40D41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обеспечения смежных и вышестоящих автоматизированных систем управления необходимой информацией путем комплексной автоматизации указанных направлений деятельности;</w:t>
      </w:r>
    </w:p>
    <w:p w:rsidR="00C40D41" w:rsidRPr="00710A68" w:rsidRDefault="00C40D41" w:rsidP="00C40D41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Подсистемы ПК «Бюджет» должны иметь единые справочники и регистры учета;</w:t>
      </w:r>
    </w:p>
    <w:p w:rsidR="00C40D41" w:rsidRPr="00710A68" w:rsidRDefault="00C40D41" w:rsidP="00C40D41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Обмен данными между подсистемами ПК «Бюджет» должен осуществляться посредством механизма бесшовной интеграции;</w:t>
      </w:r>
    </w:p>
    <w:p w:rsidR="00C40D41" w:rsidRPr="00710A68" w:rsidRDefault="00C40D41" w:rsidP="00C40D41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lastRenderedPageBreak/>
        <w:t>Должна быть обеспечена интеграция ПК «Бюджет» со всеми программными продуктами Заказчика.</w:t>
      </w:r>
    </w:p>
    <w:p w:rsidR="00C40D41" w:rsidRPr="00710A68" w:rsidRDefault="00C40D41" w:rsidP="00C40D41">
      <w:pPr>
        <w:tabs>
          <w:tab w:val="left" w:pos="708"/>
        </w:tabs>
        <w:spacing w:line="276" w:lineRule="auto"/>
        <w:jc w:val="both"/>
        <w:rPr>
          <w:rFonts w:ascii="Times New Roman" w:eastAsia="Lucida Sans Unicode" w:hAnsi="Times New Roman"/>
          <w:color w:val="00000A"/>
        </w:rPr>
      </w:pPr>
    </w:p>
    <w:p w:rsidR="00C40D41" w:rsidRPr="00710A68" w:rsidRDefault="00C40D41" w:rsidP="00C40D41">
      <w:pPr>
        <w:tabs>
          <w:tab w:val="left" w:pos="708"/>
        </w:tabs>
        <w:spacing w:line="276" w:lineRule="auto"/>
        <w:jc w:val="both"/>
        <w:rPr>
          <w:rFonts w:ascii="Times New Roman" w:eastAsia="Lucida Sans Unicode" w:hAnsi="Times New Roman"/>
          <w:color w:val="00000A"/>
        </w:rPr>
      </w:pPr>
    </w:p>
    <w:p w:rsidR="00C40D41" w:rsidRPr="00DB15A9" w:rsidRDefault="00C40D41" w:rsidP="00C40D41">
      <w:pPr>
        <w:numPr>
          <w:ilvl w:val="0"/>
          <w:numId w:val="17"/>
        </w:numPr>
        <w:suppressAutoHyphens/>
        <w:spacing w:line="276" w:lineRule="auto"/>
        <w:ind w:left="0" w:firstLine="0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b/>
          <w:bCs/>
          <w:color w:val="00000A"/>
        </w:rPr>
        <w:t xml:space="preserve">Объем и сроки оказания услуг, </w:t>
      </w:r>
      <w:r>
        <w:rPr>
          <w:rFonts w:ascii="Times New Roman" w:eastAsia="Lucida Sans Unicode" w:hAnsi="Times New Roman" w:cs="Liberation Serif"/>
          <w:b/>
          <w:bCs/>
          <w:color w:val="00000A"/>
        </w:rPr>
        <w:t>объем</w:t>
      </w:r>
      <w:r w:rsidRPr="00710A68">
        <w:rPr>
          <w:rFonts w:ascii="Times New Roman" w:eastAsia="Lucida Sans Unicode" w:hAnsi="Times New Roman" w:cs="Liberation Serif"/>
          <w:b/>
          <w:bCs/>
          <w:color w:val="00000A"/>
        </w:rPr>
        <w:t xml:space="preserve"> предоставления права использования программы для ЭВМ</w:t>
      </w:r>
    </w:p>
    <w:p w:rsidR="00C40D41" w:rsidRDefault="00C40D41" w:rsidP="00C40D41">
      <w:pPr>
        <w:suppressAutoHyphens/>
        <w:spacing w:line="276" w:lineRule="auto"/>
        <w:rPr>
          <w:rFonts w:ascii="Times New Roman" w:eastAsia="Lucida Sans Unicode" w:hAnsi="Times New Roman" w:cs="Liberation Serif"/>
          <w:color w:val="00000A"/>
        </w:rPr>
      </w:pPr>
    </w:p>
    <w:p w:rsidR="00C40D41" w:rsidRPr="00DB15A9" w:rsidRDefault="00C40D41" w:rsidP="00C40D41">
      <w:pPr>
        <w:suppressAutoHyphens/>
        <w:spacing w:line="276" w:lineRule="auto"/>
        <w:rPr>
          <w:rFonts w:ascii="Times New Roman" w:eastAsia="Lucida Sans Unicode" w:hAnsi="Times New Roman" w:cs="Liberation Serif"/>
          <w:color w:val="00000A"/>
        </w:rPr>
      </w:pPr>
      <w:r w:rsidRPr="00DB15A9">
        <w:rPr>
          <w:rFonts w:ascii="Times New Roman" w:eastAsia="Lucida Sans Unicode" w:hAnsi="Times New Roman" w:cs="Liberation Serif"/>
          <w:color w:val="00000A"/>
        </w:rPr>
        <w:t>3.1</w:t>
      </w:r>
      <w:r w:rsidRPr="00DB15A9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DB15A9">
        <w:rPr>
          <w:rFonts w:ascii="Times New Roman" w:eastAsia="Lucida Sans Unicode" w:hAnsi="Times New Roman" w:cs="Liberation Serif"/>
          <w:color w:val="00000A"/>
        </w:rPr>
        <w:t>Номенклатура, количество рабочих мест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6804"/>
        <w:gridCol w:w="2409"/>
      </w:tblGrid>
      <w:tr w:rsidR="00C40D41" w:rsidRPr="00DB15A9" w:rsidTr="00320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1" w:rsidRPr="00DB15A9" w:rsidRDefault="00C40D41" w:rsidP="0032073F">
            <w:pPr>
              <w:suppressAutoHyphens/>
              <w:spacing w:line="276" w:lineRule="auto"/>
              <w:rPr>
                <w:rFonts w:ascii="Times New Roman" w:eastAsia="Lucida Sans Unicode" w:hAnsi="Times New Roman"/>
                <w:b/>
                <w:bCs/>
                <w:i/>
                <w:color w:val="00000A"/>
              </w:rPr>
            </w:pPr>
            <w:r w:rsidRPr="00DB15A9">
              <w:rPr>
                <w:rFonts w:ascii="Times New Roman" w:eastAsia="Lucida Sans Unicode" w:hAnsi="Times New Roman"/>
                <w:b/>
                <w:color w:val="00000A"/>
              </w:rPr>
              <w:t>№, п\п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1" w:rsidRPr="00DB15A9" w:rsidRDefault="00C40D41" w:rsidP="0032073F">
            <w:pPr>
              <w:suppressAutoHyphens/>
              <w:spacing w:line="276" w:lineRule="auto"/>
              <w:rPr>
                <w:rFonts w:ascii="Times New Roman" w:eastAsia="Lucida Sans Unicode" w:hAnsi="Times New Roman"/>
                <w:b/>
                <w:bCs/>
                <w:i/>
                <w:color w:val="00000A"/>
              </w:rPr>
            </w:pPr>
            <w:r w:rsidRPr="00DB15A9">
              <w:rPr>
                <w:rFonts w:ascii="Times New Roman" w:eastAsia="Lucida Sans Unicode" w:hAnsi="Times New Roman"/>
                <w:b/>
                <w:color w:val="00000A"/>
              </w:rPr>
              <w:t xml:space="preserve">Наименование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1" w:rsidRPr="00DB15A9" w:rsidRDefault="00C40D41" w:rsidP="0032073F">
            <w:pPr>
              <w:suppressAutoHyphens/>
              <w:spacing w:line="276" w:lineRule="auto"/>
              <w:rPr>
                <w:rFonts w:ascii="Times New Roman" w:eastAsia="Lucida Sans Unicode" w:hAnsi="Times New Roman"/>
                <w:b/>
                <w:bCs/>
                <w:i/>
                <w:color w:val="00000A"/>
              </w:rPr>
            </w:pPr>
            <w:r w:rsidRPr="00DB15A9">
              <w:rPr>
                <w:rFonts w:ascii="Times New Roman" w:eastAsia="Lucida Sans Unicode" w:hAnsi="Times New Roman"/>
                <w:b/>
                <w:color w:val="00000A"/>
              </w:rPr>
              <w:t>Кол-во лицензий</w:t>
            </w:r>
          </w:p>
        </w:tc>
      </w:tr>
      <w:tr w:rsidR="00C40D41" w:rsidRPr="00DB15A9" w:rsidTr="00320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41" w:rsidRPr="00DB15A9" w:rsidRDefault="00C40D41" w:rsidP="0032073F">
            <w:pPr>
              <w:suppressAutoHyphens/>
              <w:spacing w:line="276" w:lineRule="auto"/>
              <w:rPr>
                <w:rFonts w:ascii="Times New Roman" w:eastAsia="Lucida Sans Unicode" w:hAnsi="Times New Roman"/>
                <w:color w:val="00000A"/>
              </w:rPr>
            </w:pPr>
            <w:r w:rsidRPr="00DB15A9">
              <w:rPr>
                <w:rFonts w:ascii="Times New Roman" w:eastAsia="Lucida Sans Unicode" w:hAnsi="Times New Roman"/>
                <w:color w:val="00000A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1" w:rsidRPr="00DB15A9" w:rsidRDefault="00C40D41" w:rsidP="0032073F">
            <w:pPr>
              <w:suppressAutoHyphens/>
              <w:spacing w:line="276" w:lineRule="auto"/>
              <w:rPr>
                <w:rFonts w:ascii="Times New Roman" w:eastAsia="Lucida Sans Unicode" w:hAnsi="Times New Roman"/>
                <w:color w:val="00000A"/>
              </w:rPr>
            </w:pPr>
            <w:r w:rsidRPr="00DB15A9">
              <w:rPr>
                <w:rFonts w:ascii="Times New Roman" w:eastAsia="Lucida Sans Unicode" w:hAnsi="Times New Roman"/>
                <w:color w:val="00000A"/>
              </w:rPr>
              <w:t>Неисключительные пользовательские права «ПК «Бюджет» на 12 месяцев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1" w:rsidRPr="00DB15A9" w:rsidRDefault="00C40D41" w:rsidP="0032073F">
            <w:pPr>
              <w:suppressAutoHyphens/>
              <w:spacing w:line="276" w:lineRule="auto"/>
              <w:rPr>
                <w:rFonts w:ascii="Times New Roman" w:eastAsia="Lucida Sans Unicode" w:hAnsi="Times New Roman"/>
                <w:color w:val="00000A"/>
              </w:rPr>
            </w:pPr>
            <w:r w:rsidRPr="00DB15A9">
              <w:rPr>
                <w:rFonts w:ascii="Times New Roman" w:eastAsia="Lucida Sans Unicode" w:hAnsi="Times New Roman"/>
                <w:color w:val="00000A"/>
              </w:rPr>
              <w:t>1 шт.</w:t>
            </w:r>
          </w:p>
        </w:tc>
      </w:tr>
      <w:tr w:rsidR="00C40D41" w:rsidRPr="00DB15A9" w:rsidTr="00320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41" w:rsidRPr="00DB15A9" w:rsidRDefault="00C40D41" w:rsidP="0032073F">
            <w:pPr>
              <w:suppressAutoHyphens/>
              <w:spacing w:line="276" w:lineRule="auto"/>
              <w:rPr>
                <w:rFonts w:ascii="Times New Roman" w:eastAsia="Lucida Sans Unicode" w:hAnsi="Times New Roman"/>
                <w:color w:val="00000A"/>
              </w:rPr>
            </w:pPr>
            <w:r w:rsidRPr="00DB15A9">
              <w:rPr>
                <w:rFonts w:ascii="Times New Roman" w:eastAsia="Lucida Sans Unicode" w:hAnsi="Times New Roman"/>
                <w:color w:val="00000A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1" w:rsidRPr="00F91391" w:rsidRDefault="00C40D41" w:rsidP="0032073F">
            <w:pPr>
              <w:suppressAutoHyphens/>
              <w:spacing w:line="276" w:lineRule="auto"/>
              <w:rPr>
                <w:rFonts w:ascii="Times New Roman" w:eastAsia="Lucida Sans Unicode" w:hAnsi="Times New Roman"/>
                <w:color w:val="00000A"/>
              </w:rPr>
            </w:pPr>
            <w:r w:rsidRPr="00F91391">
              <w:rPr>
                <w:rFonts w:ascii="Times New Roman" w:eastAsia="Lucida Sans Unicode" w:hAnsi="Times New Roman"/>
                <w:color w:val="00000A"/>
              </w:rPr>
              <w:t>1С:КП Медицина на 12 месяцев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1" w:rsidRPr="00DB15A9" w:rsidRDefault="00C40D41" w:rsidP="0032073F">
            <w:pPr>
              <w:suppressAutoHyphens/>
              <w:spacing w:line="276" w:lineRule="auto"/>
              <w:rPr>
                <w:rFonts w:ascii="Times New Roman" w:eastAsia="Lucida Sans Unicode" w:hAnsi="Times New Roman"/>
                <w:color w:val="00000A"/>
              </w:rPr>
            </w:pPr>
            <w:r w:rsidRPr="00DB15A9">
              <w:rPr>
                <w:rFonts w:ascii="Times New Roman" w:eastAsia="Lucida Sans Unicode" w:hAnsi="Times New Roman"/>
                <w:color w:val="00000A"/>
              </w:rPr>
              <w:t>1 шт.</w:t>
            </w:r>
          </w:p>
        </w:tc>
      </w:tr>
    </w:tbl>
    <w:p w:rsidR="00C40D41" w:rsidRDefault="00C40D41" w:rsidP="00C40D41">
      <w:pPr>
        <w:suppressAutoHyphens/>
        <w:spacing w:line="276" w:lineRule="auto"/>
        <w:rPr>
          <w:rFonts w:ascii="Times New Roman" w:eastAsia="Lucida Sans Unicode" w:hAnsi="Times New Roman"/>
          <w:color w:val="00000A"/>
        </w:rPr>
      </w:pPr>
    </w:p>
    <w:p w:rsidR="00C40D41" w:rsidRDefault="00C40D41" w:rsidP="00C40D41">
      <w:pPr>
        <w:suppressAutoHyphens/>
        <w:spacing w:line="276" w:lineRule="auto"/>
        <w:rPr>
          <w:rFonts w:ascii="Times New Roman" w:eastAsia="Lucida Sans Unicode" w:hAnsi="Times New Roman"/>
          <w:color w:val="00000A"/>
        </w:rPr>
      </w:pPr>
    </w:p>
    <w:p w:rsidR="00C40D41" w:rsidRDefault="00C40D41" w:rsidP="00C40D41">
      <w:pPr>
        <w:suppressAutoHyphens/>
        <w:spacing w:line="276" w:lineRule="auto"/>
        <w:rPr>
          <w:rFonts w:ascii="Times New Roman" w:eastAsia="Lucida Sans Unicode" w:hAnsi="Times New Roman"/>
          <w:color w:val="00000A"/>
        </w:rPr>
      </w:pPr>
    </w:p>
    <w:p w:rsidR="00C40D41" w:rsidRDefault="00C40D41" w:rsidP="00C40D41">
      <w:pPr>
        <w:suppressAutoHyphens/>
        <w:spacing w:line="276" w:lineRule="auto"/>
        <w:rPr>
          <w:rFonts w:ascii="Times New Roman" w:eastAsia="Lucida Sans Unicode" w:hAnsi="Times New Roman"/>
          <w:color w:val="00000A"/>
        </w:rPr>
      </w:pPr>
    </w:p>
    <w:p w:rsidR="00C40D41" w:rsidRDefault="00C40D41" w:rsidP="00C40D41">
      <w:pPr>
        <w:suppressAutoHyphens/>
        <w:spacing w:line="276" w:lineRule="auto"/>
        <w:rPr>
          <w:rFonts w:ascii="Times New Roman" w:eastAsia="Lucida Sans Unicode" w:hAnsi="Times New Roman"/>
          <w:color w:val="00000A"/>
        </w:rPr>
      </w:pPr>
    </w:p>
    <w:p w:rsidR="00C40D41" w:rsidRPr="00710A68" w:rsidRDefault="00C40D41" w:rsidP="00C40D41">
      <w:pPr>
        <w:suppressAutoHyphens/>
        <w:spacing w:line="276" w:lineRule="auto"/>
        <w:rPr>
          <w:rFonts w:ascii="Times New Roman" w:eastAsia="Lucida Sans Unicode" w:hAnsi="Times New Roman"/>
          <w:color w:val="00000A"/>
        </w:rPr>
      </w:pPr>
      <w:r>
        <w:rPr>
          <w:rFonts w:ascii="Times New Roman" w:eastAsia="Lucida Sans Unicode" w:hAnsi="Times New Roman"/>
          <w:color w:val="00000A"/>
        </w:rPr>
        <w:t xml:space="preserve">3.2. </w:t>
      </w:r>
      <w:r w:rsidRPr="00B41768">
        <w:rPr>
          <w:rFonts w:ascii="Times New Roman" w:eastAsia="Lucida Sans Unicode" w:hAnsi="Times New Roman"/>
          <w:color w:val="00000A"/>
        </w:rPr>
        <w:t>Объем и сроки оказания услуг</w:t>
      </w:r>
    </w:p>
    <w:p w:rsidR="00C40D41" w:rsidRPr="00710A68" w:rsidRDefault="00C40D41" w:rsidP="00C40D41">
      <w:pPr>
        <w:tabs>
          <w:tab w:val="left" w:pos="708"/>
        </w:tabs>
        <w:suppressAutoHyphens/>
        <w:spacing w:line="276" w:lineRule="auto"/>
        <w:ind w:left="720"/>
        <w:rPr>
          <w:rFonts w:ascii="Calibri" w:eastAsia="Lucida Sans Unicode" w:hAnsi="Calibri" w:cs="Liberation Serif"/>
          <w:b/>
          <w:bCs/>
          <w:color w:val="00000A"/>
        </w:rPr>
      </w:pPr>
    </w:p>
    <w:tbl>
      <w:tblPr>
        <w:tblW w:w="9824" w:type="dxa"/>
        <w:tblInd w:w="236" w:type="dxa"/>
        <w:tblLayout w:type="fixed"/>
        <w:tblLook w:val="04A0" w:firstRow="1" w:lastRow="0" w:firstColumn="1" w:lastColumn="0" w:noHBand="0" w:noVBand="1"/>
      </w:tblPr>
      <w:tblGrid>
        <w:gridCol w:w="5713"/>
        <w:gridCol w:w="2126"/>
        <w:gridCol w:w="1985"/>
      </w:tblGrid>
      <w:tr w:rsidR="00C40D41" w:rsidRPr="00710A68" w:rsidTr="0032073F">
        <w:trPr>
          <w:trHeight w:val="798"/>
        </w:trPr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41" w:rsidRPr="000762D4" w:rsidRDefault="00C40D41" w:rsidP="0032073F">
            <w:pPr>
              <w:widowControl w:val="0"/>
              <w:tabs>
                <w:tab w:val="left" w:pos="708"/>
              </w:tabs>
              <w:spacing w:after="200" w:line="276" w:lineRule="auto"/>
              <w:ind w:left="720"/>
              <w:jc w:val="center"/>
              <w:rPr>
                <w:rFonts w:ascii="Times New Roman" w:eastAsia="Lucida Sans Unicode" w:hAnsi="Times New Roman" w:cs="Liberation Serif"/>
                <w:color w:val="00000A"/>
              </w:rPr>
            </w:pPr>
            <w:r w:rsidRPr="000762D4">
              <w:rPr>
                <w:rFonts w:ascii="Times New Roman" w:eastAsia="Lucida Sans Unicode" w:hAnsi="Times New Roman" w:cs="Liberation Serif"/>
                <w:b/>
                <w:bCs/>
                <w:color w:val="00000A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41" w:rsidRPr="000762D4" w:rsidRDefault="00C40D41" w:rsidP="0032073F">
            <w:pPr>
              <w:widowControl w:val="0"/>
              <w:tabs>
                <w:tab w:val="left" w:pos="708"/>
              </w:tabs>
              <w:spacing w:after="200" w:line="276" w:lineRule="auto"/>
              <w:ind w:right="31"/>
              <w:jc w:val="both"/>
              <w:rPr>
                <w:rFonts w:ascii="Times New Roman" w:eastAsia="Lucida Sans Unicode" w:hAnsi="Times New Roman" w:cs="Liberation Serif"/>
                <w:color w:val="00000A"/>
              </w:rPr>
            </w:pPr>
            <w:r w:rsidRPr="000762D4">
              <w:rPr>
                <w:rFonts w:ascii="Times New Roman" w:eastAsia="Lucida Sans Unicode" w:hAnsi="Times New Roman" w:cs="Liberation Serif"/>
                <w:b/>
                <w:bCs/>
                <w:color w:val="00000A"/>
              </w:rPr>
              <w:t>Сроки оказания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41" w:rsidRPr="000762D4" w:rsidRDefault="00C40D41" w:rsidP="0032073F">
            <w:pPr>
              <w:widowControl w:val="0"/>
              <w:spacing w:after="200" w:line="276" w:lineRule="auto"/>
              <w:ind w:right="31"/>
              <w:jc w:val="both"/>
              <w:rPr>
                <w:rFonts w:ascii="Times New Roman" w:eastAsia="Lucida Sans Unicode" w:hAnsi="Times New Roman" w:cs="Liberation Serif"/>
                <w:b/>
                <w:bCs/>
                <w:color w:val="00000A"/>
              </w:rPr>
            </w:pPr>
            <w:r w:rsidRPr="00B41768">
              <w:rPr>
                <w:rFonts w:ascii="Times New Roman" w:eastAsia="Lucida Sans Unicode" w:hAnsi="Times New Roman" w:cs="Liberation Serif"/>
                <w:b/>
                <w:bCs/>
                <w:color w:val="00000A"/>
              </w:rPr>
              <w:t>Объем оказания услуг</w:t>
            </w:r>
          </w:p>
        </w:tc>
      </w:tr>
      <w:tr w:rsidR="00C40D41" w:rsidRPr="00710A68" w:rsidTr="0032073F"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41" w:rsidRPr="000762D4" w:rsidRDefault="00C40D41" w:rsidP="0032073F">
            <w:pPr>
              <w:widowControl w:val="0"/>
              <w:tabs>
                <w:tab w:val="left" w:pos="708"/>
              </w:tabs>
              <w:spacing w:after="200" w:line="276" w:lineRule="auto"/>
              <w:ind w:left="57"/>
              <w:rPr>
                <w:rFonts w:ascii="Calibri" w:eastAsia="Lucida Sans Unicode" w:hAnsi="Calibri"/>
                <w:color w:val="00000A"/>
              </w:rPr>
            </w:pPr>
            <w:r w:rsidRPr="000762D4">
              <w:rPr>
                <w:rFonts w:ascii="Times New Roman" w:eastAsia="Lucida Sans Unicode" w:hAnsi="Times New Roman" w:cs="Liberation Serif"/>
                <w:color w:val="00000A"/>
              </w:rPr>
              <w:t xml:space="preserve"> Н</w:t>
            </w:r>
            <w:r w:rsidRPr="000762D4">
              <w:rPr>
                <w:rFonts w:ascii="Times New Roman" w:eastAsia="Lucida Sans Unicode" w:hAnsi="Times New Roman"/>
                <w:color w:val="000000"/>
              </w:rPr>
              <w:t>астройка, адаптация, тестирование, модификация и сопровождение программн</w:t>
            </w:r>
            <w:r w:rsidRPr="000762D4">
              <w:rPr>
                <w:rFonts w:ascii="Times New Roman" w:eastAsia="Lucida Sans Unicode" w:hAnsi="Times New Roman"/>
                <w:color w:val="000000"/>
                <w:lang w:eastAsia="ar-SA"/>
              </w:rPr>
              <w:t>ого</w:t>
            </w:r>
            <w:r w:rsidRPr="000762D4">
              <w:rPr>
                <w:rFonts w:ascii="Times New Roman" w:eastAsia="Lucida Sans Unicode" w:hAnsi="Times New Roman"/>
                <w:color w:val="000000"/>
              </w:rPr>
              <w:t xml:space="preserve"> продукта</w:t>
            </w:r>
            <w:r w:rsidRPr="000762D4">
              <w:rPr>
                <w:rFonts w:ascii="Times New Roman" w:eastAsia="Lucida Sans Unicode" w:hAnsi="Times New Roman" w:cs="Liberation Serif"/>
                <w:color w:val="00000A"/>
              </w:rPr>
              <w:t xml:space="preserve"> "Бюджет": модуль "Бухгалтерский учет", "Аптека"</w:t>
            </w:r>
            <w:r>
              <w:rPr>
                <w:rFonts w:ascii="Times New Roman" w:eastAsia="Lucida Sans Unicode" w:hAnsi="Times New Roman" w:cs="Liberation Serif"/>
                <w:color w:val="00000A"/>
              </w:rPr>
              <w:t xml:space="preserve">, модуль </w:t>
            </w:r>
            <w:r w:rsidRPr="00F91391">
              <w:rPr>
                <w:rFonts w:ascii="Times New Roman" w:eastAsia="Lucida Sans Unicode" w:hAnsi="Times New Roman" w:cs="Liberation Serif"/>
                <w:color w:val="00000A"/>
              </w:rPr>
              <w:t>«</w:t>
            </w:r>
            <w:proofErr w:type="spellStart"/>
            <w:r w:rsidRPr="00F91391">
              <w:rPr>
                <w:rFonts w:ascii="Times New Roman" w:eastAsia="Lucida Sans Unicode" w:hAnsi="Times New Roman" w:cs="Liberation Serif"/>
                <w:color w:val="00000A"/>
              </w:rPr>
              <w:t>Зартплата</w:t>
            </w:r>
            <w:proofErr w:type="spellEnd"/>
            <w:r w:rsidRPr="00F91391">
              <w:rPr>
                <w:rFonts w:ascii="Times New Roman" w:eastAsia="Lucida Sans Unicode" w:hAnsi="Times New Roman" w:cs="Liberation Serif"/>
                <w:color w:val="00000A"/>
              </w:rPr>
              <w:t xml:space="preserve"> и кадры»</w:t>
            </w:r>
            <w:r w:rsidRPr="000762D4">
              <w:rPr>
                <w:rFonts w:ascii="Times New Roman" w:eastAsia="Lucida Sans Unicode" w:hAnsi="Times New Roman" w:cs="Liberation Serif"/>
                <w:color w:val="00000A"/>
              </w:rPr>
              <w:t xml:space="preserve"> на базе технологической платформы 1С: Предприятие 8.3»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41" w:rsidRPr="000762D4" w:rsidRDefault="00C40D41" w:rsidP="0032073F">
            <w:pPr>
              <w:widowControl w:val="0"/>
              <w:tabs>
                <w:tab w:val="left" w:pos="625"/>
                <w:tab w:val="left" w:pos="1717"/>
              </w:tabs>
              <w:spacing w:after="200" w:line="276" w:lineRule="auto"/>
              <w:ind w:left="-106" w:right="57"/>
              <w:jc w:val="both"/>
              <w:rPr>
                <w:rFonts w:ascii="Times New Roman" w:eastAsia="Lucida Sans Unicode" w:hAnsi="Times New Roman" w:cs="Liberation Serif"/>
                <w:color w:val="00000A"/>
              </w:rPr>
            </w:pPr>
            <w:r w:rsidRPr="000762D4">
              <w:rPr>
                <w:rFonts w:ascii="Times New Roman" w:eastAsia="Lucida Sans Unicode" w:hAnsi="Times New Roman" w:cs="Liberation Serif"/>
                <w:color w:val="00000A"/>
              </w:rPr>
              <w:t>В течение 12 месяцев с момента заключения Контракта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D41" w:rsidRPr="000762D4" w:rsidRDefault="00C40D41" w:rsidP="0032073F">
            <w:pPr>
              <w:widowControl w:val="0"/>
              <w:tabs>
                <w:tab w:val="left" w:pos="625"/>
              </w:tabs>
              <w:spacing w:after="200" w:line="276" w:lineRule="auto"/>
              <w:ind w:left="113" w:right="57"/>
              <w:jc w:val="both"/>
              <w:rPr>
                <w:rFonts w:ascii="Times New Roman" w:eastAsia="Lucida Sans Unicode" w:hAnsi="Times New Roman" w:cs="Liberation Serif"/>
                <w:color w:val="00000A"/>
              </w:rPr>
            </w:pPr>
            <w:r w:rsidRPr="00F91391">
              <w:rPr>
                <w:rFonts w:ascii="Times New Roman" w:eastAsia="Lucida Sans Unicode" w:hAnsi="Times New Roman" w:cs="Liberation Serif"/>
                <w:color w:val="00000A"/>
              </w:rPr>
              <w:t>50 часов</w:t>
            </w:r>
          </w:p>
        </w:tc>
      </w:tr>
    </w:tbl>
    <w:p w:rsidR="00C40D41" w:rsidRDefault="00C40D41" w:rsidP="00C40D41">
      <w:pPr>
        <w:keepNext/>
        <w:tabs>
          <w:tab w:val="left" w:pos="0"/>
        </w:tabs>
        <w:suppressAutoHyphens/>
        <w:spacing w:line="276" w:lineRule="auto"/>
        <w:outlineLvl w:val="1"/>
        <w:rPr>
          <w:rFonts w:ascii="Times New Roman" w:hAnsi="Times New Roman" w:cs="Arial"/>
          <w:color w:val="00000A"/>
          <w:lang w:eastAsia="ar-SA"/>
        </w:rPr>
      </w:pPr>
    </w:p>
    <w:p w:rsidR="00C40D41" w:rsidRPr="00710A68" w:rsidRDefault="00C40D41" w:rsidP="00C40D41">
      <w:pPr>
        <w:keepNext/>
        <w:tabs>
          <w:tab w:val="left" w:pos="0"/>
        </w:tabs>
        <w:suppressAutoHyphens/>
        <w:spacing w:line="276" w:lineRule="auto"/>
        <w:outlineLvl w:val="1"/>
        <w:rPr>
          <w:rFonts w:ascii="Times New Roman" w:hAnsi="Times New Roman" w:cs="Arial"/>
          <w:i/>
          <w:iCs/>
          <w:color w:val="00000A"/>
          <w:lang w:eastAsia="ar-SA"/>
        </w:rPr>
      </w:pPr>
      <w:r>
        <w:rPr>
          <w:rFonts w:ascii="Times New Roman" w:hAnsi="Times New Roman" w:cs="Arial"/>
          <w:color w:val="00000A"/>
          <w:lang w:eastAsia="ar-SA"/>
        </w:rPr>
        <w:t>Перечень имеющихся лицензий Заказчика</w:t>
      </w:r>
      <w:r w:rsidRPr="00710A68">
        <w:rPr>
          <w:rFonts w:ascii="Times New Roman" w:hAnsi="Times New Roman" w:cs="Arial"/>
          <w:color w:val="00000A"/>
          <w:lang w:eastAsia="ar-SA"/>
        </w:rPr>
        <w:t xml:space="preserve">: </w:t>
      </w:r>
    </w:p>
    <w:p w:rsidR="00C40D41" w:rsidRPr="00571BAC" w:rsidRDefault="00C40D41" w:rsidP="00C40D41">
      <w:pPr>
        <w:keepNext/>
        <w:numPr>
          <w:ilvl w:val="1"/>
          <w:numId w:val="15"/>
        </w:numPr>
        <w:suppressAutoHyphens/>
        <w:spacing w:line="276" w:lineRule="auto"/>
        <w:jc w:val="both"/>
        <w:outlineLvl w:val="1"/>
        <w:rPr>
          <w:rFonts w:ascii="Times New Roman" w:hAnsi="Times New Roman" w:cs="Arial"/>
          <w:color w:val="00000A"/>
          <w:lang w:eastAsia="ar-SA"/>
        </w:rPr>
      </w:pPr>
      <w:r w:rsidRPr="00710A68">
        <w:rPr>
          <w:rFonts w:ascii="Times New Roman" w:hAnsi="Times New Roman" w:cs="Liberation Serif"/>
          <w:color w:val="00000A"/>
        </w:rPr>
        <w:t>1</w:t>
      </w:r>
      <w:proofErr w:type="gramStart"/>
      <w:r w:rsidRPr="00710A68">
        <w:rPr>
          <w:rFonts w:ascii="Times New Roman" w:hAnsi="Times New Roman" w:cs="Liberation Serif"/>
          <w:color w:val="00000A"/>
        </w:rPr>
        <w:t>С:Бухгалтерия</w:t>
      </w:r>
      <w:proofErr w:type="gramEnd"/>
      <w:r w:rsidRPr="00710A68">
        <w:rPr>
          <w:rFonts w:ascii="Times New Roman" w:hAnsi="Times New Roman" w:cs="Liberation Serif"/>
          <w:color w:val="00000A"/>
        </w:rPr>
        <w:t xml:space="preserve"> государственного учреждения 8 (программная защита) 801095930</w:t>
      </w:r>
    </w:p>
    <w:p w:rsidR="00C40D41" w:rsidRPr="00710A68" w:rsidRDefault="00C40D41" w:rsidP="00C40D41">
      <w:pPr>
        <w:keepNext/>
        <w:numPr>
          <w:ilvl w:val="1"/>
          <w:numId w:val="15"/>
        </w:numPr>
        <w:suppressAutoHyphens/>
        <w:spacing w:line="276" w:lineRule="auto"/>
        <w:outlineLvl w:val="1"/>
        <w:rPr>
          <w:rFonts w:ascii="Times New Roman" w:hAnsi="Times New Roman" w:cs="Arial"/>
          <w:color w:val="00000A"/>
          <w:lang w:eastAsia="ar-SA"/>
        </w:rPr>
      </w:pPr>
      <w:r w:rsidRPr="00F91391">
        <w:rPr>
          <w:rFonts w:ascii="Times New Roman" w:hAnsi="Times New Roman" w:cs="Liberation Serif"/>
          <w:color w:val="00000A"/>
        </w:rPr>
        <w:t>1С:Зарплата и кадры государственного учреждения 8 ПРОФ</w:t>
      </w:r>
      <w:r w:rsidRPr="00571BAC">
        <w:rPr>
          <w:rFonts w:ascii="Times New Roman" w:hAnsi="Times New Roman" w:cs="Liberation Serif"/>
          <w:color w:val="00000A"/>
          <w:highlight w:val="yellow"/>
        </w:rPr>
        <w:t>.</w:t>
      </w:r>
      <w:r>
        <w:rPr>
          <w:rFonts w:ascii="Times New Roman" w:hAnsi="Times New Roman" w:cs="Liberation Serif"/>
          <w:color w:val="00000A"/>
        </w:rPr>
        <w:t xml:space="preserve"> Электронная поставка</w:t>
      </w:r>
      <w:r w:rsidRPr="00571BAC">
        <w:t xml:space="preserve"> </w:t>
      </w:r>
      <w:r w:rsidRPr="00571BAC">
        <w:rPr>
          <w:rFonts w:ascii="Times New Roman" w:hAnsi="Times New Roman" w:cs="Liberation Serif"/>
          <w:color w:val="00000A"/>
        </w:rPr>
        <w:t xml:space="preserve">801989092 </w:t>
      </w:r>
      <w:r w:rsidRPr="00710A68">
        <w:rPr>
          <w:rFonts w:ascii="Times New Roman" w:hAnsi="Times New Roman" w:cs="Liberation Serif"/>
          <w:color w:val="00000A"/>
        </w:rPr>
        <w:br/>
        <w:t>1С:Предприятие 8. Клиентская лицензия на 10 рабочих мест (программная защита) 8100306926</w:t>
      </w:r>
      <w:r w:rsidRPr="00710A68">
        <w:rPr>
          <w:rFonts w:ascii="Times New Roman" w:hAnsi="Times New Roman" w:cs="Liberation Serif"/>
          <w:color w:val="00000A"/>
        </w:rPr>
        <w:br/>
        <w:t>1С:Медицина. Больничная аптека 10428600</w:t>
      </w:r>
    </w:p>
    <w:p w:rsidR="00C40D41" w:rsidRPr="00710A68" w:rsidRDefault="00C40D41" w:rsidP="00C40D41">
      <w:pPr>
        <w:keepNext/>
        <w:numPr>
          <w:ilvl w:val="0"/>
          <w:numId w:val="15"/>
        </w:numPr>
        <w:suppressAutoHyphens/>
        <w:spacing w:line="276" w:lineRule="auto"/>
        <w:jc w:val="both"/>
        <w:outlineLvl w:val="1"/>
        <w:rPr>
          <w:rFonts w:ascii="Times New Roman" w:hAnsi="Times New Roman" w:cs="Arial"/>
          <w:color w:val="00000A"/>
          <w:lang w:eastAsia="ar-SA"/>
        </w:rPr>
      </w:pPr>
      <w:r w:rsidRPr="00710A68">
        <w:rPr>
          <w:rFonts w:ascii="Times New Roman" w:hAnsi="Times New Roman" w:cs="Liberation Serif"/>
          <w:color w:val="00000A"/>
        </w:rPr>
        <w:t>1С:Предприятие 8. Клиентская лицензия на 1 рабочее место (программная защита) 8100107448</w:t>
      </w:r>
      <w:r w:rsidRPr="00710A68">
        <w:rPr>
          <w:rFonts w:ascii="Times New Roman" w:hAnsi="Times New Roman" w:cs="Liberation Serif"/>
          <w:color w:val="00000A"/>
        </w:rPr>
        <w:br/>
        <w:t>1С:Предприятие 8. Клиентская лицензия на 1 рабочее место (программная защита) 8100107443.</w:t>
      </w:r>
    </w:p>
    <w:p w:rsidR="00C40D41" w:rsidRPr="00710A68" w:rsidRDefault="00C40D41" w:rsidP="00C40D41">
      <w:pPr>
        <w:tabs>
          <w:tab w:val="left" w:pos="708"/>
        </w:tabs>
        <w:spacing w:line="276" w:lineRule="auto"/>
        <w:rPr>
          <w:rFonts w:ascii="Calibri" w:eastAsia="Lucida Sans Unicode" w:hAnsi="Calibri" w:cs="Liberation Serif"/>
          <w:color w:val="00000A"/>
        </w:rPr>
      </w:pPr>
    </w:p>
    <w:p w:rsidR="00C40D41" w:rsidRPr="009A40AA" w:rsidRDefault="00C40D41" w:rsidP="00C40D41">
      <w:pPr>
        <w:numPr>
          <w:ilvl w:val="0"/>
          <w:numId w:val="17"/>
        </w:numPr>
        <w:tabs>
          <w:tab w:val="clear" w:pos="720"/>
          <w:tab w:val="left" w:pos="993"/>
        </w:tabs>
        <w:suppressAutoHyphens/>
        <w:spacing w:line="276" w:lineRule="auto"/>
        <w:ind w:left="0" w:firstLine="0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b/>
          <w:bCs/>
          <w:color w:val="00000A"/>
        </w:rPr>
        <w:t>Нормативные документы</w:t>
      </w:r>
    </w:p>
    <w:p w:rsidR="00C40D41" w:rsidRPr="00710A68" w:rsidRDefault="00C40D41" w:rsidP="00C40D41">
      <w:pPr>
        <w:tabs>
          <w:tab w:val="left" w:pos="993"/>
        </w:tabs>
        <w:suppressAutoHyphens/>
        <w:spacing w:line="276" w:lineRule="auto"/>
        <w:rPr>
          <w:rFonts w:ascii="Times New Roman" w:eastAsia="Lucida Sans Unicode" w:hAnsi="Times New Roman"/>
          <w:color w:val="00000A"/>
        </w:rPr>
      </w:pPr>
      <w:r>
        <w:rPr>
          <w:rFonts w:ascii="Times New Roman" w:eastAsia="Lucida Sans Unicode" w:hAnsi="Times New Roman"/>
          <w:color w:val="00000A"/>
        </w:rPr>
        <w:t>Предоставление (продление)</w:t>
      </w:r>
      <w:r w:rsidRPr="009A40AA">
        <w:rPr>
          <w:rFonts w:ascii="Times New Roman" w:eastAsia="Lucida Sans Unicode" w:hAnsi="Times New Roman"/>
          <w:color w:val="00000A"/>
        </w:rPr>
        <w:t xml:space="preserve"> неисключительных (пользовательских) прав на</w:t>
      </w:r>
      <w:r>
        <w:rPr>
          <w:rFonts w:ascii="Times New Roman" w:eastAsia="Lucida Sans Unicode" w:hAnsi="Times New Roman"/>
          <w:color w:val="00000A"/>
        </w:rPr>
        <w:t xml:space="preserve"> </w:t>
      </w:r>
      <w:r w:rsidRPr="009A40AA">
        <w:rPr>
          <w:rFonts w:ascii="Times New Roman" w:eastAsia="Lucida Sans Unicode" w:hAnsi="Times New Roman"/>
          <w:color w:val="00000A"/>
        </w:rPr>
        <w:t>использование ПК Бюджет должно соответствовать региональным нормативным документам и законодательству РФ:</w:t>
      </w:r>
    </w:p>
    <w:p w:rsidR="00C40D41" w:rsidRPr="00710A68" w:rsidRDefault="00C40D41" w:rsidP="00C40D41">
      <w:pPr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lastRenderedPageBreak/>
        <w:t>Федеральный закон от 06.12.2011 № 402-ФЗ «О бухгалтерском учете» (с изменениями);</w:t>
      </w:r>
    </w:p>
    <w:p w:rsidR="00C40D41" w:rsidRPr="00710A68" w:rsidRDefault="00C40D41" w:rsidP="00C40D41">
      <w:pPr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 xml:space="preserve">Приказ Минфина России от 01.12.2010 № 157н «Об утверждении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изменениями); </w:t>
      </w:r>
    </w:p>
    <w:p w:rsidR="00C40D41" w:rsidRPr="00710A68" w:rsidRDefault="00C40D41" w:rsidP="00C40D41">
      <w:pPr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 xml:space="preserve">Приказ Минфина России от 06.12.2010 № 162н «Об утверждении Плана счетов бюджетного учета и Инструкции по его применению» (с изменениями); </w:t>
      </w:r>
    </w:p>
    <w:p w:rsidR="00C40D41" w:rsidRPr="00710A68" w:rsidRDefault="00C40D41" w:rsidP="00C40D41">
      <w:pPr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 xml:space="preserve">Приказ Минфина России от 16.12.2010 № 174н «Об утверждении Плана счетов бухгалтерского учета бюджетных учреждений и Инструкции по его применению» (с изменениями); </w:t>
      </w:r>
    </w:p>
    <w:p w:rsidR="00C40D41" w:rsidRPr="00710A68" w:rsidRDefault="00C40D41" w:rsidP="00C40D41">
      <w:pPr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 xml:space="preserve">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(с изменениями); </w:t>
      </w:r>
    </w:p>
    <w:p w:rsidR="00C40D41" w:rsidRPr="00710A68" w:rsidRDefault="00C40D41" w:rsidP="00C40D41">
      <w:pPr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Приказ Минфина Российской Федерации от 13.06.1995 № 49 «Об утверждении методических указаний по инвентаризации имущества и финансовых обязательств» (с изменениями);</w:t>
      </w:r>
    </w:p>
    <w:p w:rsidR="00C40D41" w:rsidRPr="00710A68" w:rsidRDefault="00C40D41" w:rsidP="00C40D41">
      <w:pPr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 xml:space="preserve">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изменениями); </w:t>
      </w:r>
    </w:p>
    <w:p w:rsidR="00C40D41" w:rsidRPr="00710A68" w:rsidRDefault="00C40D41" w:rsidP="00C40D41">
      <w:pPr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Приказ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C40D41" w:rsidRPr="00710A68" w:rsidRDefault="00C40D41" w:rsidP="00C40D41">
      <w:pPr>
        <w:tabs>
          <w:tab w:val="left" w:pos="708"/>
        </w:tabs>
        <w:spacing w:line="276" w:lineRule="auto"/>
        <w:jc w:val="both"/>
        <w:rPr>
          <w:rFonts w:ascii="Times New Roman" w:eastAsia="Lucida Sans Unicode" w:hAnsi="Times New Roman" w:cs="Liberation Serif"/>
          <w:color w:val="00000A"/>
        </w:rPr>
      </w:pPr>
    </w:p>
    <w:p w:rsidR="00C40D41" w:rsidRPr="00710A68" w:rsidRDefault="00C40D41" w:rsidP="00C40D41">
      <w:pPr>
        <w:numPr>
          <w:ilvl w:val="0"/>
          <w:numId w:val="17"/>
        </w:numPr>
        <w:tabs>
          <w:tab w:val="clear" w:pos="720"/>
          <w:tab w:val="left" w:pos="993"/>
        </w:tabs>
        <w:suppressAutoHyphens/>
        <w:spacing w:line="276" w:lineRule="auto"/>
        <w:ind w:left="0" w:firstLine="0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b/>
          <w:bCs/>
          <w:color w:val="00000A"/>
        </w:rPr>
        <w:t>Требования к участнику</w:t>
      </w:r>
    </w:p>
    <w:p w:rsidR="00C40D41" w:rsidRPr="00710A68" w:rsidRDefault="00C40D41" w:rsidP="00C40D41">
      <w:pPr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color w:val="00000A"/>
        </w:rPr>
        <w:t>Участник</w:t>
      </w:r>
      <w:r w:rsidRPr="00710A68">
        <w:rPr>
          <w:rFonts w:ascii="Times New Roman" w:eastAsia="Lucida Sans Unicode" w:hAnsi="Times New Roman"/>
          <w:color w:val="00000A"/>
        </w:rPr>
        <w:t xml:space="preserve"> должен предоставить Заказчику копии документов, подтверждающих наличие у него права на предоставление лицензионных версий подсистем программного комплекса:</w:t>
      </w:r>
    </w:p>
    <w:p w:rsidR="00C40D41" w:rsidRPr="00710A68" w:rsidRDefault="00C40D41" w:rsidP="00C40D41">
      <w:pPr>
        <w:numPr>
          <w:ilvl w:val="0"/>
          <w:numId w:val="20"/>
        </w:numPr>
        <w:suppressLineNumbers/>
        <w:tabs>
          <w:tab w:val="left" w:pos="708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>для Участника, являющегося правообладателем, – копии документов, подтверждающих наличие у Участника исключительного права на ПО;</w:t>
      </w:r>
    </w:p>
    <w:p w:rsidR="00C40D41" w:rsidRPr="00710A68" w:rsidRDefault="00C40D41" w:rsidP="00C40D41">
      <w:pPr>
        <w:numPr>
          <w:ilvl w:val="0"/>
          <w:numId w:val="20"/>
        </w:numPr>
        <w:suppressLineNumbers/>
        <w:tabs>
          <w:tab w:val="left" w:pos="708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 xml:space="preserve">для Участника, не являющегося правообладателем, - копии документов, подтверждающих наличие у Участника письменного согласия правообладателя на передачу прав другим лицам (копию лицензионного договора с правообладателем; либо копии </w:t>
      </w:r>
      <w:proofErr w:type="spellStart"/>
      <w:r w:rsidRPr="00710A68">
        <w:rPr>
          <w:rFonts w:ascii="Times New Roman" w:eastAsia="Lucida Sans Unicode" w:hAnsi="Times New Roman"/>
          <w:color w:val="00000A"/>
        </w:rPr>
        <w:t>сублицензионных</w:t>
      </w:r>
      <w:proofErr w:type="spellEnd"/>
      <w:r w:rsidRPr="00710A68">
        <w:rPr>
          <w:rFonts w:ascii="Times New Roman" w:eastAsia="Lucida Sans Unicode" w:hAnsi="Times New Roman"/>
          <w:color w:val="00000A"/>
        </w:rPr>
        <w:t xml:space="preserve"> договоров с лицами, имеющими лицензионные договоры с правообладателем, и копии таких лицензионных договоров; либо копии выписок из указанных договоров, содержащих сведения о сторонах договора, о сроке его действия, о способах использования прав и о наименовании ПО, права на которое передаются; либо копии иных документов, свидетельствующих о наличии у Участника письменного согласия правообладателя (например, копии </w:t>
      </w:r>
      <w:proofErr w:type="spellStart"/>
      <w:r w:rsidRPr="00710A68">
        <w:rPr>
          <w:rFonts w:ascii="Times New Roman" w:eastAsia="Lucida Sans Unicode" w:hAnsi="Times New Roman"/>
          <w:color w:val="00000A"/>
        </w:rPr>
        <w:t>авторизационных</w:t>
      </w:r>
      <w:proofErr w:type="spellEnd"/>
      <w:r w:rsidRPr="00710A68">
        <w:rPr>
          <w:rFonts w:ascii="Times New Roman" w:eastAsia="Lucida Sans Unicode" w:hAnsi="Times New Roman"/>
          <w:color w:val="00000A"/>
        </w:rPr>
        <w:t xml:space="preserve"> писем правообладателя, если правообладателем выступает иностранное лицо). </w:t>
      </w:r>
    </w:p>
    <w:p w:rsidR="00C40D41" w:rsidRPr="00710A68" w:rsidRDefault="00C40D41" w:rsidP="00C40D41">
      <w:pPr>
        <w:tabs>
          <w:tab w:val="left" w:pos="708"/>
        </w:tabs>
        <w:suppressAutoHyphens/>
        <w:spacing w:line="276" w:lineRule="auto"/>
        <w:rPr>
          <w:rFonts w:ascii="Times New Roman" w:eastAsia="Lucida Sans Unicode" w:hAnsi="Times New Roman" w:cs="Liberation Serif"/>
          <w:b/>
          <w:bCs/>
          <w:color w:val="00000A"/>
        </w:rPr>
      </w:pPr>
    </w:p>
    <w:p w:rsidR="00C40D41" w:rsidRPr="00710A68" w:rsidRDefault="00C40D41" w:rsidP="00C40D41">
      <w:pPr>
        <w:numPr>
          <w:ilvl w:val="0"/>
          <w:numId w:val="17"/>
        </w:numPr>
        <w:tabs>
          <w:tab w:val="clear" w:pos="720"/>
          <w:tab w:val="left" w:pos="993"/>
        </w:tabs>
        <w:suppressAutoHyphens/>
        <w:spacing w:line="276" w:lineRule="auto"/>
        <w:ind w:left="0" w:firstLine="0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 w:cs="Liberation Serif"/>
          <w:b/>
          <w:bCs/>
          <w:color w:val="00000A"/>
        </w:rPr>
        <w:t>Поддержка пользователей</w:t>
      </w:r>
    </w:p>
    <w:p w:rsidR="00C40D41" w:rsidRPr="00710A68" w:rsidRDefault="00C40D41" w:rsidP="00C40D41">
      <w:pPr>
        <w:keepNext/>
        <w:keepLines/>
        <w:tabs>
          <w:tab w:val="left" w:pos="708"/>
        </w:tabs>
        <w:suppressAutoHyphens/>
        <w:rPr>
          <w:rFonts w:ascii="Calibri" w:eastAsia="Calibri" w:hAnsi="Calibri" w:cs="Calibri"/>
          <w:b/>
          <w:bCs/>
        </w:rPr>
      </w:pPr>
    </w:p>
    <w:p w:rsidR="00C40D41" w:rsidRPr="00710A68" w:rsidRDefault="00C40D41" w:rsidP="00C40D41">
      <w:p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/>
          <w:b/>
          <w:bCs/>
          <w:color w:val="000000"/>
          <w:lang w:eastAsia="ar-SA"/>
        </w:rPr>
      </w:pPr>
      <w:r w:rsidRPr="00710A68">
        <w:rPr>
          <w:rFonts w:ascii="Times New Roman" w:hAnsi="Times New Roman"/>
        </w:rPr>
        <w:t>Комплекс работ по сопровождению, адаптации и модификации программного комплекса «Бюджет» модул</w:t>
      </w:r>
      <w:r>
        <w:rPr>
          <w:rFonts w:ascii="Times New Roman" w:hAnsi="Times New Roman"/>
        </w:rPr>
        <w:t>и</w:t>
      </w:r>
      <w:r w:rsidRPr="00710A68">
        <w:rPr>
          <w:rFonts w:ascii="Times New Roman" w:hAnsi="Times New Roman"/>
        </w:rPr>
        <w:t xml:space="preserve"> "Бухгалтерский учет", "Аптека</w:t>
      </w:r>
      <w:r w:rsidRPr="00F91391">
        <w:rPr>
          <w:rFonts w:ascii="Times New Roman" w:hAnsi="Times New Roman"/>
        </w:rPr>
        <w:t>", «Зарплата и кадры»</w:t>
      </w:r>
      <w:r w:rsidRPr="00710A68">
        <w:rPr>
          <w:rFonts w:ascii="Times New Roman" w:hAnsi="Times New Roman"/>
        </w:rPr>
        <w:t xml:space="preserve"> должен включать следующие работы:</w:t>
      </w:r>
    </w:p>
    <w:p w:rsidR="00C40D41" w:rsidRPr="00710A68" w:rsidRDefault="00C40D41" w:rsidP="00C40D41">
      <w:pPr>
        <w:numPr>
          <w:ilvl w:val="0"/>
          <w:numId w:val="21"/>
        </w:numPr>
        <w:tabs>
          <w:tab w:val="clear" w:pos="720"/>
          <w:tab w:val="left" w:pos="851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>Установка обновлений программного комплекса (ПК) на сервер и рабочие места пользователей;</w:t>
      </w:r>
    </w:p>
    <w:p w:rsidR="00C40D41" w:rsidRPr="00710A68" w:rsidRDefault="00C40D41" w:rsidP="00C40D41">
      <w:pPr>
        <w:numPr>
          <w:ilvl w:val="0"/>
          <w:numId w:val="21"/>
        </w:numPr>
        <w:tabs>
          <w:tab w:val="clear" w:pos="720"/>
          <w:tab w:val="left" w:pos="851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 xml:space="preserve">Актуализация единой учетной политики, единых регламентов и нормативов, нормативно-справочной информации в программном комплексе; </w:t>
      </w:r>
    </w:p>
    <w:p w:rsidR="00C40D41" w:rsidRPr="00710A68" w:rsidRDefault="00C40D41" w:rsidP="00C40D41">
      <w:pPr>
        <w:numPr>
          <w:ilvl w:val="0"/>
          <w:numId w:val="21"/>
        </w:numPr>
        <w:tabs>
          <w:tab w:val="clear" w:pos="720"/>
          <w:tab w:val="left" w:pos="851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>Анализ занесенных данных. При необходимости консультации по корректировке полученных данных вручную.</w:t>
      </w:r>
    </w:p>
    <w:p w:rsidR="00C40D41" w:rsidRPr="00710A68" w:rsidRDefault="00C40D41" w:rsidP="00C40D41">
      <w:pPr>
        <w:numPr>
          <w:ilvl w:val="0"/>
          <w:numId w:val="21"/>
        </w:numPr>
        <w:tabs>
          <w:tab w:val="clear" w:pos="720"/>
          <w:tab w:val="left" w:pos="851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 xml:space="preserve">Обеспечение интеграции с другими программными продуктами и модулями используемых Заказчиком </w:t>
      </w:r>
    </w:p>
    <w:p w:rsidR="00C40D41" w:rsidRPr="00710A68" w:rsidRDefault="00C40D41" w:rsidP="00C40D41">
      <w:pPr>
        <w:numPr>
          <w:ilvl w:val="0"/>
          <w:numId w:val="21"/>
        </w:numPr>
        <w:tabs>
          <w:tab w:val="clear" w:pos="720"/>
          <w:tab w:val="left" w:pos="851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>Анализ соответствия требований Заказчика и функционала Программного продукта. (При необходимости - доработка функционала Программного продукта), тестирование системы.</w:t>
      </w:r>
    </w:p>
    <w:p w:rsidR="00C40D41" w:rsidRPr="00710A68" w:rsidRDefault="00C40D41" w:rsidP="00C40D41">
      <w:pPr>
        <w:numPr>
          <w:ilvl w:val="0"/>
          <w:numId w:val="21"/>
        </w:numPr>
        <w:tabs>
          <w:tab w:val="clear" w:pos="720"/>
          <w:tab w:val="left" w:pos="851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>Тестовое формирование отчетов (При необходимости - доработка отчетных форм).</w:t>
      </w:r>
    </w:p>
    <w:p w:rsidR="00C40D41" w:rsidRPr="00710A68" w:rsidRDefault="00C40D41" w:rsidP="00C40D41">
      <w:pPr>
        <w:numPr>
          <w:ilvl w:val="0"/>
          <w:numId w:val="21"/>
        </w:numPr>
        <w:tabs>
          <w:tab w:val="clear" w:pos="720"/>
          <w:tab w:val="left" w:pos="851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>Тестовый ввод первичных документов по разделам учета Заказчика.</w:t>
      </w:r>
    </w:p>
    <w:p w:rsidR="00C40D41" w:rsidRPr="00710A68" w:rsidRDefault="00C40D41" w:rsidP="00C40D41">
      <w:pPr>
        <w:numPr>
          <w:ilvl w:val="0"/>
          <w:numId w:val="21"/>
        </w:numPr>
        <w:tabs>
          <w:tab w:val="clear" w:pos="720"/>
          <w:tab w:val="left" w:pos="851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>Тестовое формирование регламентированной отчетности. Анализ полученных результатов.</w:t>
      </w:r>
    </w:p>
    <w:p w:rsidR="00C40D41" w:rsidRPr="00710A68" w:rsidRDefault="00C40D41" w:rsidP="00C40D41">
      <w:pPr>
        <w:numPr>
          <w:ilvl w:val="0"/>
          <w:numId w:val="21"/>
        </w:numPr>
        <w:tabs>
          <w:tab w:val="clear" w:pos="720"/>
          <w:tab w:val="left" w:pos="851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>Настройка и модификация пользовательских интерфейсов, настройка прав доступа пользователей к документам и отчетам ПК;</w:t>
      </w:r>
    </w:p>
    <w:p w:rsidR="00C40D41" w:rsidRPr="00710A68" w:rsidRDefault="00C40D41" w:rsidP="00C40D41">
      <w:pPr>
        <w:numPr>
          <w:ilvl w:val="0"/>
          <w:numId w:val="21"/>
        </w:numPr>
        <w:tabs>
          <w:tab w:val="clear" w:pos="720"/>
          <w:tab w:val="left" w:pos="851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>Консультирование пользователей по использованию системы на местах при вводе данных в ПК;</w:t>
      </w:r>
    </w:p>
    <w:p w:rsidR="00C40D41" w:rsidRPr="00710A68" w:rsidRDefault="00C40D41" w:rsidP="00C40D41">
      <w:pPr>
        <w:numPr>
          <w:ilvl w:val="0"/>
          <w:numId w:val="21"/>
        </w:numPr>
        <w:tabs>
          <w:tab w:val="clear" w:pos="720"/>
          <w:tab w:val="left" w:pos="851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>Консультирование пользователей по использованию системы по телефону в рабочие дни с 9.00 до 18.00;</w:t>
      </w:r>
    </w:p>
    <w:p w:rsidR="00C40D41" w:rsidRPr="00710A68" w:rsidRDefault="00C40D41" w:rsidP="00C40D41">
      <w:pPr>
        <w:numPr>
          <w:ilvl w:val="0"/>
          <w:numId w:val="21"/>
        </w:numPr>
        <w:tabs>
          <w:tab w:val="clear" w:pos="720"/>
          <w:tab w:val="left" w:pos="851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>Поддержка системы в соответствии с действующим законодательством в течение срока действия лицензии.</w:t>
      </w:r>
    </w:p>
    <w:p w:rsidR="00C40D41" w:rsidRPr="00710A68" w:rsidRDefault="00C40D41" w:rsidP="00C40D41">
      <w:pPr>
        <w:numPr>
          <w:ilvl w:val="0"/>
          <w:numId w:val="21"/>
        </w:numPr>
        <w:tabs>
          <w:tab w:val="clear" w:pos="720"/>
          <w:tab w:val="left" w:pos="851"/>
        </w:tabs>
        <w:suppressAutoHyphens/>
        <w:spacing w:line="276" w:lineRule="auto"/>
        <w:ind w:left="0" w:firstLine="0"/>
        <w:jc w:val="both"/>
        <w:rPr>
          <w:rFonts w:ascii="Times New Roman" w:eastAsia="Lucida Sans Unicode" w:hAnsi="Times New Roman"/>
          <w:color w:val="00000A"/>
        </w:rPr>
      </w:pPr>
      <w:r w:rsidRPr="00710A68">
        <w:rPr>
          <w:rFonts w:ascii="Times New Roman" w:eastAsia="Lucida Sans Unicode" w:hAnsi="Times New Roman"/>
          <w:color w:val="00000A"/>
        </w:rPr>
        <w:t xml:space="preserve">Предоставление доступа к системам и сервисам: 1С: </w:t>
      </w:r>
      <w:r w:rsidRPr="00F91391">
        <w:rPr>
          <w:rFonts w:ascii="Times New Roman" w:eastAsia="Lucida Sans Unicode" w:hAnsi="Times New Roman"/>
          <w:color w:val="00000A"/>
        </w:rPr>
        <w:t>ИТС (1С: КП Медицина), 1С</w:t>
      </w:r>
      <w:r w:rsidRPr="00710A68">
        <w:rPr>
          <w:rFonts w:ascii="Times New Roman" w:eastAsia="Lucida Sans Unicode" w:hAnsi="Times New Roman"/>
          <w:color w:val="00000A"/>
        </w:rPr>
        <w:t xml:space="preserve">: Подпись,1С: Контрагент, 1C-Отчетность, 1С-ЭДО, "Астрал-Отчетность" с </w:t>
      </w:r>
      <w:proofErr w:type="gramStart"/>
      <w:r w:rsidRPr="00710A68">
        <w:rPr>
          <w:rFonts w:ascii="Times New Roman" w:eastAsia="Lucida Sans Unicode" w:hAnsi="Times New Roman"/>
          <w:color w:val="00000A"/>
        </w:rPr>
        <w:t>применением  ограниченной</w:t>
      </w:r>
      <w:proofErr w:type="gramEnd"/>
      <w:r w:rsidRPr="00710A68">
        <w:rPr>
          <w:rFonts w:ascii="Times New Roman" w:eastAsia="Lucida Sans Unicode" w:hAnsi="Times New Roman"/>
          <w:color w:val="00000A"/>
        </w:rPr>
        <w:t xml:space="preserve"> лицензии на СКЗИ "</w:t>
      </w:r>
      <w:proofErr w:type="spellStart"/>
      <w:r w:rsidRPr="00710A68">
        <w:rPr>
          <w:rFonts w:ascii="Times New Roman" w:eastAsia="Lucida Sans Unicode" w:hAnsi="Times New Roman"/>
          <w:color w:val="00000A"/>
        </w:rPr>
        <w:t>КриптоПро</w:t>
      </w:r>
      <w:proofErr w:type="spellEnd"/>
      <w:r w:rsidRPr="00710A68">
        <w:rPr>
          <w:rFonts w:ascii="Times New Roman" w:eastAsia="Lucida Sans Unicode" w:hAnsi="Times New Roman"/>
          <w:color w:val="00000A"/>
        </w:rPr>
        <w:t xml:space="preserve"> CSP", 1С: Облачный архив  в течение срока действия лицензии.</w:t>
      </w:r>
    </w:p>
    <w:p w:rsidR="00C40D41" w:rsidRDefault="00C40D41" w:rsidP="00C40D41"/>
    <w:p w:rsidR="00C40D41" w:rsidRPr="00CC650A" w:rsidRDefault="00C40D41" w:rsidP="00350B8B">
      <w:pPr>
        <w:jc w:val="both"/>
        <w:rPr>
          <w:rFonts w:ascii="Times New Roman" w:hAnsi="Times New Roman"/>
          <w:sz w:val="18"/>
          <w:szCs w:val="18"/>
        </w:rPr>
      </w:pPr>
    </w:p>
    <w:sectPr w:rsidR="00C40D41" w:rsidRPr="00CC650A" w:rsidSect="00CC650A">
      <w:footerReference w:type="default" r:id="rId8"/>
      <w:pgSz w:w="11906" w:h="16838"/>
      <w:pgMar w:top="284" w:right="425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BB" w:rsidRDefault="003E71BB" w:rsidP="001477E1">
      <w:r>
        <w:separator/>
      </w:r>
    </w:p>
  </w:endnote>
  <w:endnote w:type="continuationSeparator" w:id="0">
    <w:p w:rsidR="003E71BB" w:rsidRDefault="003E71BB" w:rsidP="0014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442" w:rsidRDefault="00D13442">
    <w:pPr>
      <w:pStyle w:val="ac"/>
      <w:jc w:val="center"/>
    </w:pPr>
  </w:p>
  <w:p w:rsidR="00D13442" w:rsidRDefault="00D134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BB" w:rsidRDefault="003E71BB" w:rsidP="001477E1">
      <w:r>
        <w:separator/>
      </w:r>
    </w:p>
  </w:footnote>
  <w:footnote w:type="continuationSeparator" w:id="0">
    <w:p w:rsidR="003E71BB" w:rsidRDefault="003E71BB" w:rsidP="0014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571"/>
    <w:multiLevelType w:val="hybridMultilevel"/>
    <w:tmpl w:val="4D38DBE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20B5"/>
    <w:multiLevelType w:val="hybridMultilevel"/>
    <w:tmpl w:val="CCCC2334"/>
    <w:lvl w:ilvl="0" w:tplc="D7B6FC9E">
      <w:start w:val="5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FF556F6"/>
    <w:multiLevelType w:val="hybridMultilevel"/>
    <w:tmpl w:val="CBAC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149"/>
    <w:multiLevelType w:val="hybridMultilevel"/>
    <w:tmpl w:val="D22C7CD2"/>
    <w:lvl w:ilvl="0" w:tplc="0D0A99C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A0447"/>
    <w:multiLevelType w:val="hybridMultilevel"/>
    <w:tmpl w:val="318AF4D0"/>
    <w:lvl w:ilvl="0" w:tplc="8B4A221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D4787"/>
    <w:multiLevelType w:val="multilevel"/>
    <w:tmpl w:val="B33473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4EE6AB9"/>
    <w:multiLevelType w:val="hybridMultilevel"/>
    <w:tmpl w:val="F5FAF8DE"/>
    <w:lvl w:ilvl="0" w:tplc="1FBE1F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F07A6D"/>
    <w:multiLevelType w:val="hybridMultilevel"/>
    <w:tmpl w:val="C3089E32"/>
    <w:lvl w:ilvl="0" w:tplc="25EC553E">
      <w:start w:val="5"/>
      <w:numFmt w:val="bullet"/>
      <w:lvlText w:val=""/>
      <w:lvlJc w:val="left"/>
      <w:pPr>
        <w:ind w:left="13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9FB3D2C"/>
    <w:multiLevelType w:val="hybridMultilevel"/>
    <w:tmpl w:val="A370839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62A5"/>
    <w:multiLevelType w:val="multilevel"/>
    <w:tmpl w:val="5F5A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50005"/>
    <w:multiLevelType w:val="multilevel"/>
    <w:tmpl w:val="DCEE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01A1ADD"/>
    <w:multiLevelType w:val="hybridMultilevel"/>
    <w:tmpl w:val="82964B4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501FA"/>
    <w:multiLevelType w:val="hybridMultilevel"/>
    <w:tmpl w:val="13D652B8"/>
    <w:lvl w:ilvl="0" w:tplc="407E7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17FF6"/>
    <w:multiLevelType w:val="hybridMultilevel"/>
    <w:tmpl w:val="BD44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F29E5"/>
    <w:multiLevelType w:val="hybridMultilevel"/>
    <w:tmpl w:val="F190E0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10638"/>
    <w:multiLevelType w:val="multilevel"/>
    <w:tmpl w:val="A3F43290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57EC52D3"/>
    <w:multiLevelType w:val="multilevel"/>
    <w:tmpl w:val="53FC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76C98"/>
    <w:multiLevelType w:val="multilevel"/>
    <w:tmpl w:val="881C2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121A27"/>
    <w:multiLevelType w:val="multilevel"/>
    <w:tmpl w:val="0AFE1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2140"/>
        </w:tabs>
        <w:ind w:left="2140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21F65B4"/>
    <w:multiLevelType w:val="hybridMultilevel"/>
    <w:tmpl w:val="7BD885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D6B8E"/>
    <w:multiLevelType w:val="multilevel"/>
    <w:tmpl w:val="CC6E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A380C07"/>
    <w:multiLevelType w:val="hybridMultilevel"/>
    <w:tmpl w:val="0EFC3B2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0"/>
  </w:num>
  <w:num w:numId="7">
    <w:abstractNumId w:val="14"/>
  </w:num>
  <w:num w:numId="8">
    <w:abstractNumId w:val="2"/>
  </w:num>
  <w:num w:numId="9">
    <w:abstractNumId w:val="12"/>
  </w:num>
  <w:num w:numId="10">
    <w:abstractNumId w:val="13"/>
  </w:num>
  <w:num w:numId="11">
    <w:abstractNumId w:val="19"/>
  </w:num>
  <w:num w:numId="12">
    <w:abstractNumId w:val="4"/>
  </w:num>
  <w:num w:numId="13">
    <w:abstractNumId w:val="21"/>
  </w:num>
  <w:num w:numId="14">
    <w:abstractNumId w:val="6"/>
  </w:num>
  <w:num w:numId="15">
    <w:abstractNumId w:val="18"/>
  </w:num>
  <w:num w:numId="16">
    <w:abstractNumId w:val="16"/>
  </w:num>
  <w:num w:numId="17">
    <w:abstractNumId w:val="17"/>
  </w:num>
  <w:num w:numId="18">
    <w:abstractNumId w:val="20"/>
  </w:num>
  <w:num w:numId="19">
    <w:abstractNumId w:val="10"/>
  </w:num>
  <w:num w:numId="20">
    <w:abstractNumId w:val="15"/>
  </w:num>
  <w:num w:numId="21">
    <w:abstractNumId w:val="5"/>
  </w:num>
  <w:num w:numId="22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84"/>
    <w:rsid w:val="000132D5"/>
    <w:rsid w:val="00023F22"/>
    <w:rsid w:val="0002639A"/>
    <w:rsid w:val="00027656"/>
    <w:rsid w:val="000452D3"/>
    <w:rsid w:val="00055380"/>
    <w:rsid w:val="00056145"/>
    <w:rsid w:val="00060ADC"/>
    <w:rsid w:val="000635FF"/>
    <w:rsid w:val="000665D0"/>
    <w:rsid w:val="000740DB"/>
    <w:rsid w:val="00094A53"/>
    <w:rsid w:val="00095ED2"/>
    <w:rsid w:val="00097A37"/>
    <w:rsid w:val="000B728E"/>
    <w:rsid w:val="000C5385"/>
    <w:rsid w:val="000D26DA"/>
    <w:rsid w:val="000E0574"/>
    <w:rsid w:val="000E0845"/>
    <w:rsid w:val="000F3441"/>
    <w:rsid w:val="001221C6"/>
    <w:rsid w:val="00125464"/>
    <w:rsid w:val="00147723"/>
    <w:rsid w:val="001477E1"/>
    <w:rsid w:val="00153321"/>
    <w:rsid w:val="00180B37"/>
    <w:rsid w:val="00184BD1"/>
    <w:rsid w:val="00184E66"/>
    <w:rsid w:val="001A74B3"/>
    <w:rsid w:val="001C103C"/>
    <w:rsid w:val="001C68A4"/>
    <w:rsid w:val="001D7EA7"/>
    <w:rsid w:val="001F5EF3"/>
    <w:rsid w:val="002120FC"/>
    <w:rsid w:val="002157C8"/>
    <w:rsid w:val="002409C4"/>
    <w:rsid w:val="00242A3D"/>
    <w:rsid w:val="00242CC6"/>
    <w:rsid w:val="00243C36"/>
    <w:rsid w:val="00244584"/>
    <w:rsid w:val="00247422"/>
    <w:rsid w:val="002536AD"/>
    <w:rsid w:val="00291225"/>
    <w:rsid w:val="002D438C"/>
    <w:rsid w:val="002F6677"/>
    <w:rsid w:val="00322EB9"/>
    <w:rsid w:val="00333225"/>
    <w:rsid w:val="00350B8B"/>
    <w:rsid w:val="00353C5E"/>
    <w:rsid w:val="00357354"/>
    <w:rsid w:val="0038706C"/>
    <w:rsid w:val="003E1C97"/>
    <w:rsid w:val="003E71BB"/>
    <w:rsid w:val="003F755A"/>
    <w:rsid w:val="00417B94"/>
    <w:rsid w:val="00430EC4"/>
    <w:rsid w:val="004320AE"/>
    <w:rsid w:val="0044094D"/>
    <w:rsid w:val="00443552"/>
    <w:rsid w:val="0045273F"/>
    <w:rsid w:val="0046733D"/>
    <w:rsid w:val="004769DD"/>
    <w:rsid w:val="0048232D"/>
    <w:rsid w:val="00482A48"/>
    <w:rsid w:val="00497919"/>
    <w:rsid w:val="004A21C2"/>
    <w:rsid w:val="004A3F9A"/>
    <w:rsid w:val="004B2550"/>
    <w:rsid w:val="004B66D7"/>
    <w:rsid w:val="004B6E23"/>
    <w:rsid w:val="004B79F9"/>
    <w:rsid w:val="004C2357"/>
    <w:rsid w:val="004E4AD2"/>
    <w:rsid w:val="00507C62"/>
    <w:rsid w:val="00512020"/>
    <w:rsid w:val="00524B3E"/>
    <w:rsid w:val="0054037E"/>
    <w:rsid w:val="00555AA7"/>
    <w:rsid w:val="00557C2D"/>
    <w:rsid w:val="00564585"/>
    <w:rsid w:val="00572388"/>
    <w:rsid w:val="0058083A"/>
    <w:rsid w:val="00583DB3"/>
    <w:rsid w:val="0058606C"/>
    <w:rsid w:val="005B47A9"/>
    <w:rsid w:val="005C5EF6"/>
    <w:rsid w:val="005F1330"/>
    <w:rsid w:val="00615CC1"/>
    <w:rsid w:val="006163AF"/>
    <w:rsid w:val="00624C11"/>
    <w:rsid w:val="006448D8"/>
    <w:rsid w:val="0067264B"/>
    <w:rsid w:val="006A5731"/>
    <w:rsid w:val="006B6BED"/>
    <w:rsid w:val="006D26BF"/>
    <w:rsid w:val="006D2FD9"/>
    <w:rsid w:val="006E1494"/>
    <w:rsid w:val="006E1906"/>
    <w:rsid w:val="006E7F78"/>
    <w:rsid w:val="00727863"/>
    <w:rsid w:val="007475DC"/>
    <w:rsid w:val="00751867"/>
    <w:rsid w:val="00753C3D"/>
    <w:rsid w:val="00792199"/>
    <w:rsid w:val="007953B3"/>
    <w:rsid w:val="007A4C6E"/>
    <w:rsid w:val="007A7625"/>
    <w:rsid w:val="007D0A70"/>
    <w:rsid w:val="007D2B53"/>
    <w:rsid w:val="007E6D0E"/>
    <w:rsid w:val="007F22F2"/>
    <w:rsid w:val="007F315A"/>
    <w:rsid w:val="0080472F"/>
    <w:rsid w:val="00804DC4"/>
    <w:rsid w:val="008465BA"/>
    <w:rsid w:val="008472FD"/>
    <w:rsid w:val="0085792C"/>
    <w:rsid w:val="00870D3E"/>
    <w:rsid w:val="008772DB"/>
    <w:rsid w:val="00884DCE"/>
    <w:rsid w:val="0089778E"/>
    <w:rsid w:val="008E1FDA"/>
    <w:rsid w:val="008E4352"/>
    <w:rsid w:val="0092113E"/>
    <w:rsid w:val="00935E01"/>
    <w:rsid w:val="00956B6C"/>
    <w:rsid w:val="009B67A8"/>
    <w:rsid w:val="009C78A3"/>
    <w:rsid w:val="009C78DE"/>
    <w:rsid w:val="009E429F"/>
    <w:rsid w:val="009E6992"/>
    <w:rsid w:val="009F2CB7"/>
    <w:rsid w:val="009F6F1D"/>
    <w:rsid w:val="00A07548"/>
    <w:rsid w:val="00A133FD"/>
    <w:rsid w:val="00A1590A"/>
    <w:rsid w:val="00A1798D"/>
    <w:rsid w:val="00A227C7"/>
    <w:rsid w:val="00A373D7"/>
    <w:rsid w:val="00A46215"/>
    <w:rsid w:val="00A55176"/>
    <w:rsid w:val="00A76377"/>
    <w:rsid w:val="00A85EC3"/>
    <w:rsid w:val="00AB2979"/>
    <w:rsid w:val="00AC4A77"/>
    <w:rsid w:val="00AE6AC6"/>
    <w:rsid w:val="00AF7020"/>
    <w:rsid w:val="00B154AE"/>
    <w:rsid w:val="00B22775"/>
    <w:rsid w:val="00B240E7"/>
    <w:rsid w:val="00B534FD"/>
    <w:rsid w:val="00B53BEF"/>
    <w:rsid w:val="00B60149"/>
    <w:rsid w:val="00B6040C"/>
    <w:rsid w:val="00B84B70"/>
    <w:rsid w:val="00BA13C3"/>
    <w:rsid w:val="00BA1B37"/>
    <w:rsid w:val="00BB122B"/>
    <w:rsid w:val="00BB179D"/>
    <w:rsid w:val="00BD1AA2"/>
    <w:rsid w:val="00BD47A7"/>
    <w:rsid w:val="00BF3F31"/>
    <w:rsid w:val="00C0274F"/>
    <w:rsid w:val="00C03D1F"/>
    <w:rsid w:val="00C2464C"/>
    <w:rsid w:val="00C40D41"/>
    <w:rsid w:val="00C411BF"/>
    <w:rsid w:val="00C50681"/>
    <w:rsid w:val="00C5475B"/>
    <w:rsid w:val="00C6474F"/>
    <w:rsid w:val="00C76715"/>
    <w:rsid w:val="00C807EB"/>
    <w:rsid w:val="00C820BC"/>
    <w:rsid w:val="00C86A03"/>
    <w:rsid w:val="00C90EF0"/>
    <w:rsid w:val="00C916C0"/>
    <w:rsid w:val="00C93D56"/>
    <w:rsid w:val="00C96CEC"/>
    <w:rsid w:val="00CA6210"/>
    <w:rsid w:val="00CA6BE7"/>
    <w:rsid w:val="00CC650A"/>
    <w:rsid w:val="00CD1B0B"/>
    <w:rsid w:val="00CE0705"/>
    <w:rsid w:val="00D13442"/>
    <w:rsid w:val="00D167C7"/>
    <w:rsid w:val="00D17160"/>
    <w:rsid w:val="00D3355E"/>
    <w:rsid w:val="00D57FBD"/>
    <w:rsid w:val="00D723BD"/>
    <w:rsid w:val="00D77B24"/>
    <w:rsid w:val="00D8104A"/>
    <w:rsid w:val="00D82C24"/>
    <w:rsid w:val="00D95DAA"/>
    <w:rsid w:val="00DA030D"/>
    <w:rsid w:val="00DC6D3D"/>
    <w:rsid w:val="00DD0075"/>
    <w:rsid w:val="00DD2DEA"/>
    <w:rsid w:val="00DF10FC"/>
    <w:rsid w:val="00DF68A2"/>
    <w:rsid w:val="00E01E25"/>
    <w:rsid w:val="00E02368"/>
    <w:rsid w:val="00E10F9A"/>
    <w:rsid w:val="00E1280C"/>
    <w:rsid w:val="00E301DC"/>
    <w:rsid w:val="00E41654"/>
    <w:rsid w:val="00E553AC"/>
    <w:rsid w:val="00E64BDA"/>
    <w:rsid w:val="00E65274"/>
    <w:rsid w:val="00E734E1"/>
    <w:rsid w:val="00EA4FA9"/>
    <w:rsid w:val="00EB640F"/>
    <w:rsid w:val="00EC5812"/>
    <w:rsid w:val="00EC6A42"/>
    <w:rsid w:val="00ED100F"/>
    <w:rsid w:val="00ED2B6A"/>
    <w:rsid w:val="00EE15B0"/>
    <w:rsid w:val="00EF2835"/>
    <w:rsid w:val="00F031AB"/>
    <w:rsid w:val="00F22AA0"/>
    <w:rsid w:val="00F35840"/>
    <w:rsid w:val="00F4232D"/>
    <w:rsid w:val="00F43C7A"/>
    <w:rsid w:val="00F45248"/>
    <w:rsid w:val="00F45D4A"/>
    <w:rsid w:val="00F53CAB"/>
    <w:rsid w:val="00F70EEE"/>
    <w:rsid w:val="00F733ED"/>
    <w:rsid w:val="00F7401F"/>
    <w:rsid w:val="00F74592"/>
    <w:rsid w:val="00F83686"/>
    <w:rsid w:val="00F84D2A"/>
    <w:rsid w:val="00F93107"/>
    <w:rsid w:val="00FC2226"/>
    <w:rsid w:val="00FC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F0EE"/>
  <w15:docId w15:val="{405F91F9-1DC4-467F-AFBD-9C7C2D52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84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next w:val="a"/>
    <w:link w:val="10"/>
    <w:qFormat/>
    <w:rsid w:val="00244584"/>
    <w:pPr>
      <w:keepNext/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qFormat/>
    <w:rsid w:val="00244584"/>
    <w:pPr>
      <w:keepNext/>
      <w:jc w:val="center"/>
      <w:outlineLvl w:val="1"/>
    </w:pPr>
    <w:rPr>
      <w:b/>
      <w:sz w:val="14"/>
    </w:rPr>
  </w:style>
  <w:style w:type="paragraph" w:styleId="3">
    <w:name w:val="heading 3"/>
    <w:basedOn w:val="a"/>
    <w:next w:val="a"/>
    <w:link w:val="30"/>
    <w:qFormat/>
    <w:rsid w:val="00244584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244584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244584"/>
    <w:pPr>
      <w:keepNext/>
      <w:outlineLvl w:val="4"/>
    </w:pPr>
    <w:rPr>
      <w:sz w:val="18"/>
      <w:u w:val="single"/>
    </w:rPr>
  </w:style>
  <w:style w:type="paragraph" w:styleId="6">
    <w:name w:val="heading 6"/>
    <w:basedOn w:val="a"/>
    <w:next w:val="a"/>
    <w:link w:val="60"/>
    <w:uiPriority w:val="9"/>
    <w:qFormat/>
    <w:rsid w:val="00244584"/>
    <w:pPr>
      <w:keepNext/>
      <w:jc w:val="center"/>
      <w:outlineLvl w:val="5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244584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4584"/>
    <w:rPr>
      <w:rFonts w:ascii="Garamond" w:eastAsia="Times New Roman" w:hAnsi="Garamond" w:cs="Times New Roman"/>
      <w:b/>
      <w:sz w:val="1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4584"/>
    <w:rPr>
      <w:rFonts w:ascii="Garamond" w:eastAsia="Times New Roman" w:hAnsi="Garamond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4584"/>
    <w:rPr>
      <w:rFonts w:ascii="Garamond" w:eastAsia="Times New Roman" w:hAnsi="Garamond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4584"/>
    <w:rPr>
      <w:rFonts w:ascii="Garamond" w:eastAsia="Times New Roman" w:hAnsi="Garamond" w:cs="Times New Roman"/>
      <w:sz w:val="1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44584"/>
    <w:rPr>
      <w:rFonts w:ascii="Garamond" w:eastAsia="Times New Roman" w:hAnsi="Garamond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244584"/>
    <w:pPr>
      <w:jc w:val="center"/>
    </w:pPr>
    <w:rPr>
      <w:b/>
      <w:caps/>
      <w:sz w:val="22"/>
    </w:rPr>
  </w:style>
  <w:style w:type="character" w:customStyle="1" w:styleId="a4">
    <w:name w:val="Основной текст Знак"/>
    <w:basedOn w:val="a0"/>
    <w:link w:val="a3"/>
    <w:rsid w:val="00244584"/>
    <w:rPr>
      <w:rFonts w:ascii="Garamond" w:eastAsia="Times New Roman" w:hAnsi="Garamond" w:cs="Times New Roman"/>
      <w:b/>
      <w:caps/>
      <w:szCs w:val="20"/>
      <w:lang w:eastAsia="ru-RU"/>
    </w:rPr>
  </w:style>
  <w:style w:type="paragraph" w:styleId="a5">
    <w:name w:val="Body Text Indent"/>
    <w:aliases w:val="текст"/>
    <w:basedOn w:val="a"/>
    <w:link w:val="a6"/>
    <w:rsid w:val="00244584"/>
    <w:pPr>
      <w:ind w:firstLine="851"/>
      <w:jc w:val="both"/>
    </w:pPr>
  </w:style>
  <w:style w:type="character" w:customStyle="1" w:styleId="a6">
    <w:name w:val="Основной текст с отступом Знак"/>
    <w:aliases w:val="текст Знак"/>
    <w:basedOn w:val="a0"/>
    <w:link w:val="a5"/>
    <w:rsid w:val="00244584"/>
    <w:rPr>
      <w:rFonts w:ascii="Garamond" w:eastAsia="Times New Roman" w:hAnsi="Garamond" w:cs="Times New Roman"/>
      <w:sz w:val="26"/>
      <w:szCs w:val="20"/>
      <w:lang w:eastAsia="ru-RU"/>
    </w:rPr>
  </w:style>
  <w:style w:type="paragraph" w:styleId="21">
    <w:name w:val="Body Text 2"/>
    <w:basedOn w:val="a"/>
    <w:link w:val="22"/>
    <w:semiHidden/>
    <w:rsid w:val="00244584"/>
    <w:rPr>
      <w:sz w:val="18"/>
    </w:rPr>
  </w:style>
  <w:style w:type="character" w:customStyle="1" w:styleId="22">
    <w:name w:val="Основной текст 2 Знак"/>
    <w:basedOn w:val="a0"/>
    <w:link w:val="21"/>
    <w:semiHidden/>
    <w:rsid w:val="00244584"/>
    <w:rPr>
      <w:rFonts w:ascii="Garamond" w:eastAsia="Times New Roman" w:hAnsi="Garamond" w:cs="Times New Roman"/>
      <w:sz w:val="18"/>
      <w:szCs w:val="20"/>
      <w:lang w:eastAsia="ru-RU"/>
    </w:rPr>
  </w:style>
  <w:style w:type="paragraph" w:styleId="31">
    <w:name w:val="Body Text 3"/>
    <w:basedOn w:val="a"/>
    <w:link w:val="32"/>
    <w:semiHidden/>
    <w:rsid w:val="00244584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a0"/>
    <w:link w:val="31"/>
    <w:semiHidden/>
    <w:rsid w:val="0024458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caption"/>
    <w:basedOn w:val="a"/>
    <w:next w:val="a"/>
    <w:qFormat/>
    <w:rsid w:val="00244584"/>
    <w:pPr>
      <w:widowControl w:val="0"/>
      <w:autoSpaceDE w:val="0"/>
      <w:autoSpaceDN w:val="0"/>
      <w:adjustRightInd w:val="0"/>
    </w:pPr>
    <w:rPr>
      <w:rFonts w:ascii="Times New Roman" w:hAnsi="Times New Roman"/>
      <w:b/>
      <w:sz w:val="24"/>
    </w:rPr>
  </w:style>
  <w:style w:type="paragraph" w:styleId="33">
    <w:name w:val="Body Text Indent 3"/>
    <w:basedOn w:val="a"/>
    <w:link w:val="34"/>
    <w:semiHidden/>
    <w:rsid w:val="00244584"/>
    <w:pPr>
      <w:ind w:right="42" w:firstLine="851"/>
      <w:jc w:val="both"/>
    </w:pPr>
    <w:rPr>
      <w:rFonts w:ascii="Times New Roman" w:hAnsi="Times New Roman"/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24458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244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244584"/>
    <w:rPr>
      <w:color w:val="106BBE"/>
    </w:rPr>
  </w:style>
  <w:style w:type="paragraph" w:styleId="aa">
    <w:name w:val="header"/>
    <w:basedOn w:val="a"/>
    <w:link w:val="ab"/>
    <w:uiPriority w:val="99"/>
    <w:unhideWhenUsed/>
    <w:rsid w:val="002445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4584"/>
    <w:rPr>
      <w:rFonts w:ascii="Garamond" w:eastAsia="Times New Roman" w:hAnsi="Garamond" w:cs="Times New Roman"/>
      <w:sz w:val="26"/>
      <w:szCs w:val="20"/>
    </w:rPr>
  </w:style>
  <w:style w:type="paragraph" w:styleId="ac">
    <w:name w:val="footer"/>
    <w:basedOn w:val="a"/>
    <w:link w:val="ad"/>
    <w:uiPriority w:val="99"/>
    <w:unhideWhenUsed/>
    <w:rsid w:val="002445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4584"/>
    <w:rPr>
      <w:rFonts w:ascii="Garamond" w:eastAsia="Times New Roman" w:hAnsi="Garamond" w:cs="Times New Roman"/>
      <w:sz w:val="26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44584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4584"/>
    <w:rPr>
      <w:rFonts w:ascii="Tahoma" w:eastAsia="Times New Roman" w:hAnsi="Tahoma" w:cs="Times New Roman"/>
      <w:sz w:val="16"/>
      <w:szCs w:val="16"/>
    </w:rPr>
  </w:style>
  <w:style w:type="paragraph" w:customStyle="1" w:styleId="af0">
    <w:name w:val="Обычный (текст договора)"/>
    <w:basedOn w:val="a"/>
    <w:rsid w:val="00244584"/>
    <w:pPr>
      <w:tabs>
        <w:tab w:val="left" w:pos="720"/>
      </w:tabs>
      <w:suppressAutoHyphens/>
      <w:spacing w:after="120"/>
      <w:jc w:val="both"/>
    </w:pPr>
    <w:rPr>
      <w:rFonts w:ascii="Verdana" w:hAnsi="Verdana"/>
      <w:sz w:val="14"/>
      <w:szCs w:val="24"/>
      <w:lang w:eastAsia="ar-SA"/>
    </w:rPr>
  </w:style>
  <w:style w:type="paragraph" w:styleId="af1">
    <w:name w:val="List Paragraph"/>
    <w:basedOn w:val="a"/>
    <w:link w:val="af2"/>
    <w:uiPriority w:val="34"/>
    <w:qFormat/>
    <w:rsid w:val="00244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ariable">
    <w:name w:val="variable"/>
    <w:basedOn w:val="a"/>
    <w:rsid w:val="00244584"/>
    <w:rPr>
      <w:rFonts w:ascii="Times New Roman" w:hAnsi="Times New Roman"/>
      <w:b/>
      <w:sz w:val="24"/>
      <w:szCs w:val="24"/>
    </w:rPr>
  </w:style>
  <w:style w:type="paragraph" w:styleId="af3">
    <w:name w:val="No Spacing"/>
    <w:link w:val="af4"/>
    <w:uiPriority w:val="1"/>
    <w:qFormat/>
    <w:rsid w:val="0024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244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4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445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4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uiPriority w:val="99"/>
    <w:rsid w:val="00244584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rsid w:val="00244584"/>
    <w:pPr>
      <w:widowControl w:val="0"/>
      <w:snapToGrid w:val="0"/>
      <w:spacing w:after="120" w:line="480" w:lineRule="auto"/>
      <w:ind w:left="283" w:firstLine="720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44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aliases w:val="Обычный (веб) Знак Знак Знак Знак,Обычный (веб) Знак Знак Знак,Знак2,Обычный (Web)1"/>
    <w:basedOn w:val="a"/>
    <w:link w:val="af7"/>
    <w:qFormat/>
    <w:rsid w:val="002445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244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24458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Обычный (веб) Знак"/>
    <w:aliases w:val="Обычный (веб) Знак Знак Знак Знак Знак,Обычный (веб) Знак Знак Знак Знак1,Знак2 Знак,Обычный (Web)1 Знак"/>
    <w:link w:val="af6"/>
    <w:rsid w:val="00244584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Обычный таблица"/>
    <w:basedOn w:val="a"/>
    <w:uiPriority w:val="99"/>
    <w:rsid w:val="00244584"/>
    <w:pPr>
      <w:suppressAutoHyphens/>
    </w:pPr>
    <w:rPr>
      <w:rFonts w:ascii="Times New Roman" w:hAnsi="Times New Roman"/>
      <w:sz w:val="18"/>
      <w:szCs w:val="18"/>
      <w:lang w:eastAsia="zh-CN"/>
    </w:rPr>
  </w:style>
  <w:style w:type="paragraph" w:customStyle="1" w:styleId="western">
    <w:name w:val="western"/>
    <w:basedOn w:val="a"/>
    <w:rsid w:val="00244584"/>
    <w:pPr>
      <w:widowControl w:val="0"/>
      <w:suppressAutoHyphens/>
      <w:spacing w:before="28" w:after="28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Normal">
    <w:name w:val="ConsNormal"/>
    <w:link w:val="ConsNormal0"/>
    <w:uiPriority w:val="99"/>
    <w:rsid w:val="0024458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24458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9">
    <w:name w:val="Базовый"/>
    <w:rsid w:val="00244584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onsNonformat">
    <w:name w:val="ConsNonformat"/>
    <w:link w:val="ConsNonformat0"/>
    <w:uiPriority w:val="99"/>
    <w:rsid w:val="0024458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iceouttxt6">
    <w:name w:val="iceouttxt6"/>
    <w:rsid w:val="00244584"/>
    <w:rPr>
      <w:rFonts w:ascii="Arial" w:hAnsi="Arial" w:cs="Arial" w:hint="default"/>
      <w:color w:val="666666"/>
      <w:sz w:val="17"/>
      <w:szCs w:val="17"/>
    </w:rPr>
  </w:style>
  <w:style w:type="character" w:customStyle="1" w:styleId="ConsNonformat0">
    <w:name w:val="ConsNonformat Знак"/>
    <w:link w:val="ConsNonformat"/>
    <w:uiPriority w:val="99"/>
    <w:locked/>
    <w:rsid w:val="00244584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2">
    <w:name w:val="Абзац списка Знак"/>
    <w:link w:val="af1"/>
    <w:locked/>
    <w:rsid w:val="002445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@obl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Наталья Вениаминовна</dc:creator>
  <cp:lastModifiedBy>Коган Лариса Ивановна</cp:lastModifiedBy>
  <cp:revision>5</cp:revision>
  <cp:lastPrinted>2021-07-16T09:03:00Z</cp:lastPrinted>
  <dcterms:created xsi:type="dcterms:W3CDTF">2024-07-18T05:15:00Z</dcterms:created>
  <dcterms:modified xsi:type="dcterms:W3CDTF">2024-07-18T05:22:00Z</dcterms:modified>
</cp:coreProperties>
</file>