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16" w:rsidRDefault="00023D0C" w:rsidP="00184DFC">
      <w:pPr>
        <w:jc w:val="center"/>
        <w:rPr>
          <w:b/>
          <w:bCs/>
          <w:sz w:val="22"/>
          <w:szCs w:val="22"/>
        </w:rPr>
      </w:pPr>
      <w:r>
        <w:rPr>
          <w:b/>
          <w:bCs/>
          <w:sz w:val="22"/>
          <w:szCs w:val="22"/>
        </w:rPr>
        <w:t xml:space="preserve">Техническое </w:t>
      </w:r>
      <w:r w:rsidR="00184DFC">
        <w:rPr>
          <w:b/>
          <w:bCs/>
          <w:sz w:val="22"/>
          <w:szCs w:val="22"/>
        </w:rPr>
        <w:t xml:space="preserve">задание на </w:t>
      </w:r>
      <w:r w:rsidR="008F100A">
        <w:rPr>
          <w:b/>
          <w:bCs/>
          <w:sz w:val="22"/>
          <w:szCs w:val="22"/>
        </w:rPr>
        <w:t>техническое обслуживание</w:t>
      </w:r>
      <w:r w:rsidR="00184DFC">
        <w:rPr>
          <w:b/>
          <w:bCs/>
          <w:sz w:val="22"/>
          <w:szCs w:val="22"/>
        </w:rPr>
        <w:t xml:space="preserve"> кондиционеров </w:t>
      </w:r>
    </w:p>
    <w:p w:rsidR="00184DFC" w:rsidRDefault="00184DFC" w:rsidP="00184DFC">
      <w:pPr>
        <w:jc w:val="center"/>
        <w:rPr>
          <w:b/>
          <w:bCs/>
          <w:sz w:val="22"/>
          <w:szCs w:val="22"/>
        </w:rPr>
      </w:pPr>
      <w:r>
        <w:rPr>
          <w:b/>
          <w:bCs/>
          <w:sz w:val="22"/>
          <w:szCs w:val="22"/>
        </w:rPr>
        <w:t>для ГАУЗ СО «ДГКБ №</w:t>
      </w:r>
      <w:r w:rsidR="009A2F16">
        <w:rPr>
          <w:b/>
          <w:bCs/>
          <w:sz w:val="22"/>
          <w:szCs w:val="22"/>
        </w:rPr>
        <w:t xml:space="preserve"> </w:t>
      </w:r>
      <w:r>
        <w:rPr>
          <w:b/>
          <w:bCs/>
          <w:sz w:val="22"/>
          <w:szCs w:val="22"/>
        </w:rPr>
        <w:t>11»</w:t>
      </w:r>
    </w:p>
    <w:p w:rsidR="00184DFC" w:rsidRDefault="00184DFC" w:rsidP="00184DFC">
      <w:pPr>
        <w:rPr>
          <w:b/>
          <w:bCs/>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53"/>
        <w:gridCol w:w="7654"/>
      </w:tblGrid>
      <w:tr w:rsidR="00C8602D" w:rsidRPr="005537CA" w:rsidTr="00C8602D">
        <w:tc>
          <w:tcPr>
            <w:tcW w:w="558" w:type="dxa"/>
            <w:tcBorders>
              <w:top w:val="single" w:sz="4" w:space="0" w:color="auto"/>
              <w:left w:val="single" w:sz="4" w:space="0" w:color="auto"/>
              <w:bottom w:val="single" w:sz="4" w:space="0" w:color="auto"/>
              <w:right w:val="single" w:sz="4" w:space="0" w:color="auto"/>
            </w:tcBorders>
            <w:hideMark/>
          </w:tcPr>
          <w:p w:rsidR="00C8602D" w:rsidRPr="00D821EE" w:rsidRDefault="00D821EE" w:rsidP="00D46733">
            <w:pPr>
              <w:suppressAutoHyphens w:val="0"/>
              <w:overflowPunct w:val="0"/>
              <w:rPr>
                <w:rFonts w:eastAsia="Times New Roman"/>
                <w:lang w:eastAsia="en-US"/>
              </w:rPr>
            </w:pPr>
            <w:r w:rsidRPr="00D821EE">
              <w:rPr>
                <w:rFonts w:eastAsia="Times New Roman"/>
                <w:sz w:val="22"/>
                <w:szCs w:val="22"/>
              </w:rPr>
              <w:t>1</w:t>
            </w:r>
            <w:r w:rsidR="00C8602D" w:rsidRPr="00D821EE">
              <w:rPr>
                <w:rFonts w:eastAsia="Times New Roman"/>
                <w:sz w:val="22"/>
                <w:szCs w:val="22"/>
              </w:rPr>
              <w:t>.</w:t>
            </w:r>
          </w:p>
        </w:tc>
        <w:tc>
          <w:tcPr>
            <w:tcW w:w="1853" w:type="dxa"/>
            <w:tcBorders>
              <w:top w:val="single" w:sz="4" w:space="0" w:color="auto"/>
              <w:left w:val="single" w:sz="4" w:space="0" w:color="auto"/>
              <w:bottom w:val="single" w:sz="4" w:space="0" w:color="auto"/>
              <w:right w:val="single" w:sz="4" w:space="0" w:color="auto"/>
            </w:tcBorders>
            <w:hideMark/>
          </w:tcPr>
          <w:p w:rsidR="00C8602D" w:rsidRPr="00D821EE" w:rsidRDefault="00EF3B4B" w:rsidP="00EF3B4B">
            <w:pPr>
              <w:tabs>
                <w:tab w:val="left" w:pos="851"/>
              </w:tabs>
              <w:suppressAutoHyphens w:val="0"/>
              <w:spacing w:after="120"/>
              <w:rPr>
                <w:rFonts w:eastAsia="Times New Roman"/>
                <w:lang w:eastAsia="en-US"/>
              </w:rPr>
            </w:pPr>
            <w:r>
              <w:rPr>
                <w:rFonts w:eastAsia="Times New Roman"/>
                <w:sz w:val="22"/>
                <w:szCs w:val="22"/>
                <w:lang w:eastAsia="en-US"/>
              </w:rPr>
              <w:t>Предмет закупки</w:t>
            </w:r>
          </w:p>
        </w:tc>
        <w:tc>
          <w:tcPr>
            <w:tcW w:w="7654" w:type="dxa"/>
            <w:tcBorders>
              <w:top w:val="single" w:sz="4" w:space="0" w:color="auto"/>
              <w:left w:val="single" w:sz="4" w:space="0" w:color="auto"/>
              <w:bottom w:val="single" w:sz="4" w:space="0" w:color="auto"/>
              <w:right w:val="single" w:sz="4" w:space="0" w:color="auto"/>
            </w:tcBorders>
          </w:tcPr>
          <w:p w:rsidR="00C8602D" w:rsidRPr="00D821EE" w:rsidRDefault="00EF3B4B" w:rsidP="00EF3B4B">
            <w:pPr>
              <w:suppressAutoHyphens w:val="0"/>
              <w:overflowPunct w:val="0"/>
              <w:rPr>
                <w:bCs/>
              </w:rPr>
            </w:pPr>
            <w:r>
              <w:rPr>
                <w:rFonts w:eastAsia="Times New Roman"/>
                <w:sz w:val="22"/>
                <w:szCs w:val="22"/>
              </w:rPr>
              <w:t>Оказание услуг</w:t>
            </w:r>
            <w:r w:rsidR="00C8602D" w:rsidRPr="00D821EE">
              <w:rPr>
                <w:rFonts w:eastAsia="Times New Roman"/>
                <w:sz w:val="22"/>
                <w:szCs w:val="22"/>
              </w:rPr>
              <w:t xml:space="preserve"> по обслуживанию кондиционеров </w:t>
            </w:r>
          </w:p>
        </w:tc>
      </w:tr>
      <w:tr w:rsidR="00EF3B4B" w:rsidRPr="005537CA" w:rsidTr="00C8602D">
        <w:tc>
          <w:tcPr>
            <w:tcW w:w="558" w:type="dxa"/>
            <w:tcBorders>
              <w:top w:val="single" w:sz="4" w:space="0" w:color="auto"/>
              <w:left w:val="single" w:sz="4" w:space="0" w:color="auto"/>
              <w:bottom w:val="single" w:sz="4" w:space="0" w:color="auto"/>
              <w:right w:val="single" w:sz="4" w:space="0" w:color="auto"/>
            </w:tcBorders>
          </w:tcPr>
          <w:p w:rsidR="00EF3B4B" w:rsidRPr="00D821EE" w:rsidRDefault="00EF3B4B" w:rsidP="006E787C">
            <w:pPr>
              <w:suppressAutoHyphens w:val="0"/>
              <w:overflowPunct w:val="0"/>
              <w:rPr>
                <w:rFonts w:eastAsia="Times New Roman"/>
                <w:lang w:eastAsia="en-US"/>
              </w:rPr>
            </w:pPr>
            <w:r w:rsidRPr="00D821EE">
              <w:rPr>
                <w:rFonts w:eastAsia="Times New Roman"/>
                <w:sz w:val="22"/>
                <w:szCs w:val="22"/>
              </w:rPr>
              <w:t>1.</w:t>
            </w:r>
          </w:p>
        </w:tc>
        <w:tc>
          <w:tcPr>
            <w:tcW w:w="1853" w:type="dxa"/>
            <w:tcBorders>
              <w:top w:val="single" w:sz="4" w:space="0" w:color="auto"/>
              <w:left w:val="single" w:sz="4" w:space="0" w:color="auto"/>
              <w:bottom w:val="single" w:sz="4" w:space="0" w:color="auto"/>
              <w:right w:val="single" w:sz="4" w:space="0" w:color="auto"/>
            </w:tcBorders>
          </w:tcPr>
          <w:p w:rsidR="00EF3B4B" w:rsidRPr="00D821EE" w:rsidRDefault="00EF3B4B" w:rsidP="006E787C">
            <w:pPr>
              <w:tabs>
                <w:tab w:val="left" w:pos="851"/>
              </w:tabs>
              <w:suppressAutoHyphens w:val="0"/>
              <w:spacing w:after="120"/>
              <w:rPr>
                <w:rFonts w:eastAsia="Times New Roman"/>
                <w:lang w:eastAsia="en-US"/>
              </w:rPr>
            </w:pPr>
            <w:r w:rsidRPr="00D821EE">
              <w:rPr>
                <w:rFonts w:eastAsia="Times New Roman"/>
                <w:sz w:val="22"/>
                <w:szCs w:val="22"/>
                <w:lang w:eastAsia="en-US"/>
              </w:rPr>
              <w:t xml:space="preserve">Место </w:t>
            </w:r>
            <w:r>
              <w:rPr>
                <w:rFonts w:eastAsia="Times New Roman"/>
                <w:sz w:val="22"/>
                <w:szCs w:val="22"/>
                <w:lang w:eastAsia="en-US"/>
              </w:rPr>
              <w:t>оказания услуг</w:t>
            </w:r>
            <w:r w:rsidRPr="00D821EE">
              <w:rPr>
                <w:rFonts w:eastAsia="Times New Roman"/>
                <w:sz w:val="22"/>
                <w:szCs w:val="22"/>
                <w:lang w:eastAsia="en-US"/>
              </w:rPr>
              <w:t>:</w:t>
            </w:r>
          </w:p>
        </w:tc>
        <w:tc>
          <w:tcPr>
            <w:tcW w:w="7654" w:type="dxa"/>
            <w:tcBorders>
              <w:top w:val="single" w:sz="4" w:space="0" w:color="auto"/>
              <w:left w:val="single" w:sz="4" w:space="0" w:color="auto"/>
              <w:bottom w:val="single" w:sz="4" w:space="0" w:color="auto"/>
              <w:right w:val="single" w:sz="4" w:space="0" w:color="auto"/>
            </w:tcBorders>
          </w:tcPr>
          <w:p w:rsidR="00EF3B4B" w:rsidRPr="00D821EE" w:rsidRDefault="00EF3B4B" w:rsidP="006E787C">
            <w:pPr>
              <w:suppressAutoHyphens w:val="0"/>
              <w:overflowPunct w:val="0"/>
              <w:rPr>
                <w:bCs/>
              </w:rPr>
            </w:pPr>
            <w:r>
              <w:rPr>
                <w:rFonts w:eastAsia="Times New Roman"/>
                <w:sz w:val="22"/>
                <w:szCs w:val="22"/>
              </w:rPr>
              <w:t>В соответствии с Приложением №1</w:t>
            </w:r>
          </w:p>
        </w:tc>
      </w:tr>
      <w:tr w:rsidR="00C8602D" w:rsidRPr="005537CA" w:rsidTr="00C8602D">
        <w:tc>
          <w:tcPr>
            <w:tcW w:w="558" w:type="dxa"/>
            <w:tcBorders>
              <w:top w:val="single" w:sz="4" w:space="0" w:color="auto"/>
              <w:left w:val="single" w:sz="4" w:space="0" w:color="auto"/>
              <w:bottom w:val="single" w:sz="4" w:space="0" w:color="auto"/>
              <w:right w:val="single" w:sz="4" w:space="0" w:color="auto"/>
            </w:tcBorders>
            <w:hideMark/>
          </w:tcPr>
          <w:p w:rsidR="00C8602D" w:rsidRPr="00D821EE" w:rsidRDefault="00D821EE" w:rsidP="00D46733">
            <w:pPr>
              <w:suppressAutoHyphens w:val="0"/>
              <w:overflowPunct w:val="0"/>
              <w:rPr>
                <w:rFonts w:eastAsia="Times New Roman"/>
                <w:lang w:eastAsia="en-US"/>
              </w:rPr>
            </w:pPr>
            <w:r w:rsidRPr="00D821EE">
              <w:rPr>
                <w:rFonts w:eastAsia="Times New Roman"/>
                <w:sz w:val="22"/>
                <w:szCs w:val="22"/>
              </w:rPr>
              <w:t>2</w:t>
            </w:r>
            <w:r w:rsidR="00C8602D" w:rsidRPr="00D821EE">
              <w:rPr>
                <w:rFonts w:eastAsia="Times New Roman"/>
                <w:sz w:val="22"/>
                <w:szCs w:val="22"/>
              </w:rPr>
              <w:t>.</w:t>
            </w:r>
          </w:p>
        </w:tc>
        <w:tc>
          <w:tcPr>
            <w:tcW w:w="1853" w:type="dxa"/>
            <w:tcBorders>
              <w:top w:val="single" w:sz="4" w:space="0" w:color="auto"/>
              <w:left w:val="single" w:sz="4" w:space="0" w:color="auto"/>
              <w:bottom w:val="single" w:sz="4" w:space="0" w:color="auto"/>
              <w:right w:val="single" w:sz="4" w:space="0" w:color="auto"/>
            </w:tcBorders>
          </w:tcPr>
          <w:p w:rsidR="00C8602D" w:rsidRPr="00D821EE" w:rsidRDefault="00C8602D" w:rsidP="00D46733">
            <w:pPr>
              <w:tabs>
                <w:tab w:val="left" w:pos="851"/>
              </w:tabs>
              <w:suppressAutoHyphens w:val="0"/>
              <w:spacing w:after="120"/>
              <w:rPr>
                <w:rFonts w:eastAsia="Times New Roman"/>
                <w:lang w:eastAsia="en-US"/>
              </w:rPr>
            </w:pPr>
            <w:r w:rsidRPr="00D821EE">
              <w:rPr>
                <w:rFonts w:eastAsia="Times New Roman"/>
                <w:sz w:val="22"/>
                <w:szCs w:val="22"/>
                <w:lang w:eastAsia="en-US"/>
              </w:rPr>
              <w:t xml:space="preserve">Срок </w:t>
            </w:r>
            <w:r w:rsidR="00EF3B4B">
              <w:rPr>
                <w:rFonts w:eastAsia="Times New Roman"/>
                <w:sz w:val="22"/>
                <w:szCs w:val="22"/>
                <w:lang w:eastAsia="en-US"/>
              </w:rPr>
              <w:t>оказания услуг</w:t>
            </w:r>
            <w:r w:rsidRPr="00D821EE">
              <w:rPr>
                <w:rFonts w:eastAsia="Times New Roman"/>
                <w:sz w:val="22"/>
                <w:szCs w:val="22"/>
                <w:lang w:eastAsia="en-US"/>
              </w:rPr>
              <w:t xml:space="preserve"> и виды работ:</w:t>
            </w:r>
          </w:p>
          <w:p w:rsidR="00C8602D" w:rsidRPr="00D821EE" w:rsidRDefault="00C8602D" w:rsidP="00D46733">
            <w:pPr>
              <w:suppressAutoHyphens w:val="0"/>
              <w:overflowPunct w:val="0"/>
              <w:rPr>
                <w:rFonts w:eastAsia="Times New Roman"/>
                <w:lang w:eastAsia="en-US"/>
              </w:rPr>
            </w:pPr>
          </w:p>
        </w:tc>
        <w:tc>
          <w:tcPr>
            <w:tcW w:w="7654" w:type="dxa"/>
            <w:tcBorders>
              <w:top w:val="single" w:sz="4" w:space="0" w:color="auto"/>
              <w:left w:val="single" w:sz="4" w:space="0" w:color="auto"/>
              <w:bottom w:val="single" w:sz="4" w:space="0" w:color="auto"/>
              <w:right w:val="single" w:sz="4" w:space="0" w:color="auto"/>
            </w:tcBorders>
          </w:tcPr>
          <w:p w:rsidR="00AD262F" w:rsidRDefault="00EF3B4B" w:rsidP="00384E1E">
            <w:pPr>
              <w:pStyle w:val="18f6f983830e33aa99aa78d3b532a93cmsonospacing"/>
              <w:spacing w:before="0" w:beforeAutospacing="0" w:after="0" w:afterAutospacing="0"/>
              <w:ind w:firstLine="567"/>
              <w:jc w:val="both"/>
            </w:pPr>
            <w:r>
              <w:rPr>
                <w:sz w:val="22"/>
                <w:szCs w:val="22"/>
              </w:rPr>
              <w:t>Услуги оказываются в течение</w:t>
            </w:r>
            <w:r w:rsidR="00C8602D" w:rsidRPr="00D821EE">
              <w:rPr>
                <w:sz w:val="22"/>
                <w:szCs w:val="22"/>
              </w:rPr>
              <w:t xml:space="preserve">, в течение </w:t>
            </w:r>
            <w:r w:rsidR="00AD262F">
              <w:rPr>
                <w:sz w:val="22"/>
                <w:szCs w:val="22"/>
              </w:rPr>
              <w:t>21</w:t>
            </w:r>
            <w:r w:rsidR="00C8602D" w:rsidRPr="00D821EE">
              <w:rPr>
                <w:sz w:val="22"/>
                <w:szCs w:val="22"/>
              </w:rPr>
              <w:t xml:space="preserve"> (</w:t>
            </w:r>
            <w:r w:rsidR="00AD262F">
              <w:rPr>
                <w:sz w:val="22"/>
                <w:szCs w:val="22"/>
              </w:rPr>
              <w:t>двадцат</w:t>
            </w:r>
            <w:r>
              <w:rPr>
                <w:sz w:val="22"/>
                <w:szCs w:val="22"/>
              </w:rPr>
              <w:t>и</w:t>
            </w:r>
            <w:r w:rsidR="00AD262F">
              <w:rPr>
                <w:sz w:val="22"/>
                <w:szCs w:val="22"/>
              </w:rPr>
              <w:t xml:space="preserve"> од</w:t>
            </w:r>
            <w:r>
              <w:rPr>
                <w:sz w:val="22"/>
                <w:szCs w:val="22"/>
              </w:rPr>
              <w:t>ного</w:t>
            </w:r>
            <w:r w:rsidR="00C8602D" w:rsidRPr="00D821EE">
              <w:rPr>
                <w:sz w:val="22"/>
                <w:szCs w:val="22"/>
              </w:rPr>
              <w:t>) рабоч</w:t>
            </w:r>
            <w:r>
              <w:rPr>
                <w:sz w:val="22"/>
                <w:szCs w:val="22"/>
              </w:rPr>
              <w:t>его</w:t>
            </w:r>
            <w:r w:rsidR="00C8602D" w:rsidRPr="00D821EE">
              <w:rPr>
                <w:sz w:val="22"/>
                <w:szCs w:val="22"/>
              </w:rPr>
              <w:t xml:space="preserve"> дня с </w:t>
            </w:r>
            <w:r w:rsidR="00AD262F">
              <w:rPr>
                <w:sz w:val="22"/>
                <w:szCs w:val="22"/>
              </w:rPr>
              <w:t>момента</w:t>
            </w:r>
            <w:r w:rsidR="00C8602D" w:rsidRPr="00D821EE">
              <w:rPr>
                <w:sz w:val="22"/>
                <w:szCs w:val="22"/>
              </w:rPr>
              <w:t xml:space="preserve"> заключения договора. </w:t>
            </w:r>
          </w:p>
          <w:p w:rsidR="00C8602D" w:rsidRPr="00AD262F" w:rsidRDefault="00C8602D" w:rsidP="00384E1E">
            <w:pPr>
              <w:pStyle w:val="18f6f983830e33aa99aa78d3b532a93cmsonospacing"/>
              <w:spacing w:before="0" w:beforeAutospacing="0" w:after="0" w:afterAutospacing="0"/>
              <w:ind w:firstLine="567"/>
              <w:jc w:val="both"/>
            </w:pPr>
            <w:r w:rsidRPr="00D821EE">
              <w:rPr>
                <w:sz w:val="22"/>
                <w:szCs w:val="22"/>
              </w:rPr>
              <w:t xml:space="preserve">Доставка материалов и инструмента для технического обслуживания, разгрузка  и перемещение до места расположения установленного оборудования осуществляется силами Исполнителя. </w:t>
            </w:r>
          </w:p>
          <w:p w:rsidR="00C8602D" w:rsidRPr="00D821EE" w:rsidRDefault="00E86C9A" w:rsidP="00384E1E">
            <w:pPr>
              <w:pStyle w:val="18f6f983830e33aa99aa78d3b532a93cmsonospacing"/>
              <w:spacing w:before="0" w:beforeAutospacing="0" w:after="0" w:afterAutospacing="0"/>
              <w:ind w:firstLine="567"/>
              <w:jc w:val="both"/>
            </w:pPr>
            <w:r w:rsidRPr="00D821EE">
              <w:rPr>
                <w:sz w:val="22"/>
                <w:szCs w:val="22"/>
              </w:rPr>
              <w:t>Ис</w:t>
            </w:r>
            <w:r>
              <w:rPr>
                <w:sz w:val="22"/>
                <w:szCs w:val="22"/>
              </w:rPr>
              <w:t>полнитель предварительно согласовыва</w:t>
            </w:r>
            <w:r w:rsidRPr="00D821EE">
              <w:rPr>
                <w:sz w:val="22"/>
                <w:szCs w:val="22"/>
              </w:rPr>
              <w:t>ет с Заказчико</w:t>
            </w:r>
            <w:r>
              <w:rPr>
                <w:sz w:val="22"/>
                <w:szCs w:val="22"/>
              </w:rPr>
              <w:t>м</w:t>
            </w:r>
            <w:r w:rsidRPr="00D821EE">
              <w:rPr>
                <w:sz w:val="22"/>
                <w:szCs w:val="22"/>
              </w:rPr>
              <w:t xml:space="preserve"> график </w:t>
            </w:r>
            <w:r w:rsidR="00EF3B4B">
              <w:rPr>
                <w:sz w:val="22"/>
                <w:szCs w:val="22"/>
              </w:rPr>
              <w:t>оказания услуг</w:t>
            </w:r>
            <w:r w:rsidRPr="00D821EE">
              <w:rPr>
                <w:sz w:val="22"/>
                <w:szCs w:val="22"/>
              </w:rPr>
              <w:t xml:space="preserve">. </w:t>
            </w:r>
            <w:r w:rsidR="00C8602D" w:rsidRPr="00D821EE">
              <w:rPr>
                <w:sz w:val="22"/>
                <w:szCs w:val="22"/>
              </w:rPr>
              <w:t xml:space="preserve">Оказание услуг, сдача-приемка оказанных услуг, </w:t>
            </w:r>
            <w:r w:rsidR="00AD262F">
              <w:rPr>
                <w:sz w:val="22"/>
                <w:szCs w:val="22"/>
              </w:rPr>
              <w:t xml:space="preserve"> </w:t>
            </w:r>
            <w:r w:rsidR="00C8602D" w:rsidRPr="00D821EE">
              <w:rPr>
                <w:sz w:val="22"/>
                <w:szCs w:val="22"/>
              </w:rPr>
              <w:t xml:space="preserve">документов осуществляется в согласованное с Заказчиком время по рабочим дням в период: понедельник – пятница, часы работы с понедельника по четверг с 09:00 до </w:t>
            </w:r>
            <w:r w:rsidR="00AD262F">
              <w:rPr>
                <w:sz w:val="22"/>
                <w:szCs w:val="22"/>
              </w:rPr>
              <w:t>16</w:t>
            </w:r>
            <w:r w:rsidR="00C8602D" w:rsidRPr="00D821EE">
              <w:rPr>
                <w:sz w:val="22"/>
                <w:szCs w:val="22"/>
              </w:rPr>
              <w:t>:30, в пятницу с 09:00 до 16:</w:t>
            </w:r>
            <w:r w:rsidR="00AD262F">
              <w:rPr>
                <w:sz w:val="22"/>
                <w:szCs w:val="22"/>
              </w:rPr>
              <w:t>0</w:t>
            </w:r>
            <w:r w:rsidR="00C8602D" w:rsidRPr="00D821EE">
              <w:rPr>
                <w:sz w:val="22"/>
                <w:szCs w:val="22"/>
              </w:rPr>
              <w:t>0 (местное время).</w:t>
            </w:r>
          </w:p>
          <w:p w:rsidR="00C8602D" w:rsidRPr="00D821EE" w:rsidRDefault="00C8602D" w:rsidP="00C8602D">
            <w:pPr>
              <w:autoSpaceDE w:val="0"/>
              <w:autoSpaceDN w:val="0"/>
              <w:adjustRightInd w:val="0"/>
              <w:jc w:val="both"/>
              <w:rPr>
                <w:rFonts w:eastAsia="Times New Roman"/>
                <w:lang w:eastAsia="ru-RU"/>
              </w:rPr>
            </w:pPr>
          </w:p>
        </w:tc>
      </w:tr>
      <w:tr w:rsidR="00C8602D" w:rsidRPr="005537CA" w:rsidTr="00C8602D">
        <w:tc>
          <w:tcPr>
            <w:tcW w:w="558" w:type="dxa"/>
            <w:tcBorders>
              <w:top w:val="single" w:sz="4" w:space="0" w:color="auto"/>
              <w:left w:val="single" w:sz="4" w:space="0" w:color="auto"/>
              <w:bottom w:val="single" w:sz="4" w:space="0" w:color="auto"/>
              <w:right w:val="single" w:sz="4" w:space="0" w:color="auto"/>
            </w:tcBorders>
            <w:hideMark/>
          </w:tcPr>
          <w:p w:rsidR="00C8602D" w:rsidRPr="00D821EE" w:rsidRDefault="00D821EE" w:rsidP="00D46733">
            <w:pPr>
              <w:suppressAutoHyphens w:val="0"/>
              <w:overflowPunct w:val="0"/>
              <w:rPr>
                <w:rFonts w:eastAsia="Times New Roman"/>
                <w:color w:val="000000"/>
              </w:rPr>
            </w:pPr>
            <w:r w:rsidRPr="00D821EE">
              <w:rPr>
                <w:rFonts w:eastAsia="Times New Roman"/>
                <w:color w:val="000000"/>
                <w:sz w:val="22"/>
                <w:szCs w:val="22"/>
              </w:rPr>
              <w:t>3</w:t>
            </w:r>
            <w:r w:rsidR="00C8602D" w:rsidRPr="00D821EE">
              <w:rPr>
                <w:rFonts w:eastAsia="Times New Roman"/>
                <w:color w:val="000000"/>
                <w:sz w:val="22"/>
                <w:szCs w:val="22"/>
              </w:rPr>
              <w:t>.</w:t>
            </w:r>
          </w:p>
        </w:tc>
        <w:tc>
          <w:tcPr>
            <w:tcW w:w="1853" w:type="dxa"/>
            <w:tcBorders>
              <w:top w:val="single" w:sz="4" w:space="0" w:color="auto"/>
              <w:left w:val="single" w:sz="4" w:space="0" w:color="auto"/>
              <w:bottom w:val="single" w:sz="4" w:space="0" w:color="auto"/>
              <w:right w:val="single" w:sz="4" w:space="0" w:color="auto"/>
            </w:tcBorders>
            <w:hideMark/>
          </w:tcPr>
          <w:p w:rsidR="00C8602D" w:rsidRPr="00D821EE" w:rsidRDefault="00C8602D" w:rsidP="00D80EB5">
            <w:pPr>
              <w:suppressAutoHyphens w:val="0"/>
              <w:overflowPunct w:val="0"/>
              <w:rPr>
                <w:rFonts w:eastAsia="Times New Roman"/>
                <w:color w:val="000000"/>
              </w:rPr>
            </w:pPr>
            <w:r w:rsidRPr="00D821EE">
              <w:rPr>
                <w:rFonts w:eastAsia="Times New Roman"/>
                <w:color w:val="000000"/>
                <w:sz w:val="22"/>
                <w:szCs w:val="22"/>
              </w:rPr>
              <w:t>Форма, сроки и порядок оплаты</w:t>
            </w:r>
          </w:p>
        </w:tc>
        <w:tc>
          <w:tcPr>
            <w:tcW w:w="7654" w:type="dxa"/>
            <w:tcBorders>
              <w:top w:val="single" w:sz="4" w:space="0" w:color="auto"/>
              <w:left w:val="single" w:sz="4" w:space="0" w:color="auto"/>
              <w:bottom w:val="single" w:sz="4" w:space="0" w:color="auto"/>
              <w:right w:val="single" w:sz="4" w:space="0" w:color="auto"/>
            </w:tcBorders>
            <w:hideMark/>
          </w:tcPr>
          <w:p w:rsidR="00C57185" w:rsidRPr="00B94B0F" w:rsidRDefault="00C57185" w:rsidP="00C57185">
            <w:pPr>
              <w:tabs>
                <w:tab w:val="left" w:pos="360"/>
                <w:tab w:val="left" w:pos="5387"/>
              </w:tabs>
              <w:ind w:firstLine="567"/>
              <w:jc w:val="both"/>
              <w:rPr>
                <w:b/>
                <w:bCs/>
                <w:color w:val="000000"/>
                <w:spacing w:val="2"/>
                <w:sz w:val="22"/>
                <w:szCs w:val="22"/>
              </w:rPr>
            </w:pPr>
            <w:r w:rsidRPr="00EF46D2">
              <w:rPr>
                <w:sz w:val="22"/>
                <w:szCs w:val="22"/>
              </w:rPr>
              <w:t xml:space="preserve">Оплата услуг Исполнителю производится  </w:t>
            </w:r>
            <w:r w:rsidRPr="007A0561">
              <w:rPr>
                <w:sz w:val="22"/>
                <w:szCs w:val="22"/>
              </w:rPr>
              <w:t xml:space="preserve">в безналичной форме по факту оказания услуг в срок не более 7 (семи) рабочих дней со дня подписания Заказчиком оригинала акта оказанных услуг, а также на основании полученного оригинала счета/счета-фактуры </w:t>
            </w:r>
            <w:r w:rsidRPr="007A0561">
              <w:rPr>
                <w:bCs/>
                <w:sz w:val="22"/>
                <w:szCs w:val="22"/>
              </w:rPr>
              <w:t xml:space="preserve">или   со дня подписания указанных документов  в </w:t>
            </w:r>
            <w:r w:rsidRPr="007A0561">
              <w:rPr>
                <w:sz w:val="22"/>
                <w:szCs w:val="22"/>
              </w:rPr>
              <w:t xml:space="preserve">системе электронного </w:t>
            </w:r>
            <w:r>
              <w:rPr>
                <w:sz w:val="22"/>
                <w:szCs w:val="22"/>
              </w:rPr>
              <w:t>документооборота (ЭДО) «</w:t>
            </w:r>
            <w:proofErr w:type="spellStart"/>
            <w:r>
              <w:rPr>
                <w:sz w:val="22"/>
                <w:szCs w:val="22"/>
              </w:rPr>
              <w:t>Диадок</w:t>
            </w:r>
            <w:proofErr w:type="spellEnd"/>
            <w:r>
              <w:rPr>
                <w:sz w:val="22"/>
                <w:szCs w:val="22"/>
              </w:rPr>
              <w:t>».</w:t>
            </w:r>
          </w:p>
          <w:p w:rsidR="00C57185" w:rsidRPr="0046379C" w:rsidRDefault="00C57185" w:rsidP="00C57185">
            <w:pPr>
              <w:pStyle w:val="ab"/>
              <w:spacing w:after="0"/>
              <w:ind w:firstLine="567"/>
              <w:rPr>
                <w:rFonts w:eastAsia="Lucida Sans Unicode"/>
                <w:sz w:val="22"/>
                <w:szCs w:val="22"/>
              </w:rPr>
            </w:pPr>
            <w:r w:rsidRPr="0046379C">
              <w:rPr>
                <w:sz w:val="22"/>
                <w:szCs w:val="22"/>
              </w:rPr>
              <w:t>Цена договора включает в себя все затраты, издержки и иные расходы Исполнителя, в том числе расходы на перевозку, отгрузку, страхование, уплату таможенных пошлин, налогов, сборов и других обязательных платежей.</w:t>
            </w:r>
          </w:p>
          <w:p w:rsidR="00C8602D" w:rsidRPr="00D821EE" w:rsidRDefault="00C8602D" w:rsidP="00266B0E">
            <w:pPr>
              <w:suppressAutoHyphens w:val="0"/>
              <w:overflowPunct w:val="0"/>
              <w:jc w:val="both"/>
              <w:rPr>
                <w:rFonts w:eastAsia="Times New Roman"/>
                <w:color w:val="000000"/>
              </w:rPr>
            </w:pPr>
            <w:bookmarkStart w:id="0" w:name="_GoBack"/>
            <w:bookmarkEnd w:id="0"/>
          </w:p>
        </w:tc>
      </w:tr>
      <w:tr w:rsidR="00C8602D" w:rsidRPr="005537CA" w:rsidTr="00C8602D">
        <w:tc>
          <w:tcPr>
            <w:tcW w:w="558" w:type="dxa"/>
            <w:tcBorders>
              <w:top w:val="single" w:sz="4" w:space="0" w:color="auto"/>
              <w:left w:val="single" w:sz="4" w:space="0" w:color="auto"/>
              <w:bottom w:val="single" w:sz="4" w:space="0" w:color="auto"/>
              <w:right w:val="single" w:sz="4" w:space="0" w:color="auto"/>
            </w:tcBorders>
            <w:hideMark/>
          </w:tcPr>
          <w:p w:rsidR="00C8602D" w:rsidRPr="00D821EE" w:rsidRDefault="00D821EE" w:rsidP="00D46733">
            <w:pPr>
              <w:suppressAutoHyphens w:val="0"/>
              <w:overflowPunct w:val="0"/>
              <w:rPr>
                <w:rFonts w:eastAsia="Times New Roman"/>
                <w:color w:val="000000"/>
              </w:rPr>
            </w:pPr>
            <w:r w:rsidRPr="00D821EE">
              <w:rPr>
                <w:rFonts w:eastAsia="Times New Roman"/>
                <w:color w:val="000000"/>
                <w:sz w:val="22"/>
                <w:szCs w:val="22"/>
              </w:rPr>
              <w:t>4.</w:t>
            </w:r>
          </w:p>
        </w:tc>
        <w:tc>
          <w:tcPr>
            <w:tcW w:w="1853" w:type="dxa"/>
            <w:tcBorders>
              <w:top w:val="single" w:sz="4" w:space="0" w:color="auto"/>
              <w:left w:val="single" w:sz="4" w:space="0" w:color="auto"/>
              <w:bottom w:val="single" w:sz="4" w:space="0" w:color="auto"/>
              <w:right w:val="single" w:sz="4" w:space="0" w:color="auto"/>
            </w:tcBorders>
            <w:hideMark/>
          </w:tcPr>
          <w:p w:rsidR="00C8602D" w:rsidRPr="00D821EE" w:rsidRDefault="00C8602D" w:rsidP="00EF3B4B">
            <w:pPr>
              <w:suppressAutoHyphens w:val="0"/>
              <w:overflowPunct w:val="0"/>
              <w:rPr>
                <w:rFonts w:eastAsia="Times New Roman"/>
                <w:color w:val="000000"/>
              </w:rPr>
            </w:pPr>
            <w:r w:rsidRPr="00D821EE">
              <w:rPr>
                <w:rFonts w:eastAsia="Times New Roman"/>
                <w:color w:val="000000"/>
                <w:sz w:val="22"/>
                <w:szCs w:val="22"/>
              </w:rPr>
              <w:t xml:space="preserve">Объёмы </w:t>
            </w:r>
            <w:r w:rsidR="00EF3B4B">
              <w:rPr>
                <w:rFonts w:eastAsia="Times New Roman"/>
                <w:color w:val="000000"/>
                <w:sz w:val="22"/>
                <w:szCs w:val="22"/>
              </w:rPr>
              <w:t>оказанных услуг</w:t>
            </w:r>
          </w:p>
        </w:tc>
        <w:tc>
          <w:tcPr>
            <w:tcW w:w="7654" w:type="dxa"/>
            <w:tcBorders>
              <w:top w:val="single" w:sz="4" w:space="0" w:color="auto"/>
              <w:left w:val="single" w:sz="4" w:space="0" w:color="auto"/>
              <w:bottom w:val="single" w:sz="4" w:space="0" w:color="auto"/>
              <w:right w:val="single" w:sz="4" w:space="0" w:color="auto"/>
            </w:tcBorders>
            <w:hideMark/>
          </w:tcPr>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Услуга по техническому обслуживанию систем кондиционирования (сплит-систем) включает в себя</w:t>
            </w:r>
            <w:r w:rsidR="00EF3B4B">
              <w:rPr>
                <w:rFonts w:eastAsia="Times New Roman"/>
                <w:sz w:val="22"/>
                <w:szCs w:val="22"/>
                <w:lang w:eastAsia="ru-RU"/>
              </w:rPr>
              <w:t>:</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1. Диагностика оборудования (контроль технического состояния, работоспособности оборудования, в</w:t>
            </w:r>
            <w:r w:rsidR="00EF3B4B">
              <w:rPr>
                <w:rFonts w:eastAsia="Times New Roman"/>
                <w:sz w:val="22"/>
                <w:szCs w:val="22"/>
                <w:lang w:eastAsia="ru-RU"/>
              </w:rPr>
              <w:t xml:space="preserve">ыявление его дефектных частей),                       - </w:t>
            </w:r>
            <w:r w:rsidRPr="00C8602D">
              <w:rPr>
                <w:rFonts w:eastAsia="Times New Roman"/>
                <w:sz w:val="22"/>
                <w:szCs w:val="22"/>
                <w:lang w:eastAsia="ru-RU"/>
              </w:rPr>
              <w:t>проверка наличия хладагента в системе:</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проверка герметичности контура хладагента;</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проверка состояния теплоизоляции трубопроводов хладагентов;</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проверка состояния несущих конструкций и крепежных элементов внутреннего и внешнего блоков;</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проверка корпуса и узлов оборудования на предмет механических повреждений;</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проверка электродвигателей и лопастей вентиляторов;</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проверка среднего давления всасывания;</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проверка исправности электрооборудования, замер напряжения, силы тока, сопротивления изоляции;</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проверка работы привода жалюзи;</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проверка работоспособности дренажных помп;</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замер сопротивления обогрева картера компрессора и обогрева дренажа для кондиционеров с зимним комплектом.</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2. Тестирование работы оборудования во всех режимах (</w:t>
            </w:r>
            <w:proofErr w:type="gramStart"/>
            <w:r w:rsidRPr="00C8602D">
              <w:rPr>
                <w:rFonts w:eastAsia="Times New Roman"/>
                <w:sz w:val="22"/>
                <w:szCs w:val="22"/>
                <w:lang w:eastAsia="ru-RU"/>
              </w:rPr>
              <w:t>от</w:t>
            </w:r>
            <w:proofErr w:type="gramEnd"/>
            <w:r w:rsidRPr="00C8602D">
              <w:rPr>
                <w:rFonts w:eastAsia="Times New Roman"/>
                <w:sz w:val="22"/>
                <w:szCs w:val="22"/>
                <w:lang w:eastAsia="ru-RU"/>
              </w:rPr>
              <w:t xml:space="preserve"> выключенного до включенного), в том числе:</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тестирование исправности электрооборудования и автоматики;</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тестирование исправности пульта управления;</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тестирование исправности дренажной системы;</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тестирование температуры воздуха (вдох, выдох) воздухообмена, вибрации, шума.</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тестирование исправности системы аварийного отключения.</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3. Регламентные работы:</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очистка входных и выходных жалюзи внутреннего блока;</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очистка воздушных фильтров внутреннего блока;</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lastRenderedPageBreak/>
              <w:t>- замена воздушных фильтров;</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очистка корпуса и передней панели внутреннего и внешнего блоков;</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очистка теплообменников, вентиляторов, решёток внешнего и внутреннего блоков;</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сезонная регулировка режимов работы оборудования;</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заправка оборудования хладагентом по мере необходимости;</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очистка дренажной системы;</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антибактериальная обработка внутреннего блока;</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устранение неисправностей, возникших в процессе эксплуатации оборудования;</w:t>
            </w:r>
          </w:p>
          <w:p w:rsidR="00C8602D" w:rsidRPr="00C8602D" w:rsidRDefault="00C8602D" w:rsidP="00C8602D">
            <w:pPr>
              <w:suppressAutoHyphens w:val="0"/>
              <w:rPr>
                <w:rFonts w:eastAsia="Times New Roman"/>
                <w:lang w:eastAsia="ru-RU"/>
              </w:rPr>
            </w:pPr>
            <w:r w:rsidRPr="00C8602D">
              <w:rPr>
                <w:rFonts w:eastAsia="Times New Roman"/>
                <w:sz w:val="22"/>
                <w:szCs w:val="22"/>
                <w:lang w:eastAsia="ru-RU"/>
              </w:rPr>
              <w:t>- устранение дефектов несущих конструкций, устранение дефектов механических соединений (протяжка болтов, анкеров, креплений).</w:t>
            </w:r>
          </w:p>
          <w:p w:rsidR="00E86C9A" w:rsidRDefault="00C8602D" w:rsidP="00EF3B4B">
            <w:pPr>
              <w:suppressAutoHyphens w:val="0"/>
              <w:jc w:val="both"/>
              <w:rPr>
                <w:rFonts w:eastAsia="Times New Roman"/>
                <w:lang w:eastAsia="ru-RU"/>
              </w:rPr>
            </w:pPr>
            <w:r w:rsidRPr="00C8602D">
              <w:rPr>
                <w:rFonts w:eastAsia="Times New Roman"/>
                <w:sz w:val="22"/>
                <w:szCs w:val="22"/>
                <w:lang w:eastAsia="ru-RU"/>
              </w:rPr>
              <w:t xml:space="preserve">4. В случае обнаружения неисправности в системе кондиционирования (сплит-системе) </w:t>
            </w:r>
            <w:r w:rsidR="00E86C9A">
              <w:rPr>
                <w:rFonts w:eastAsia="Times New Roman"/>
                <w:sz w:val="22"/>
                <w:szCs w:val="22"/>
                <w:lang w:eastAsia="ru-RU"/>
              </w:rPr>
              <w:t xml:space="preserve">капитального характера </w:t>
            </w:r>
            <w:r w:rsidRPr="00C8602D">
              <w:rPr>
                <w:rFonts w:eastAsia="Times New Roman"/>
                <w:sz w:val="22"/>
                <w:szCs w:val="22"/>
                <w:lang w:eastAsia="ru-RU"/>
              </w:rPr>
              <w:t>Исполнителю необходимо составить техническое заключение на каждую неисправную систему кон</w:t>
            </w:r>
            <w:r w:rsidR="00E86C9A">
              <w:rPr>
                <w:rFonts w:eastAsia="Times New Roman"/>
                <w:sz w:val="22"/>
                <w:szCs w:val="22"/>
                <w:lang w:eastAsia="ru-RU"/>
              </w:rPr>
              <w:t>диционирования (сплит-систему)</w:t>
            </w:r>
            <w:r w:rsidRPr="00C8602D">
              <w:rPr>
                <w:rFonts w:eastAsia="Times New Roman"/>
                <w:sz w:val="22"/>
                <w:szCs w:val="22"/>
                <w:lang w:eastAsia="ru-RU"/>
              </w:rPr>
              <w:t>.</w:t>
            </w:r>
          </w:p>
          <w:p w:rsidR="00C8602D" w:rsidRPr="00E86C9A" w:rsidRDefault="00C8602D" w:rsidP="00EF3B4B">
            <w:pPr>
              <w:suppressAutoHyphens w:val="0"/>
              <w:jc w:val="both"/>
              <w:rPr>
                <w:rFonts w:eastAsia="Times New Roman"/>
                <w:lang w:eastAsia="ru-RU"/>
              </w:rPr>
            </w:pPr>
            <w:r w:rsidRPr="00C8602D">
              <w:rPr>
                <w:rFonts w:eastAsia="Times New Roman"/>
                <w:sz w:val="22"/>
                <w:szCs w:val="22"/>
                <w:lang w:eastAsia="ru-RU"/>
              </w:rPr>
              <w:t xml:space="preserve"> В техническом заключении описываются обнаруженные неисправности, требующие проведение работ, не предусмотренных </w:t>
            </w:r>
            <w:r w:rsidR="00E86C9A">
              <w:rPr>
                <w:rFonts w:eastAsia="Times New Roman"/>
                <w:sz w:val="22"/>
                <w:szCs w:val="22"/>
                <w:lang w:eastAsia="ru-RU"/>
              </w:rPr>
              <w:t>договором</w:t>
            </w:r>
            <w:r w:rsidRPr="00C8602D">
              <w:rPr>
                <w:rFonts w:eastAsia="Times New Roman"/>
                <w:sz w:val="22"/>
                <w:szCs w:val="22"/>
                <w:lang w:eastAsia="ru-RU"/>
              </w:rPr>
              <w:t>, а также даются рекомендации по дальнейшему использованию и ремонту оборудования.</w:t>
            </w:r>
          </w:p>
          <w:p w:rsidR="00C8602D" w:rsidRPr="00D821EE" w:rsidRDefault="00C8602D" w:rsidP="00EF3B4B">
            <w:pPr>
              <w:suppressAutoHyphens w:val="0"/>
              <w:jc w:val="both"/>
              <w:rPr>
                <w:rFonts w:eastAsia="Times New Roman"/>
                <w:lang w:eastAsia="ru-RU"/>
              </w:rPr>
            </w:pPr>
            <w:r w:rsidRPr="00C8602D">
              <w:rPr>
                <w:rFonts w:eastAsia="Times New Roman"/>
                <w:sz w:val="22"/>
                <w:szCs w:val="22"/>
                <w:lang w:eastAsia="ru-RU"/>
              </w:rPr>
              <w:t>5. В случае</w:t>
            </w:r>
            <w:proofErr w:type="gramStart"/>
            <w:r w:rsidR="00E86C9A">
              <w:rPr>
                <w:rFonts w:eastAsia="Times New Roman"/>
                <w:sz w:val="22"/>
                <w:szCs w:val="22"/>
                <w:lang w:eastAsia="ru-RU"/>
              </w:rPr>
              <w:t>,</w:t>
            </w:r>
            <w:proofErr w:type="gramEnd"/>
            <w:r w:rsidRPr="00C8602D">
              <w:rPr>
                <w:rFonts w:eastAsia="Times New Roman"/>
                <w:sz w:val="22"/>
                <w:szCs w:val="22"/>
                <w:lang w:eastAsia="ru-RU"/>
              </w:rPr>
              <w:t xml:space="preserve"> если по результатам диагностики Исполнитель придет к выводу, что оборудование не пригодно к дальнейшей эксплуатации, вместе с описанием неисправностей, не позволяющих провести </w:t>
            </w:r>
            <w:r w:rsidR="00E86C9A">
              <w:rPr>
                <w:rFonts w:eastAsia="Times New Roman"/>
                <w:sz w:val="22"/>
                <w:szCs w:val="22"/>
                <w:lang w:eastAsia="ru-RU"/>
              </w:rPr>
              <w:t xml:space="preserve">капитальный </w:t>
            </w:r>
            <w:r w:rsidRPr="00C8602D">
              <w:rPr>
                <w:rFonts w:eastAsia="Times New Roman"/>
                <w:sz w:val="22"/>
                <w:szCs w:val="22"/>
                <w:lang w:eastAsia="ru-RU"/>
              </w:rPr>
              <w:t>ремонт, в заключении указывается: «Отсутствует возможность восстановления, модернизации и дальнейшего использования оборудования, отсутствует возможность использовать детали, узлы и блоки для ремонта другого оборудования. Оборудование подлежит списанию».</w:t>
            </w:r>
          </w:p>
        </w:tc>
      </w:tr>
      <w:tr w:rsidR="00C8602D" w:rsidRPr="005537CA" w:rsidTr="00C8602D">
        <w:tc>
          <w:tcPr>
            <w:tcW w:w="558" w:type="dxa"/>
            <w:tcBorders>
              <w:top w:val="single" w:sz="4" w:space="0" w:color="auto"/>
              <w:left w:val="single" w:sz="4" w:space="0" w:color="auto"/>
              <w:bottom w:val="single" w:sz="4" w:space="0" w:color="auto"/>
              <w:right w:val="single" w:sz="4" w:space="0" w:color="auto"/>
            </w:tcBorders>
            <w:hideMark/>
          </w:tcPr>
          <w:p w:rsidR="00C8602D" w:rsidRPr="00D821EE" w:rsidRDefault="00D821EE" w:rsidP="00D46733">
            <w:pPr>
              <w:suppressAutoHyphens w:val="0"/>
              <w:overflowPunct w:val="0"/>
              <w:rPr>
                <w:rFonts w:eastAsia="Times New Roman"/>
                <w:color w:val="000000"/>
              </w:rPr>
            </w:pPr>
            <w:r w:rsidRPr="00D821EE">
              <w:rPr>
                <w:rFonts w:eastAsia="Times New Roman"/>
                <w:color w:val="000000"/>
                <w:sz w:val="22"/>
                <w:szCs w:val="22"/>
              </w:rPr>
              <w:lastRenderedPageBreak/>
              <w:t>5</w:t>
            </w:r>
            <w:r w:rsidR="00C8602D" w:rsidRPr="00D821EE">
              <w:rPr>
                <w:rFonts w:eastAsia="Times New Roman"/>
                <w:color w:val="000000"/>
                <w:sz w:val="22"/>
                <w:szCs w:val="22"/>
              </w:rPr>
              <w:t>.</w:t>
            </w:r>
          </w:p>
        </w:tc>
        <w:tc>
          <w:tcPr>
            <w:tcW w:w="1853" w:type="dxa"/>
            <w:tcBorders>
              <w:top w:val="single" w:sz="4" w:space="0" w:color="auto"/>
              <w:left w:val="single" w:sz="4" w:space="0" w:color="auto"/>
              <w:bottom w:val="single" w:sz="4" w:space="0" w:color="auto"/>
              <w:right w:val="single" w:sz="4" w:space="0" w:color="auto"/>
            </w:tcBorders>
            <w:hideMark/>
          </w:tcPr>
          <w:p w:rsidR="00C8602D" w:rsidRPr="00D821EE" w:rsidRDefault="004852D2" w:rsidP="005F74F5">
            <w:pPr>
              <w:suppressAutoHyphens w:val="0"/>
              <w:overflowPunct w:val="0"/>
              <w:rPr>
                <w:rFonts w:eastAsia="Times New Roman"/>
                <w:lang w:eastAsia="en-US"/>
              </w:rPr>
            </w:pPr>
            <w:r>
              <w:rPr>
                <w:rFonts w:eastAsia="Times New Roman"/>
                <w:sz w:val="22"/>
                <w:szCs w:val="22"/>
                <w:lang w:eastAsia="en-US"/>
              </w:rPr>
              <w:t>Д</w:t>
            </w:r>
            <w:r w:rsidR="00D821EE" w:rsidRPr="00D821EE">
              <w:rPr>
                <w:rFonts w:eastAsia="Times New Roman"/>
                <w:sz w:val="22"/>
                <w:szCs w:val="22"/>
                <w:lang w:eastAsia="en-US"/>
              </w:rPr>
              <w:t xml:space="preserve">ополнительные условия </w:t>
            </w:r>
          </w:p>
        </w:tc>
        <w:tc>
          <w:tcPr>
            <w:tcW w:w="7654" w:type="dxa"/>
            <w:tcBorders>
              <w:top w:val="single" w:sz="4" w:space="0" w:color="auto"/>
              <w:left w:val="single" w:sz="4" w:space="0" w:color="auto"/>
              <w:bottom w:val="single" w:sz="4" w:space="0" w:color="auto"/>
              <w:right w:val="single" w:sz="4" w:space="0" w:color="auto"/>
            </w:tcBorders>
            <w:hideMark/>
          </w:tcPr>
          <w:p w:rsidR="00C8602D" w:rsidRPr="00D821EE" w:rsidRDefault="00D821EE" w:rsidP="005F74F5">
            <w:pPr>
              <w:jc w:val="both"/>
            </w:pPr>
            <w:r w:rsidRPr="00D821EE">
              <w:rPr>
                <w:sz w:val="22"/>
                <w:szCs w:val="22"/>
              </w:rPr>
              <w:t>- Услуги оказываются в условиях действующего учреждения, оказание услуг не должно препятствовать или создавать неудобства в работе учреждения или представлять угрозу для сотрудников или посетителей учреждения.</w:t>
            </w:r>
          </w:p>
          <w:p w:rsidR="00D821EE" w:rsidRPr="00D821EE" w:rsidRDefault="00D821EE" w:rsidP="005F74F5">
            <w:pPr>
              <w:jc w:val="both"/>
            </w:pPr>
          </w:p>
          <w:p w:rsidR="00D821EE" w:rsidRPr="00D821EE" w:rsidRDefault="00D821EE" w:rsidP="005F74F5">
            <w:pPr>
              <w:jc w:val="both"/>
            </w:pPr>
            <w:r w:rsidRPr="00D821EE">
              <w:rPr>
                <w:sz w:val="22"/>
                <w:szCs w:val="22"/>
              </w:rPr>
              <w:t>- Персонал Исполнителя должен соблюдать правила внутреннего распорядка, действующего на объекте, требования охраны труда и пожарной безопасности, а также санитарно-эпидемиологические требования. Персонал, оказывающий услуги, должен быть вежлив, иметь опрятный вид и спецодежду, а также должен быть обеспечен инвентарем и расходными материалами в объеме необходимом и достаточном для оказания услуг надлежащего качества. В случае обнаружения недостатков оказанных услуг, их устранение производится силами и за счет средств Исполнителя во время и срок, установленные Заказчиком.</w:t>
            </w:r>
          </w:p>
          <w:p w:rsidR="00D821EE" w:rsidRPr="00D821EE" w:rsidRDefault="00D821EE" w:rsidP="005F74F5">
            <w:pPr>
              <w:jc w:val="both"/>
            </w:pPr>
          </w:p>
          <w:p w:rsidR="00D821EE" w:rsidRPr="00D821EE" w:rsidRDefault="00D821EE" w:rsidP="005F74F5">
            <w:pPr>
              <w:jc w:val="both"/>
            </w:pPr>
            <w:r w:rsidRPr="00D821EE">
              <w:rPr>
                <w:sz w:val="22"/>
                <w:szCs w:val="22"/>
              </w:rPr>
              <w:t xml:space="preserve">- В процессе оказания услуг по техническому обслуживанию должно быть обеспечено оказание консультационных услуг эксплуатирующему персоналу Заказчика по вопросам технической эксплуатации оборудования, диагностики и устранения неисправностей, в том числе по результатам оказанных услуг. </w:t>
            </w:r>
          </w:p>
          <w:p w:rsidR="00D821EE" w:rsidRPr="00D821EE" w:rsidRDefault="00D821EE" w:rsidP="005F74F5">
            <w:pPr>
              <w:jc w:val="both"/>
            </w:pPr>
            <w:r w:rsidRPr="00D821EE">
              <w:rPr>
                <w:sz w:val="22"/>
                <w:szCs w:val="22"/>
              </w:rPr>
              <w:t>- В случае</w:t>
            </w:r>
            <w:proofErr w:type="gramStart"/>
            <w:r w:rsidRPr="00D821EE">
              <w:rPr>
                <w:sz w:val="22"/>
                <w:szCs w:val="22"/>
              </w:rPr>
              <w:t>,</w:t>
            </w:r>
            <w:proofErr w:type="gramEnd"/>
            <w:r w:rsidRPr="00D821EE">
              <w:rPr>
                <w:sz w:val="22"/>
                <w:szCs w:val="22"/>
              </w:rPr>
              <w:t xml:space="preserve"> если на момент оказания услуг система кондиционирования (сплит-система), находится на ремонте, демонтирована, Исполнитель техническое обслуживание не производит, Заказчик услугу не оплачивает.</w:t>
            </w:r>
          </w:p>
          <w:p w:rsidR="00D821EE" w:rsidRPr="00D821EE" w:rsidRDefault="00D821EE" w:rsidP="005F74F5">
            <w:pPr>
              <w:jc w:val="both"/>
            </w:pPr>
          </w:p>
          <w:p w:rsidR="00D821EE" w:rsidRPr="00D821EE" w:rsidRDefault="00D821EE" w:rsidP="005F74F5">
            <w:pPr>
              <w:jc w:val="both"/>
            </w:pPr>
            <w:r w:rsidRPr="00D821EE">
              <w:rPr>
                <w:sz w:val="22"/>
                <w:szCs w:val="22"/>
              </w:rPr>
              <w:t>- Исполнитель обязан за свой счёт поддерживать чистоту и порядок в месте оказания услуг в соответствии с действующими нормами и правилами, а также исключить загрязнение прилегающей территории.</w:t>
            </w:r>
          </w:p>
          <w:p w:rsidR="00D821EE" w:rsidRPr="00D821EE" w:rsidRDefault="00D821EE" w:rsidP="005F74F5">
            <w:pPr>
              <w:jc w:val="both"/>
            </w:pPr>
          </w:p>
          <w:p w:rsidR="00D821EE" w:rsidRPr="00D821EE" w:rsidRDefault="00D821EE" w:rsidP="00384E1E">
            <w:pPr>
              <w:jc w:val="both"/>
            </w:pPr>
            <w:r w:rsidRPr="00D821EE">
              <w:rPr>
                <w:sz w:val="22"/>
                <w:szCs w:val="22"/>
              </w:rPr>
              <w:t xml:space="preserve">- Исполнитель должен учесть, что услуги будут оказываться в помещениях с серверным и телекоммуникационным оборудованием, и использовать соответствующие инструменты и приемы работы, не наносящие вред близко расположенной работающей электронной технике, слаботочным кабельным коммуникациям и электросети. Отключение существующих инженерных систем или отдельных участков производится по предварительному </w:t>
            </w:r>
            <w:r w:rsidRPr="00D821EE">
              <w:rPr>
                <w:sz w:val="22"/>
                <w:szCs w:val="22"/>
              </w:rPr>
              <w:lastRenderedPageBreak/>
              <w:t>согласованию с Заказчиком.</w:t>
            </w:r>
          </w:p>
          <w:p w:rsidR="00D821EE" w:rsidRPr="00D821EE" w:rsidRDefault="00D821EE" w:rsidP="00384E1E">
            <w:pPr>
              <w:jc w:val="both"/>
            </w:pPr>
            <w:r w:rsidRPr="00D821EE">
              <w:rPr>
                <w:sz w:val="22"/>
                <w:szCs w:val="22"/>
              </w:rPr>
              <w:t>- Услуги по техническому обслуживанию внешних блоков кондиционеров производятся с использованием автовышки (если невозможно провести техническое обслуживание другим способом).</w:t>
            </w:r>
          </w:p>
          <w:p w:rsidR="00D821EE" w:rsidRPr="00D821EE" w:rsidRDefault="00D821EE" w:rsidP="00384E1E">
            <w:pPr>
              <w:jc w:val="both"/>
            </w:pPr>
          </w:p>
          <w:p w:rsidR="00D821EE" w:rsidRPr="00D821EE" w:rsidRDefault="00D821EE" w:rsidP="00384E1E">
            <w:pPr>
              <w:jc w:val="both"/>
            </w:pPr>
            <w:r w:rsidRPr="00D821EE">
              <w:rPr>
                <w:sz w:val="22"/>
                <w:szCs w:val="22"/>
              </w:rPr>
              <w:t>- Исполнитель должен немедленно предупредить Заказчика и до получения от него указаний приостановить работы при обнаружении:</w:t>
            </w:r>
          </w:p>
          <w:p w:rsidR="00D821EE" w:rsidRPr="00D821EE" w:rsidRDefault="00D821EE" w:rsidP="00384E1E">
            <w:pPr>
              <w:pStyle w:val="18f6f983830e33aa99aa78d3b532a93cmsonospacing"/>
              <w:ind w:firstLine="567"/>
              <w:jc w:val="both"/>
            </w:pPr>
            <w:r w:rsidRPr="00D821EE">
              <w:rPr>
                <w:sz w:val="22"/>
                <w:szCs w:val="22"/>
              </w:rPr>
              <w:t xml:space="preserve">- возможных неблагоприятных последствий для Заказчика или сторонних лиц, возникших в ходе выполнения работ; </w:t>
            </w:r>
          </w:p>
          <w:p w:rsidR="00D821EE" w:rsidRPr="00D821EE" w:rsidRDefault="00D821EE" w:rsidP="00384E1E">
            <w:pPr>
              <w:pStyle w:val="18f6f983830e33aa99aa78d3b532a93cmsonospacing"/>
              <w:ind w:firstLine="567"/>
              <w:jc w:val="both"/>
            </w:pPr>
            <w:r w:rsidRPr="00D821EE">
              <w:rPr>
                <w:sz w:val="22"/>
                <w:szCs w:val="22"/>
              </w:rPr>
              <w:t>- иных не зависящих от Исполнителя обстоятельств, которые грозят ухудшению результатов выполняемых работ либо создают невозможность их завершения в срок.</w:t>
            </w:r>
          </w:p>
          <w:p w:rsidR="00D821EE" w:rsidRPr="00D821EE" w:rsidRDefault="00D821EE" w:rsidP="00384E1E">
            <w:pPr>
              <w:pStyle w:val="18f6f983830e33aa99aa78d3b532a93cmsonospacing"/>
              <w:jc w:val="both"/>
            </w:pPr>
            <w:r w:rsidRPr="00D821EE">
              <w:rPr>
                <w:sz w:val="22"/>
                <w:szCs w:val="22"/>
              </w:rPr>
              <w:t>- Исполнитель самостоятельно за свой счет обеспечивает своих сотрудников, направляемых на объект Заказчика, необходимыми инструментами, материалами и оборудованием, а также иными средствами труда с соблюдением норм трудового законодательства РФ. Электроинструменты должны быть исправны и не наносить вреда электросетям Заказчика при работе.</w:t>
            </w:r>
          </w:p>
          <w:p w:rsidR="00D821EE" w:rsidRPr="00D821EE" w:rsidRDefault="00D821EE" w:rsidP="00384E1E">
            <w:pPr>
              <w:pStyle w:val="18f6f983830e33aa99aa78d3b532a93cmsonospacing"/>
              <w:jc w:val="both"/>
            </w:pPr>
            <w:r w:rsidRPr="00D821EE">
              <w:rPr>
                <w:sz w:val="22"/>
                <w:szCs w:val="22"/>
              </w:rPr>
              <w:t xml:space="preserve"> </w:t>
            </w:r>
            <w:proofErr w:type="gramStart"/>
            <w:r w:rsidRPr="00D821EE">
              <w:rPr>
                <w:sz w:val="22"/>
                <w:szCs w:val="22"/>
              </w:rPr>
              <w:t>- Расходные материалы</w:t>
            </w:r>
            <w:r w:rsidR="004852D2">
              <w:rPr>
                <w:sz w:val="22"/>
                <w:szCs w:val="22"/>
              </w:rPr>
              <w:t xml:space="preserve">, </w:t>
            </w:r>
            <w:proofErr w:type="spellStart"/>
            <w:r w:rsidR="004852D2">
              <w:rPr>
                <w:sz w:val="22"/>
                <w:szCs w:val="22"/>
              </w:rPr>
              <w:t>дезсредства</w:t>
            </w:r>
            <w:proofErr w:type="spellEnd"/>
            <w:r w:rsidR="004852D2">
              <w:rPr>
                <w:sz w:val="22"/>
                <w:szCs w:val="22"/>
              </w:rPr>
              <w:t xml:space="preserve">  и реагенты</w:t>
            </w:r>
            <w:r w:rsidRPr="00D821EE">
              <w:rPr>
                <w:sz w:val="22"/>
                <w:szCs w:val="22"/>
              </w:rPr>
              <w:t xml:space="preserve">, необходимые для осуществления Исполнителем технического обслуживания кондиционеров, в том числе использование автовышки для выполнения высотных работ входят в цену технического обслуживания, все остальные материалы и агрегаты, требующиеся для ремонта, замены и устранения аварийного отключения системы не входят в цену технического обслуживания и приобретаются Заказчиком в индивидуальном порядке. </w:t>
            </w:r>
            <w:proofErr w:type="gramEnd"/>
          </w:p>
          <w:p w:rsidR="00D821EE" w:rsidRPr="00D821EE" w:rsidRDefault="00D821EE" w:rsidP="00D821EE">
            <w:pPr>
              <w:pStyle w:val="18f6f983830e33aa99aa78d3b532a93cmsonospacing"/>
            </w:pPr>
            <w:r w:rsidRPr="00D821EE">
              <w:rPr>
                <w:sz w:val="22"/>
                <w:szCs w:val="22"/>
              </w:rPr>
              <w:t>- Исполнитель оказывает услуги без предоставления складских помещений Заказчиком. Исполнитель самостоятельно обеспечивает охрану материалов и инструментов на объекте.</w:t>
            </w:r>
          </w:p>
        </w:tc>
      </w:tr>
      <w:tr w:rsidR="00C8602D" w:rsidRPr="005537CA" w:rsidTr="00C8602D">
        <w:tc>
          <w:tcPr>
            <w:tcW w:w="558" w:type="dxa"/>
            <w:tcBorders>
              <w:top w:val="single" w:sz="4" w:space="0" w:color="auto"/>
              <w:left w:val="single" w:sz="4" w:space="0" w:color="auto"/>
              <w:bottom w:val="single" w:sz="4" w:space="0" w:color="auto"/>
              <w:right w:val="single" w:sz="4" w:space="0" w:color="auto"/>
            </w:tcBorders>
          </w:tcPr>
          <w:p w:rsidR="00C8602D" w:rsidRPr="00D821EE" w:rsidRDefault="00D821EE" w:rsidP="00D46733">
            <w:pPr>
              <w:suppressAutoHyphens w:val="0"/>
              <w:overflowPunct w:val="0"/>
              <w:rPr>
                <w:rFonts w:eastAsia="Times New Roman"/>
                <w:color w:val="000000"/>
              </w:rPr>
            </w:pPr>
            <w:r w:rsidRPr="00D821EE">
              <w:rPr>
                <w:rFonts w:eastAsia="Times New Roman"/>
                <w:color w:val="000000"/>
                <w:sz w:val="22"/>
                <w:szCs w:val="22"/>
              </w:rPr>
              <w:lastRenderedPageBreak/>
              <w:t>6.</w:t>
            </w:r>
          </w:p>
        </w:tc>
        <w:tc>
          <w:tcPr>
            <w:tcW w:w="1853" w:type="dxa"/>
            <w:tcBorders>
              <w:top w:val="single" w:sz="4" w:space="0" w:color="auto"/>
              <w:left w:val="single" w:sz="4" w:space="0" w:color="auto"/>
              <w:bottom w:val="single" w:sz="4" w:space="0" w:color="auto"/>
              <w:right w:val="single" w:sz="4" w:space="0" w:color="auto"/>
            </w:tcBorders>
          </w:tcPr>
          <w:p w:rsidR="00C8602D" w:rsidRPr="00D821EE" w:rsidRDefault="00C8602D" w:rsidP="000978B4">
            <w:pPr>
              <w:suppressAutoHyphens w:val="0"/>
              <w:overflowPunct w:val="0"/>
              <w:rPr>
                <w:rFonts w:eastAsia="Times New Roman"/>
                <w:lang w:eastAsia="en-US"/>
              </w:rPr>
            </w:pPr>
            <w:r w:rsidRPr="00D821EE">
              <w:rPr>
                <w:rFonts w:eastAsia="Times New Roman"/>
                <w:sz w:val="22"/>
                <w:szCs w:val="22"/>
              </w:rPr>
              <w:t>Гарантийные обязательства:</w:t>
            </w:r>
          </w:p>
        </w:tc>
        <w:tc>
          <w:tcPr>
            <w:tcW w:w="7654" w:type="dxa"/>
            <w:tcBorders>
              <w:top w:val="single" w:sz="4" w:space="0" w:color="auto"/>
              <w:left w:val="single" w:sz="4" w:space="0" w:color="auto"/>
              <w:bottom w:val="single" w:sz="4" w:space="0" w:color="auto"/>
              <w:right w:val="single" w:sz="4" w:space="0" w:color="auto"/>
            </w:tcBorders>
          </w:tcPr>
          <w:p w:rsidR="00C8602D" w:rsidRDefault="00384E1E" w:rsidP="00384E1E">
            <w:pPr>
              <w:ind w:firstLine="567"/>
              <w:jc w:val="both"/>
              <w:rPr>
                <w:rFonts w:eastAsia="Times New Roman"/>
                <w:sz w:val="22"/>
                <w:szCs w:val="22"/>
                <w:lang w:eastAsia="ru-RU"/>
              </w:rPr>
            </w:pPr>
            <w:r w:rsidRPr="00384E1E">
              <w:rPr>
                <w:rFonts w:eastAsia="Times New Roman"/>
                <w:sz w:val="22"/>
                <w:szCs w:val="22"/>
                <w:lang w:eastAsia="ru-RU"/>
              </w:rPr>
              <w:t xml:space="preserve">Гарантийный срок оказанных услуг составляет </w:t>
            </w:r>
            <w:r>
              <w:rPr>
                <w:rFonts w:eastAsia="Times New Roman"/>
                <w:sz w:val="22"/>
                <w:szCs w:val="22"/>
                <w:lang w:eastAsia="ru-RU"/>
              </w:rPr>
              <w:t>не менее 12</w:t>
            </w:r>
            <w:r w:rsidRPr="00384E1E">
              <w:rPr>
                <w:rFonts w:eastAsia="Times New Roman"/>
                <w:sz w:val="22"/>
                <w:szCs w:val="22"/>
                <w:lang w:eastAsia="ru-RU"/>
              </w:rPr>
              <w:t xml:space="preserve"> (</w:t>
            </w:r>
            <w:r>
              <w:rPr>
                <w:rFonts w:eastAsia="Times New Roman"/>
                <w:sz w:val="22"/>
                <w:szCs w:val="22"/>
                <w:lang w:eastAsia="ru-RU"/>
              </w:rPr>
              <w:t>двенадцати)</w:t>
            </w:r>
            <w:r w:rsidRPr="00384E1E">
              <w:rPr>
                <w:rFonts w:eastAsia="Times New Roman"/>
                <w:sz w:val="22"/>
                <w:szCs w:val="22"/>
                <w:lang w:eastAsia="ru-RU"/>
              </w:rPr>
              <w:t xml:space="preserve"> месяцев. Началом гарантийного срока считается день подписания Сторонами </w:t>
            </w:r>
            <w:r>
              <w:rPr>
                <w:rFonts w:eastAsia="Times New Roman"/>
                <w:sz w:val="22"/>
                <w:szCs w:val="22"/>
                <w:lang w:eastAsia="ru-RU"/>
              </w:rPr>
              <w:t xml:space="preserve">акта </w:t>
            </w:r>
            <w:r w:rsidR="00C57185" w:rsidRPr="00C57185">
              <w:rPr>
                <w:rFonts w:eastAsia="Times New Roman"/>
                <w:sz w:val="22"/>
                <w:szCs w:val="22"/>
                <w:lang w:eastAsia="ru-RU"/>
              </w:rPr>
              <w:t>сдачи-приемки</w:t>
            </w:r>
            <w:r w:rsidR="00C57185">
              <w:t xml:space="preserve"> </w:t>
            </w:r>
            <w:r>
              <w:rPr>
                <w:rFonts w:eastAsia="Times New Roman"/>
                <w:sz w:val="22"/>
                <w:szCs w:val="22"/>
                <w:lang w:eastAsia="ru-RU"/>
              </w:rPr>
              <w:t>оказанных услуг.</w:t>
            </w:r>
          </w:p>
          <w:p w:rsidR="00384E1E" w:rsidRPr="00384E1E" w:rsidRDefault="00384E1E" w:rsidP="00384E1E">
            <w:pPr>
              <w:ind w:firstLine="567"/>
              <w:jc w:val="both"/>
              <w:rPr>
                <w:rFonts w:eastAsia="Times New Roman"/>
                <w:sz w:val="22"/>
                <w:szCs w:val="22"/>
                <w:lang w:eastAsia="ru-RU"/>
              </w:rPr>
            </w:pPr>
            <w:r w:rsidRPr="00384E1E">
              <w:rPr>
                <w:rFonts w:eastAsia="Times New Roman"/>
                <w:sz w:val="22"/>
                <w:szCs w:val="22"/>
                <w:lang w:eastAsia="ru-RU"/>
              </w:rPr>
              <w:t>В период гарантийного срока Исполнитель гарантирует безотказную работу оборудования, прошедшего обслуживание, при условии эксплуатации оборудования Заказчиком в соответствии с инструкциями по эксплуатации  на соответствующее оборудование.</w:t>
            </w:r>
          </w:p>
          <w:p w:rsidR="00384E1E" w:rsidRPr="00D821EE" w:rsidRDefault="00384E1E" w:rsidP="00384E1E">
            <w:pPr>
              <w:ind w:firstLine="567"/>
              <w:jc w:val="both"/>
              <w:rPr>
                <w:rFonts w:eastAsia="Times New Roman"/>
                <w:color w:val="000000"/>
                <w:lang w:eastAsia="ru-RU"/>
              </w:rPr>
            </w:pPr>
          </w:p>
        </w:tc>
      </w:tr>
    </w:tbl>
    <w:p w:rsidR="00184DFC" w:rsidRPr="005537CA" w:rsidRDefault="00184DFC" w:rsidP="00184DFC">
      <w:pPr>
        <w:rPr>
          <w:b/>
          <w:bCs/>
          <w:sz w:val="21"/>
          <w:szCs w:val="21"/>
        </w:rPr>
      </w:pPr>
    </w:p>
    <w:p w:rsidR="00D821EE" w:rsidRDefault="00D821EE" w:rsidP="00184DFC"/>
    <w:p w:rsidR="00D821EE" w:rsidRDefault="00D821EE" w:rsidP="00184DFC"/>
    <w:p w:rsidR="00D821EE" w:rsidRDefault="00D821EE" w:rsidP="00184DFC"/>
    <w:p w:rsidR="00D821EE" w:rsidRDefault="00D821EE" w:rsidP="00184DFC"/>
    <w:p w:rsidR="006D2B06" w:rsidRDefault="006D2B06" w:rsidP="00184DFC"/>
    <w:p w:rsidR="006D2B06" w:rsidRDefault="006D2B06" w:rsidP="00184DFC"/>
    <w:p w:rsidR="006D2B06" w:rsidRDefault="006D2B06" w:rsidP="00184DFC"/>
    <w:p w:rsidR="006D2B06" w:rsidRDefault="006D2B06" w:rsidP="00184DFC"/>
    <w:p w:rsidR="006D2B06" w:rsidRDefault="006D2B06" w:rsidP="00184DFC"/>
    <w:p w:rsidR="00D821EE" w:rsidRDefault="00D821EE" w:rsidP="00184DFC"/>
    <w:p w:rsidR="00D821EE" w:rsidRDefault="00D821EE" w:rsidP="00184DFC"/>
    <w:p w:rsidR="004041DF" w:rsidRDefault="004041DF" w:rsidP="00D821EE">
      <w:pPr>
        <w:jc w:val="right"/>
        <w:rPr>
          <w:sz w:val="22"/>
          <w:szCs w:val="22"/>
        </w:rPr>
      </w:pPr>
    </w:p>
    <w:p w:rsidR="004041DF" w:rsidRDefault="004041DF" w:rsidP="00D821EE">
      <w:pPr>
        <w:jc w:val="right"/>
        <w:rPr>
          <w:sz w:val="22"/>
          <w:szCs w:val="22"/>
        </w:rPr>
      </w:pPr>
    </w:p>
    <w:p w:rsidR="00184DFC" w:rsidRPr="00D821EE" w:rsidRDefault="00D821EE" w:rsidP="00D821EE">
      <w:pPr>
        <w:jc w:val="right"/>
        <w:rPr>
          <w:sz w:val="22"/>
          <w:szCs w:val="22"/>
        </w:rPr>
      </w:pPr>
      <w:r w:rsidRPr="00D821EE">
        <w:rPr>
          <w:sz w:val="22"/>
          <w:szCs w:val="22"/>
        </w:rPr>
        <w:t xml:space="preserve">Приложение №1 к </w:t>
      </w:r>
      <w:r w:rsidR="00C57185">
        <w:rPr>
          <w:sz w:val="22"/>
          <w:szCs w:val="22"/>
        </w:rPr>
        <w:t>Описанию предмета закупки</w:t>
      </w:r>
    </w:p>
    <w:tbl>
      <w:tblPr>
        <w:tblW w:w="9184" w:type="dxa"/>
        <w:tblInd w:w="95" w:type="dxa"/>
        <w:tblLook w:val="04A0" w:firstRow="1" w:lastRow="0" w:firstColumn="1" w:lastColumn="0" w:noHBand="0" w:noVBand="1"/>
      </w:tblPr>
      <w:tblGrid>
        <w:gridCol w:w="436"/>
        <w:gridCol w:w="204"/>
        <w:gridCol w:w="1792"/>
        <w:gridCol w:w="2826"/>
        <w:gridCol w:w="2126"/>
        <w:gridCol w:w="1800"/>
      </w:tblGrid>
      <w:tr w:rsidR="008F100A" w:rsidRPr="004041DF" w:rsidTr="008F100A">
        <w:trPr>
          <w:gridAfter w:val="3"/>
          <w:wAfter w:w="6752" w:type="dxa"/>
          <w:trHeight w:val="300"/>
        </w:trPr>
        <w:tc>
          <w:tcPr>
            <w:tcW w:w="436" w:type="dxa"/>
            <w:tcBorders>
              <w:top w:val="nil"/>
              <w:left w:val="nil"/>
              <w:bottom w:val="nil"/>
              <w:right w:val="nil"/>
            </w:tcBorders>
            <w:shd w:val="clear" w:color="auto" w:fill="auto"/>
            <w:noWrap/>
            <w:vAlign w:val="bottom"/>
            <w:hideMark/>
          </w:tcPr>
          <w:p w:rsidR="008F100A" w:rsidRPr="004041DF" w:rsidRDefault="008F100A" w:rsidP="00D821EE">
            <w:pPr>
              <w:suppressAutoHyphens w:val="0"/>
              <w:rPr>
                <w:rFonts w:eastAsia="Times New Roman"/>
                <w:color w:val="000000"/>
                <w:lang w:eastAsia="ru-RU"/>
              </w:rPr>
            </w:pPr>
          </w:p>
        </w:tc>
        <w:tc>
          <w:tcPr>
            <w:tcW w:w="1996" w:type="dxa"/>
            <w:gridSpan w:val="2"/>
            <w:tcBorders>
              <w:top w:val="nil"/>
              <w:left w:val="nil"/>
              <w:bottom w:val="nil"/>
              <w:right w:val="nil"/>
            </w:tcBorders>
            <w:shd w:val="clear" w:color="auto" w:fill="auto"/>
            <w:noWrap/>
            <w:vAlign w:val="bottom"/>
            <w:hideMark/>
          </w:tcPr>
          <w:p w:rsidR="008F100A" w:rsidRPr="004041DF" w:rsidRDefault="008F100A" w:rsidP="00D821EE">
            <w:pPr>
              <w:suppressAutoHyphens w:val="0"/>
              <w:rPr>
                <w:rFonts w:eastAsia="Times New Roman"/>
                <w:color w:val="000000"/>
                <w:lang w:eastAsia="ru-RU"/>
              </w:rPr>
            </w:pPr>
          </w:p>
        </w:tc>
      </w:tr>
      <w:tr w:rsidR="008F100A" w:rsidRPr="004041DF" w:rsidTr="008F100A">
        <w:trPr>
          <w:trHeight w:val="6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rPr>
                <w:rFonts w:eastAsia="Times New Roman"/>
                <w:b/>
                <w:color w:val="000000"/>
                <w:lang w:eastAsia="ru-RU"/>
              </w:rPr>
            </w:pPr>
            <w:r w:rsidRPr="004041DF">
              <w:rPr>
                <w:rFonts w:eastAsia="Times New Roman"/>
                <w:b/>
                <w:color w:val="000000"/>
                <w:sz w:val="22"/>
                <w:szCs w:val="22"/>
                <w:lang w:eastAsia="ru-RU"/>
              </w:rPr>
              <w:lastRenderedPageBreak/>
              <w:t> </w:t>
            </w:r>
          </w:p>
        </w:tc>
        <w:tc>
          <w:tcPr>
            <w:tcW w:w="46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00A" w:rsidRPr="004041DF" w:rsidRDefault="008F100A" w:rsidP="008F100A">
            <w:pPr>
              <w:suppressAutoHyphens w:val="0"/>
              <w:jc w:val="center"/>
              <w:rPr>
                <w:rFonts w:eastAsia="Times New Roman"/>
                <w:b/>
                <w:i/>
                <w:iCs/>
                <w:color w:val="000000"/>
                <w:lang w:eastAsia="ru-RU"/>
              </w:rPr>
            </w:pPr>
            <w:r w:rsidRPr="004041DF">
              <w:rPr>
                <w:rFonts w:eastAsia="Times New Roman"/>
                <w:b/>
                <w:i/>
                <w:iCs/>
                <w:color w:val="000000"/>
                <w:sz w:val="22"/>
                <w:szCs w:val="22"/>
                <w:lang w:eastAsia="ru-RU"/>
              </w:rPr>
              <w:t>Кабинет, помещение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100A" w:rsidRPr="004041DF" w:rsidRDefault="008F100A" w:rsidP="008F100A">
            <w:pPr>
              <w:suppressAutoHyphens w:val="0"/>
              <w:jc w:val="center"/>
              <w:rPr>
                <w:rFonts w:eastAsia="Times New Roman"/>
                <w:b/>
                <w:i/>
                <w:iCs/>
                <w:color w:val="000000"/>
                <w:lang w:eastAsia="ru-RU"/>
              </w:rPr>
            </w:pPr>
            <w:r w:rsidRPr="004041DF">
              <w:rPr>
                <w:rFonts w:eastAsia="Times New Roman"/>
                <w:b/>
                <w:i/>
                <w:iCs/>
                <w:color w:val="000000"/>
                <w:sz w:val="22"/>
                <w:szCs w:val="22"/>
                <w:lang w:eastAsia="ru-RU"/>
              </w:rPr>
              <w:t xml:space="preserve">Марка </w:t>
            </w:r>
            <w:r w:rsidRPr="004041DF">
              <w:rPr>
                <w:rFonts w:eastAsia="Times New Roman"/>
                <w:b/>
                <w:i/>
                <w:iCs/>
                <w:color w:val="000000"/>
                <w:sz w:val="22"/>
                <w:szCs w:val="22"/>
                <w:lang w:eastAsia="ru-RU"/>
              </w:rPr>
              <w:br/>
              <w:t>кондиционера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F100A" w:rsidRPr="004041DF" w:rsidRDefault="008F100A" w:rsidP="008F100A">
            <w:pPr>
              <w:suppressAutoHyphens w:val="0"/>
              <w:jc w:val="center"/>
              <w:rPr>
                <w:rFonts w:eastAsia="Times New Roman"/>
                <w:b/>
                <w:i/>
                <w:iCs/>
                <w:color w:val="000000"/>
                <w:lang w:eastAsia="ru-RU"/>
              </w:rPr>
            </w:pPr>
            <w:r w:rsidRPr="004041DF">
              <w:rPr>
                <w:rFonts w:eastAsia="Times New Roman"/>
                <w:b/>
                <w:i/>
                <w:iCs/>
                <w:color w:val="000000"/>
                <w:sz w:val="22"/>
                <w:szCs w:val="22"/>
                <w:lang w:eastAsia="ru-RU"/>
              </w:rPr>
              <w:t>Место установки</w:t>
            </w:r>
          </w:p>
        </w:tc>
      </w:tr>
      <w:tr w:rsidR="008F100A" w:rsidRPr="004041DF" w:rsidTr="009800D1">
        <w:trPr>
          <w:trHeight w:val="300"/>
        </w:trPr>
        <w:tc>
          <w:tcPr>
            <w:tcW w:w="9184" w:type="dxa"/>
            <w:gridSpan w:val="6"/>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ул. Нагорная, д. 48</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1</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Главный врач</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xml:space="preserve">. </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2</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Приемная главного врача</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xml:space="preserve">. </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3</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4041DF" w:rsidP="008F100A">
            <w:pPr>
              <w:suppressAutoHyphens w:val="0"/>
              <w:jc w:val="center"/>
              <w:rPr>
                <w:rFonts w:eastAsia="Times New Roman"/>
                <w:color w:val="000000"/>
                <w:lang w:eastAsia="ru-RU"/>
              </w:rPr>
            </w:pPr>
            <w:proofErr w:type="gramStart"/>
            <w:r>
              <w:rPr>
                <w:rFonts w:eastAsia="Times New Roman"/>
                <w:color w:val="000000"/>
                <w:sz w:val="22"/>
                <w:szCs w:val="22"/>
                <w:lang w:eastAsia="ru-RU"/>
              </w:rPr>
              <w:t>Конференц- зал</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xml:space="preserve">. </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4</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Отдел закупок</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300</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5</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Расчетная группа (ПЭО) каб. </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Haier</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302</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6</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Зам. гл. врача по ФЭВ</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TOILER</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303</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7</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Главная мед</w:t>
            </w:r>
            <w:proofErr w:type="gramStart"/>
            <w:r w:rsidRPr="004041DF">
              <w:rPr>
                <w:rFonts w:eastAsia="Times New Roman"/>
                <w:color w:val="000000"/>
                <w:sz w:val="22"/>
                <w:szCs w:val="22"/>
                <w:lang w:eastAsia="ru-RU"/>
              </w:rPr>
              <w:t>.</w:t>
            </w:r>
            <w:proofErr w:type="gramEnd"/>
            <w:r w:rsidRPr="004041DF">
              <w:rPr>
                <w:rFonts w:eastAsia="Times New Roman"/>
                <w:color w:val="000000"/>
                <w:sz w:val="22"/>
                <w:szCs w:val="22"/>
                <w:lang w:eastAsia="ru-RU"/>
              </w:rPr>
              <w:t xml:space="preserve"> </w:t>
            </w:r>
            <w:proofErr w:type="gramStart"/>
            <w:r w:rsidRPr="004041DF">
              <w:rPr>
                <w:rFonts w:eastAsia="Times New Roman"/>
                <w:color w:val="000000"/>
                <w:sz w:val="22"/>
                <w:szCs w:val="22"/>
                <w:lang w:eastAsia="ru-RU"/>
              </w:rPr>
              <w:t>с</w:t>
            </w:r>
            <w:proofErr w:type="gramEnd"/>
            <w:r w:rsidRPr="004041DF">
              <w:rPr>
                <w:rFonts w:eastAsia="Times New Roman"/>
                <w:color w:val="000000"/>
                <w:sz w:val="22"/>
                <w:szCs w:val="22"/>
                <w:lang w:eastAsia="ru-RU"/>
              </w:rPr>
              <w:t>естра</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TOILER</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gramStart"/>
            <w:r w:rsidRPr="004041DF">
              <w:rPr>
                <w:rFonts w:eastAsia="Times New Roman"/>
                <w:color w:val="000000"/>
                <w:sz w:val="22"/>
                <w:szCs w:val="22"/>
                <w:lang w:eastAsia="ru-RU"/>
              </w:rPr>
              <w:t>.к</w:t>
            </w:r>
            <w:proofErr w:type="gramEnd"/>
            <w:r w:rsidRPr="004041DF">
              <w:rPr>
                <w:rFonts w:eastAsia="Times New Roman"/>
                <w:color w:val="000000"/>
                <w:sz w:val="22"/>
                <w:szCs w:val="22"/>
                <w:lang w:eastAsia="ru-RU"/>
              </w:rPr>
              <w:t>аб</w:t>
            </w:r>
            <w:proofErr w:type="spellEnd"/>
            <w:r w:rsidRPr="004041DF">
              <w:rPr>
                <w:rFonts w:eastAsia="Times New Roman"/>
                <w:color w:val="000000"/>
                <w:sz w:val="22"/>
                <w:szCs w:val="22"/>
                <w:lang w:eastAsia="ru-RU"/>
              </w:rPr>
              <w:t>. 304</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8</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Менеджер службы персонала</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TOILER</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4041DF">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305</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9</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Руководитель службы персонала</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Haier</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4041DF">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306</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10</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Зам. гл. врача по КЭР</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TOILER</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4041DF">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307</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11</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Канцелярия</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TOILER</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4041DF">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308</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12</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Руководитель службы развития</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TOILER</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309</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13</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4041DF" w:rsidP="004041DF">
            <w:pPr>
              <w:suppressAutoHyphens w:val="0"/>
              <w:jc w:val="center"/>
              <w:rPr>
                <w:rFonts w:eastAsia="Times New Roman"/>
                <w:color w:val="000000"/>
                <w:lang w:eastAsia="ru-RU"/>
              </w:rPr>
            </w:pPr>
            <w:r>
              <w:rPr>
                <w:rFonts w:eastAsia="Times New Roman"/>
                <w:color w:val="000000"/>
                <w:sz w:val="22"/>
                <w:szCs w:val="22"/>
                <w:lang w:eastAsia="ru-RU"/>
              </w:rPr>
              <w:t>Кадровый</w:t>
            </w:r>
            <w:r w:rsidR="008F100A" w:rsidRPr="004041DF">
              <w:rPr>
                <w:rFonts w:eastAsia="Times New Roman"/>
                <w:color w:val="000000"/>
                <w:sz w:val="22"/>
                <w:szCs w:val="22"/>
                <w:lang w:eastAsia="ru-RU"/>
              </w:rPr>
              <w:t xml:space="preserve"> отдел</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TOILER</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310</w:t>
            </w:r>
          </w:p>
        </w:tc>
      </w:tr>
      <w:tr w:rsidR="008F100A"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14</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Бухгалтерия</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312</w:t>
            </w:r>
          </w:p>
        </w:tc>
      </w:tr>
      <w:tr w:rsidR="008F100A" w:rsidRPr="004041DF" w:rsidTr="008F100A">
        <w:trPr>
          <w:trHeight w:val="300"/>
        </w:trPr>
        <w:tc>
          <w:tcPr>
            <w:tcW w:w="640" w:type="dxa"/>
            <w:gridSpan w:val="2"/>
            <w:tcBorders>
              <w:top w:val="nil"/>
              <w:left w:val="single" w:sz="4" w:space="0" w:color="auto"/>
              <w:bottom w:val="nil"/>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15</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4041DF">
            <w:pPr>
              <w:suppressAutoHyphens w:val="0"/>
              <w:jc w:val="center"/>
              <w:rPr>
                <w:rFonts w:eastAsia="Times New Roman"/>
                <w:color w:val="000000"/>
                <w:lang w:eastAsia="ru-RU"/>
              </w:rPr>
            </w:pPr>
            <w:r w:rsidRPr="004041DF">
              <w:rPr>
                <w:rFonts w:eastAsia="Times New Roman"/>
                <w:color w:val="000000"/>
                <w:sz w:val="22"/>
                <w:szCs w:val="22"/>
                <w:lang w:eastAsia="ru-RU"/>
              </w:rPr>
              <w:t>Гл</w:t>
            </w:r>
            <w:r w:rsidR="004041DF">
              <w:rPr>
                <w:rFonts w:eastAsia="Times New Roman"/>
                <w:color w:val="000000"/>
                <w:sz w:val="22"/>
                <w:szCs w:val="22"/>
                <w:lang w:eastAsia="ru-RU"/>
              </w:rPr>
              <w:t xml:space="preserve">авный </w:t>
            </w:r>
            <w:r w:rsidRPr="004041DF">
              <w:rPr>
                <w:rFonts w:eastAsia="Times New Roman"/>
                <w:color w:val="000000"/>
                <w:sz w:val="22"/>
                <w:szCs w:val="22"/>
                <w:lang w:eastAsia="ru-RU"/>
              </w:rPr>
              <w:t>бухгалтер</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313</w:t>
            </w:r>
          </w:p>
        </w:tc>
      </w:tr>
      <w:tr w:rsidR="008F100A"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16</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Зам. гл. врача по АПС</w:t>
            </w:r>
          </w:p>
        </w:tc>
        <w:tc>
          <w:tcPr>
            <w:tcW w:w="2126"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8F100A" w:rsidRPr="004041DF" w:rsidRDefault="008F100A"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314</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14</w:t>
            </w:r>
          </w:p>
        </w:tc>
        <w:tc>
          <w:tcPr>
            <w:tcW w:w="4618" w:type="dxa"/>
            <w:gridSpan w:val="2"/>
            <w:tcBorders>
              <w:top w:val="nil"/>
              <w:left w:val="single" w:sz="4" w:space="0" w:color="auto"/>
              <w:bottom w:val="single" w:sz="4" w:space="0" w:color="auto"/>
              <w:right w:val="nil"/>
            </w:tcBorders>
            <w:shd w:val="clear" w:color="auto" w:fill="auto"/>
            <w:noWrap/>
            <w:vAlign w:val="bottom"/>
            <w:hideMark/>
          </w:tcPr>
          <w:p w:rsidR="00AA4129" w:rsidRPr="004041DF" w:rsidRDefault="00AA4129" w:rsidP="00875C3C">
            <w:pPr>
              <w:suppressAutoHyphens w:val="0"/>
              <w:jc w:val="center"/>
              <w:rPr>
                <w:rFonts w:eastAsia="Times New Roman"/>
                <w:lang w:eastAsia="ru-RU"/>
              </w:rPr>
            </w:pPr>
            <w:r w:rsidRPr="004041DF">
              <w:rPr>
                <w:rFonts w:eastAsia="Times New Roman"/>
                <w:sz w:val="22"/>
                <w:szCs w:val="22"/>
                <w:lang w:eastAsia="ru-RU"/>
              </w:rPr>
              <w:t>Каб</w:t>
            </w:r>
            <w:r>
              <w:rPr>
                <w:rFonts w:eastAsia="Times New Roman"/>
                <w:sz w:val="22"/>
                <w:szCs w:val="22"/>
                <w:lang w:eastAsia="ru-RU"/>
              </w:rPr>
              <w:t>.</w:t>
            </w:r>
            <w:r w:rsidRPr="004041DF">
              <w:rPr>
                <w:rFonts w:eastAsia="Times New Roman"/>
                <w:sz w:val="22"/>
                <w:szCs w:val="22"/>
                <w:lang w:eastAsia="ru-RU"/>
              </w:rPr>
              <w:t xml:space="preserve"> ст.</w:t>
            </w:r>
            <w:r>
              <w:rPr>
                <w:rFonts w:eastAsia="Times New Roman"/>
                <w:sz w:val="22"/>
                <w:szCs w:val="22"/>
                <w:lang w:eastAsia="ru-RU"/>
              </w:rPr>
              <w:t xml:space="preserve"> </w:t>
            </w:r>
            <w:r w:rsidRPr="004041DF">
              <w:rPr>
                <w:rFonts w:eastAsia="Times New Roman"/>
                <w:sz w:val="22"/>
                <w:szCs w:val="22"/>
                <w:lang w:eastAsia="ru-RU"/>
              </w:rPr>
              <w:t>мед</w:t>
            </w:r>
            <w:proofErr w:type="gramStart"/>
            <w:r w:rsidRPr="004041DF">
              <w:rPr>
                <w:rFonts w:eastAsia="Times New Roman"/>
                <w:sz w:val="22"/>
                <w:szCs w:val="22"/>
                <w:lang w:eastAsia="ru-RU"/>
              </w:rPr>
              <w:t>.</w:t>
            </w:r>
            <w:proofErr w:type="gramEnd"/>
            <w:r w:rsidRPr="004041DF">
              <w:rPr>
                <w:rFonts w:eastAsia="Times New Roman"/>
                <w:sz w:val="22"/>
                <w:szCs w:val="22"/>
                <w:lang w:eastAsia="ru-RU"/>
              </w:rPr>
              <w:t xml:space="preserve"> </w:t>
            </w:r>
            <w:proofErr w:type="gramStart"/>
            <w:r w:rsidRPr="004041DF">
              <w:rPr>
                <w:rFonts w:eastAsia="Times New Roman"/>
                <w:sz w:val="22"/>
                <w:szCs w:val="22"/>
                <w:lang w:eastAsia="ru-RU"/>
              </w:rPr>
              <w:t>с</w:t>
            </w:r>
            <w:proofErr w:type="gramEnd"/>
            <w:r w:rsidRPr="004041DF">
              <w:rPr>
                <w:rFonts w:eastAsia="Times New Roman"/>
                <w:sz w:val="22"/>
                <w:szCs w:val="22"/>
                <w:lang w:eastAsia="ru-RU"/>
              </w:rPr>
              <w:t xml:space="preserve">естры кардиоцентр  </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Green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№205</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15</w:t>
            </w:r>
          </w:p>
        </w:tc>
        <w:tc>
          <w:tcPr>
            <w:tcW w:w="4618" w:type="dxa"/>
            <w:gridSpan w:val="2"/>
            <w:tcBorders>
              <w:top w:val="single" w:sz="4" w:space="0" w:color="auto"/>
              <w:left w:val="nil"/>
              <w:bottom w:val="single" w:sz="4" w:space="0" w:color="auto"/>
              <w:right w:val="nil"/>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 Функциональная диагностика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PANASONIC</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№207</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16</w:t>
            </w:r>
          </w:p>
        </w:tc>
        <w:tc>
          <w:tcPr>
            <w:tcW w:w="4618" w:type="dxa"/>
            <w:gridSpan w:val="2"/>
            <w:tcBorders>
              <w:top w:val="nil"/>
              <w:left w:val="nil"/>
              <w:bottom w:val="single" w:sz="4" w:space="0" w:color="auto"/>
              <w:right w:val="nil"/>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 Функциональная диагностика</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PANASONIC</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№208</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17</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Кардиолог</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№210</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18</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Кардиолог</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№211</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19</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Врач дневного стационара</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Haier</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№212</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20</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УЗИ</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Haier</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№202</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21</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кабинет диагностики "</w:t>
            </w:r>
            <w:proofErr w:type="spellStart"/>
            <w:r w:rsidRPr="004041DF">
              <w:rPr>
                <w:rFonts w:eastAsia="Times New Roman"/>
                <w:color w:val="000000"/>
                <w:sz w:val="22"/>
                <w:szCs w:val="22"/>
                <w:lang w:eastAsia="ru-RU"/>
              </w:rPr>
              <w:t>Тредмил</w:t>
            </w:r>
            <w:proofErr w:type="spellEnd"/>
            <w:r w:rsidRPr="004041DF">
              <w:rPr>
                <w:rFonts w:eastAsia="Times New Roman"/>
                <w:color w:val="000000"/>
                <w:sz w:val="22"/>
                <w:szCs w:val="22"/>
                <w:lang w:eastAsia="ru-RU"/>
              </w:rPr>
              <w:t>"</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Green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№213</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22</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УЗИ</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№228</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23</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Стоматолог терапевт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№214</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24</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Стоматолог терапевт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LG</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№215</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25</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Стоматолог терапевт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№216</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26</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Стоматолог терапевт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№217</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27</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Стоматолог терапевт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№237</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28</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ОИТ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LANZKRAFT</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Pr>
                <w:rFonts w:eastAsia="Times New Roman"/>
                <w:color w:val="000000"/>
                <w:sz w:val="22"/>
                <w:szCs w:val="22"/>
                <w:lang w:eastAsia="ru-RU"/>
              </w:rPr>
              <w:t xml:space="preserve">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nil"/>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29</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Серверная</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Pr>
                <w:rFonts w:eastAsia="Times New Roman"/>
                <w:color w:val="000000"/>
                <w:sz w:val="22"/>
                <w:szCs w:val="22"/>
                <w:lang w:eastAsia="ru-RU"/>
              </w:rPr>
              <w:t xml:space="preserve">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30</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Отдел методологии</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Pr>
                <w:rFonts w:eastAsia="Times New Roman"/>
                <w:color w:val="000000"/>
                <w:sz w:val="22"/>
                <w:szCs w:val="22"/>
                <w:lang w:eastAsia="ru-RU"/>
              </w:rPr>
              <w:t xml:space="preserve">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31</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Кабинет ст. мед</w:t>
            </w:r>
            <w:proofErr w:type="gramStart"/>
            <w:r w:rsidRPr="004041DF">
              <w:rPr>
                <w:rFonts w:eastAsia="Times New Roman"/>
                <w:color w:val="000000"/>
                <w:sz w:val="22"/>
                <w:szCs w:val="22"/>
                <w:lang w:eastAsia="ru-RU"/>
              </w:rPr>
              <w:t>.</w:t>
            </w:r>
            <w:proofErr w:type="gramEnd"/>
            <w:r w:rsidRPr="004041DF">
              <w:rPr>
                <w:rFonts w:eastAsia="Times New Roman"/>
                <w:color w:val="000000"/>
                <w:sz w:val="22"/>
                <w:szCs w:val="22"/>
                <w:lang w:eastAsia="ru-RU"/>
              </w:rPr>
              <w:t xml:space="preserve"> </w:t>
            </w:r>
            <w:proofErr w:type="gramStart"/>
            <w:r w:rsidRPr="004041DF">
              <w:rPr>
                <w:rFonts w:eastAsia="Times New Roman"/>
                <w:color w:val="000000"/>
                <w:sz w:val="22"/>
                <w:szCs w:val="22"/>
                <w:lang w:eastAsia="ru-RU"/>
              </w:rPr>
              <w:t>с</w:t>
            </w:r>
            <w:proofErr w:type="gramEnd"/>
            <w:r w:rsidRPr="004041DF">
              <w:rPr>
                <w:rFonts w:eastAsia="Times New Roman"/>
                <w:color w:val="000000"/>
                <w:sz w:val="22"/>
                <w:szCs w:val="22"/>
                <w:lang w:eastAsia="ru-RU"/>
              </w:rPr>
              <w:t>естры КСС</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TADIRAN</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227</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32</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Рентген-кабинет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QUATTRO </w:t>
            </w:r>
            <w:proofErr w:type="spellStart"/>
            <w:r w:rsidRPr="004041DF">
              <w:rPr>
                <w:rFonts w:eastAsia="Times New Roman"/>
                <w:color w:val="000000"/>
                <w:sz w:val="22"/>
                <w:szCs w:val="22"/>
                <w:lang w:eastAsia="ru-RU"/>
              </w:rPr>
              <w:t>Clima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75C3C">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r>
              <w:rPr>
                <w:rFonts w:eastAsia="Times New Roman"/>
                <w:color w:val="000000"/>
                <w:sz w:val="22"/>
                <w:szCs w:val="22"/>
                <w:lang w:eastAsia="ru-RU"/>
              </w:rPr>
              <w:t xml:space="preserve"> </w:t>
            </w:r>
            <w:r w:rsidRPr="004041DF">
              <w:rPr>
                <w:rFonts w:eastAsia="Times New Roman"/>
                <w:color w:val="000000"/>
                <w:sz w:val="22"/>
                <w:szCs w:val="22"/>
                <w:lang w:eastAsia="ru-RU"/>
              </w:rPr>
              <w:t>каб. 224</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33</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Кафедра актовый зал</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34</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Кабинет ст. мед</w:t>
            </w:r>
            <w:proofErr w:type="gramStart"/>
            <w:r w:rsidRPr="004041DF">
              <w:rPr>
                <w:rFonts w:eastAsia="Times New Roman"/>
                <w:color w:val="000000"/>
                <w:sz w:val="22"/>
                <w:szCs w:val="22"/>
                <w:lang w:eastAsia="ru-RU"/>
              </w:rPr>
              <w:t>.</w:t>
            </w:r>
            <w:proofErr w:type="gramEnd"/>
            <w:r w:rsidRPr="004041DF">
              <w:rPr>
                <w:rFonts w:eastAsia="Times New Roman"/>
                <w:color w:val="000000"/>
                <w:sz w:val="22"/>
                <w:szCs w:val="22"/>
                <w:lang w:eastAsia="ru-RU"/>
              </w:rPr>
              <w:t xml:space="preserve"> </w:t>
            </w:r>
            <w:proofErr w:type="gramStart"/>
            <w:r w:rsidRPr="004041DF">
              <w:rPr>
                <w:rFonts w:eastAsia="Times New Roman"/>
                <w:color w:val="000000"/>
                <w:sz w:val="22"/>
                <w:szCs w:val="22"/>
                <w:lang w:eastAsia="ru-RU"/>
              </w:rPr>
              <w:t>с</w:t>
            </w:r>
            <w:proofErr w:type="gramEnd"/>
            <w:r w:rsidRPr="004041DF">
              <w:rPr>
                <w:rFonts w:eastAsia="Times New Roman"/>
                <w:color w:val="000000"/>
                <w:sz w:val="22"/>
                <w:szCs w:val="22"/>
                <w:lang w:eastAsia="ru-RU"/>
              </w:rPr>
              <w:t>естры ПОДРВ-1</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Pr>
                <w:rFonts w:eastAsia="Times New Roman"/>
                <w:color w:val="000000"/>
                <w:sz w:val="22"/>
                <w:szCs w:val="22"/>
                <w:lang w:eastAsia="ru-RU"/>
              </w:rPr>
              <w:t xml:space="preserve">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35</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Ординаторская ПОДРВ-1</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 xml:space="preserve">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36</w:t>
            </w:r>
          </w:p>
        </w:tc>
        <w:tc>
          <w:tcPr>
            <w:tcW w:w="46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Фармкомната</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Green</w:t>
            </w:r>
            <w:proofErr w:type="spellEnd"/>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 xml:space="preserve">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 каб. 145</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37</w:t>
            </w:r>
          </w:p>
        </w:tc>
        <w:tc>
          <w:tcPr>
            <w:tcW w:w="46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Ординаторская ПОДРВ-2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38</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Ординаторская ПОДСВ</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 xml:space="preserve">3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39</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Ординаторская</w:t>
            </w:r>
            <w:proofErr w:type="gramStart"/>
            <w:r w:rsidRPr="004041DF">
              <w:rPr>
                <w:rFonts w:eastAsia="Times New Roman"/>
                <w:color w:val="000000"/>
                <w:sz w:val="22"/>
                <w:szCs w:val="22"/>
                <w:lang w:eastAsia="ru-RU"/>
              </w:rPr>
              <w:t xml:space="preserve"> К</w:t>
            </w:r>
            <w:proofErr w:type="gramEnd"/>
            <w:r w:rsidRPr="004041DF">
              <w:rPr>
                <w:rFonts w:eastAsia="Times New Roman"/>
                <w:color w:val="000000"/>
                <w:sz w:val="22"/>
                <w:szCs w:val="22"/>
                <w:lang w:eastAsia="ru-RU"/>
              </w:rPr>
              <w:t>/о</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40</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Внешний блок ОРИТ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125C3D">
            <w:pPr>
              <w:suppressAutoHyphens w:val="0"/>
              <w:jc w:val="center"/>
              <w:rPr>
                <w:rFonts w:eastAsia="Times New Roman"/>
                <w:color w:val="000000"/>
                <w:lang w:eastAsia="ru-RU"/>
              </w:rPr>
            </w:pPr>
            <w:r w:rsidRPr="004041DF">
              <w:rPr>
                <w:rFonts w:eastAsia="Times New Roman"/>
                <w:color w:val="000000"/>
                <w:sz w:val="22"/>
                <w:szCs w:val="22"/>
                <w:lang w:eastAsia="ru-RU"/>
              </w:rPr>
              <w:t>кровля</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C81BD9">
            <w:pPr>
              <w:suppressAutoHyphens w:val="0"/>
              <w:jc w:val="center"/>
              <w:rPr>
                <w:rFonts w:eastAsia="Times New Roman"/>
                <w:color w:val="000000"/>
                <w:lang w:eastAsia="ru-RU"/>
              </w:rPr>
            </w:pPr>
            <w:r w:rsidRPr="004041DF">
              <w:rPr>
                <w:rFonts w:eastAsia="Times New Roman"/>
                <w:color w:val="000000"/>
                <w:sz w:val="22"/>
                <w:szCs w:val="22"/>
                <w:lang w:eastAsia="ru-RU"/>
              </w:rPr>
              <w:t>41</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Зав. отделением ОРИТ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AA4129">
        <w:trPr>
          <w:trHeight w:val="274"/>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42</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Ординаторская ОРИТ </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lastRenderedPageBreak/>
              <w:t>43</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Манипуляционная ОРИТ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44</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Процедурный ОРИТ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45</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Палата № 1 ОРИТ </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46</w:t>
            </w:r>
          </w:p>
        </w:tc>
        <w:tc>
          <w:tcPr>
            <w:tcW w:w="4618" w:type="dxa"/>
            <w:gridSpan w:val="2"/>
            <w:tcBorders>
              <w:top w:val="nil"/>
              <w:left w:val="nil"/>
              <w:bottom w:val="nil"/>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Палата № 2 ОРИТ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47</w:t>
            </w:r>
          </w:p>
        </w:tc>
        <w:tc>
          <w:tcPr>
            <w:tcW w:w="46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Палата № 3 ОРИТ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48</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Пост ОРИТ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49</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Палата № 4 ОРИТ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50</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Палата № 5 ОРИТ </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51</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Кабинет ст. мед</w:t>
            </w:r>
            <w:proofErr w:type="gramStart"/>
            <w:r w:rsidRPr="004041DF">
              <w:rPr>
                <w:rFonts w:eastAsia="Times New Roman"/>
                <w:color w:val="000000"/>
                <w:sz w:val="22"/>
                <w:szCs w:val="22"/>
                <w:lang w:eastAsia="ru-RU"/>
              </w:rPr>
              <w:t>.</w:t>
            </w:r>
            <w:proofErr w:type="gramEnd"/>
            <w:r w:rsidRPr="004041DF">
              <w:rPr>
                <w:rFonts w:eastAsia="Times New Roman"/>
                <w:color w:val="000000"/>
                <w:sz w:val="22"/>
                <w:szCs w:val="22"/>
                <w:lang w:eastAsia="ru-RU"/>
              </w:rPr>
              <w:t xml:space="preserve"> </w:t>
            </w:r>
            <w:proofErr w:type="gramStart"/>
            <w:r w:rsidRPr="004041DF">
              <w:rPr>
                <w:rFonts w:eastAsia="Times New Roman"/>
                <w:color w:val="000000"/>
                <w:sz w:val="22"/>
                <w:szCs w:val="22"/>
                <w:lang w:eastAsia="ru-RU"/>
              </w:rPr>
              <w:t>с</w:t>
            </w:r>
            <w:proofErr w:type="gramEnd"/>
            <w:r w:rsidRPr="004041DF">
              <w:rPr>
                <w:rFonts w:eastAsia="Times New Roman"/>
                <w:color w:val="000000"/>
                <w:sz w:val="22"/>
                <w:szCs w:val="22"/>
                <w:lang w:eastAsia="ru-RU"/>
              </w:rPr>
              <w:t xml:space="preserve">естры ОРИТ </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52</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Сестринская ОРИТ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KorF</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53</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Кабинет № 2 (</w:t>
            </w:r>
            <w:proofErr w:type="spellStart"/>
            <w:r w:rsidRPr="004041DF">
              <w:rPr>
                <w:rFonts w:eastAsia="Times New Roman"/>
                <w:color w:val="000000"/>
                <w:sz w:val="22"/>
                <w:szCs w:val="22"/>
                <w:lang w:eastAsia="ru-RU"/>
              </w:rPr>
              <w:t>эпид</w:t>
            </w:r>
            <w:r>
              <w:rPr>
                <w:rFonts w:eastAsia="Times New Roman"/>
                <w:color w:val="000000"/>
                <w:sz w:val="22"/>
                <w:szCs w:val="22"/>
                <w:lang w:eastAsia="ru-RU"/>
              </w:rPr>
              <w:t>отдел</w:t>
            </w:r>
            <w:proofErr w:type="spellEnd"/>
            <w:r w:rsidRPr="004041DF">
              <w:rPr>
                <w:rFonts w:eastAsia="Times New Roman"/>
                <w:color w:val="000000"/>
                <w:sz w:val="22"/>
                <w:szCs w:val="22"/>
                <w:lang w:eastAsia="ru-RU"/>
              </w:rPr>
              <w:t>)</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Green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1F4F03">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54</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Pr>
                <w:rFonts w:eastAsia="Times New Roman"/>
                <w:color w:val="000000"/>
                <w:sz w:val="22"/>
                <w:szCs w:val="22"/>
                <w:lang w:eastAsia="ru-RU"/>
              </w:rPr>
              <w:t>Кабинет № 12 (зав</w:t>
            </w:r>
            <w:r w:rsidRPr="004041DF">
              <w:rPr>
                <w:rFonts w:eastAsia="Times New Roman"/>
                <w:color w:val="000000"/>
                <w:sz w:val="22"/>
                <w:szCs w:val="22"/>
                <w:lang w:eastAsia="ru-RU"/>
              </w:rPr>
              <w:t>хоз.)</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Green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55</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Pr>
                <w:rFonts w:eastAsia="Times New Roman"/>
                <w:color w:val="000000"/>
                <w:sz w:val="22"/>
                <w:szCs w:val="22"/>
                <w:lang w:eastAsia="ru-RU"/>
              </w:rPr>
              <w:t>Кабинет № 13 (р</w:t>
            </w:r>
            <w:r w:rsidRPr="004041DF">
              <w:rPr>
                <w:rFonts w:eastAsia="Times New Roman"/>
                <w:color w:val="000000"/>
                <w:sz w:val="22"/>
                <w:szCs w:val="22"/>
                <w:lang w:eastAsia="ru-RU"/>
              </w:rPr>
              <w:t>уководитель АХЧ)</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Green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1A76F8">
            <w:pPr>
              <w:suppressAutoHyphens w:val="0"/>
              <w:jc w:val="center"/>
              <w:rPr>
                <w:rFonts w:eastAsia="Times New Roman"/>
                <w:color w:val="000000"/>
                <w:lang w:eastAsia="ru-RU"/>
              </w:rPr>
            </w:pPr>
            <w:r w:rsidRPr="004041DF">
              <w:rPr>
                <w:rFonts w:eastAsia="Times New Roman"/>
                <w:color w:val="000000"/>
                <w:sz w:val="22"/>
                <w:szCs w:val="22"/>
                <w:lang w:eastAsia="ru-RU"/>
              </w:rPr>
              <w:t>56</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Кабинет № 14 (ОГЭ)</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Green</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D2504E">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945BB7">
        <w:trPr>
          <w:trHeight w:val="300"/>
        </w:trPr>
        <w:tc>
          <w:tcPr>
            <w:tcW w:w="9184" w:type="dxa"/>
            <w:gridSpan w:val="6"/>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ул. Заводская, 32/1</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AA4129">
            <w:pPr>
              <w:suppressAutoHyphens w:val="0"/>
              <w:jc w:val="center"/>
              <w:rPr>
                <w:rFonts w:eastAsia="Times New Roman"/>
                <w:color w:val="000000"/>
                <w:lang w:eastAsia="ru-RU"/>
              </w:rPr>
            </w:pPr>
            <w:r w:rsidRPr="004041DF">
              <w:rPr>
                <w:rFonts w:eastAsia="Times New Roman"/>
                <w:color w:val="000000"/>
                <w:sz w:val="22"/>
                <w:szCs w:val="22"/>
                <w:lang w:eastAsia="ru-RU"/>
              </w:rPr>
              <w:t>5</w:t>
            </w:r>
            <w:r>
              <w:rPr>
                <w:rFonts w:eastAsia="Times New Roman"/>
                <w:color w:val="000000"/>
                <w:sz w:val="22"/>
                <w:szCs w:val="22"/>
                <w:lang w:eastAsia="ru-RU"/>
              </w:rPr>
              <w:t>7</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Прививочный кабинет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каб. №26, 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AA4129">
            <w:pPr>
              <w:suppressAutoHyphens w:val="0"/>
              <w:jc w:val="center"/>
              <w:rPr>
                <w:rFonts w:eastAsia="Times New Roman"/>
                <w:color w:val="000000"/>
                <w:lang w:eastAsia="ru-RU"/>
              </w:rPr>
            </w:pPr>
            <w:r>
              <w:rPr>
                <w:rFonts w:eastAsia="Times New Roman"/>
                <w:color w:val="000000"/>
                <w:sz w:val="22"/>
                <w:szCs w:val="22"/>
                <w:lang w:eastAsia="ru-RU"/>
              </w:rPr>
              <w:t>58</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Прививочный кабинет</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каб. №27, 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DA7D2A">
            <w:pPr>
              <w:suppressAutoHyphens w:val="0"/>
              <w:jc w:val="center"/>
              <w:rPr>
                <w:rFonts w:eastAsia="Times New Roman"/>
                <w:color w:val="000000"/>
                <w:lang w:eastAsia="ru-RU"/>
              </w:rPr>
            </w:pPr>
            <w:r>
              <w:rPr>
                <w:rFonts w:eastAsia="Times New Roman"/>
                <w:color w:val="000000"/>
                <w:sz w:val="22"/>
                <w:szCs w:val="22"/>
                <w:lang w:eastAsia="ru-RU"/>
              </w:rPr>
              <w:t>59</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Кабинет ст. мед</w:t>
            </w:r>
            <w:proofErr w:type="gramStart"/>
            <w:r w:rsidRPr="004041DF">
              <w:rPr>
                <w:rFonts w:eastAsia="Times New Roman"/>
                <w:color w:val="000000"/>
                <w:sz w:val="22"/>
                <w:szCs w:val="22"/>
                <w:lang w:eastAsia="ru-RU"/>
              </w:rPr>
              <w:t>.</w:t>
            </w:r>
            <w:proofErr w:type="gramEnd"/>
            <w:r w:rsidRPr="004041DF">
              <w:rPr>
                <w:rFonts w:eastAsia="Times New Roman"/>
                <w:color w:val="000000"/>
                <w:sz w:val="22"/>
                <w:szCs w:val="22"/>
                <w:lang w:eastAsia="ru-RU"/>
              </w:rPr>
              <w:t xml:space="preserve"> </w:t>
            </w:r>
            <w:proofErr w:type="gramStart"/>
            <w:r w:rsidRPr="004041DF">
              <w:rPr>
                <w:rFonts w:eastAsia="Times New Roman"/>
                <w:color w:val="000000"/>
                <w:sz w:val="22"/>
                <w:szCs w:val="22"/>
                <w:lang w:eastAsia="ru-RU"/>
              </w:rPr>
              <w:t>с</w:t>
            </w:r>
            <w:proofErr w:type="gramEnd"/>
            <w:r w:rsidRPr="004041DF">
              <w:rPr>
                <w:rFonts w:eastAsia="Times New Roman"/>
                <w:color w:val="000000"/>
                <w:sz w:val="22"/>
                <w:szCs w:val="22"/>
                <w:lang w:eastAsia="ru-RU"/>
              </w:rPr>
              <w:t>естры</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каб. №28, 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AA4129">
            <w:pPr>
              <w:suppressAutoHyphens w:val="0"/>
              <w:jc w:val="center"/>
              <w:rPr>
                <w:rFonts w:eastAsia="Times New Roman"/>
                <w:color w:val="000000"/>
                <w:lang w:eastAsia="ru-RU"/>
              </w:rPr>
            </w:pPr>
            <w:r w:rsidRPr="004041DF">
              <w:rPr>
                <w:rFonts w:eastAsia="Times New Roman"/>
                <w:color w:val="000000"/>
                <w:sz w:val="22"/>
                <w:szCs w:val="22"/>
                <w:lang w:eastAsia="ru-RU"/>
              </w:rPr>
              <w:t>6</w:t>
            </w:r>
            <w:r>
              <w:rPr>
                <w:rFonts w:eastAsia="Times New Roman"/>
                <w:color w:val="000000"/>
                <w:sz w:val="22"/>
                <w:szCs w:val="22"/>
                <w:lang w:eastAsia="ru-RU"/>
              </w:rPr>
              <w:t>0</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Актовый зал</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ВВК</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 1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CD7BDE">
        <w:trPr>
          <w:trHeight w:val="300"/>
        </w:trPr>
        <w:tc>
          <w:tcPr>
            <w:tcW w:w="9184" w:type="dxa"/>
            <w:gridSpan w:val="6"/>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ул. Опалихинская, д. 17</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AA4129">
            <w:pPr>
              <w:suppressAutoHyphens w:val="0"/>
              <w:jc w:val="center"/>
              <w:rPr>
                <w:rFonts w:eastAsia="Times New Roman"/>
                <w:color w:val="000000"/>
                <w:lang w:eastAsia="ru-RU"/>
              </w:rPr>
            </w:pPr>
            <w:r w:rsidRPr="004041DF">
              <w:rPr>
                <w:rFonts w:eastAsia="Times New Roman"/>
                <w:color w:val="000000"/>
                <w:sz w:val="22"/>
                <w:szCs w:val="22"/>
                <w:lang w:eastAsia="ru-RU"/>
              </w:rPr>
              <w:t>6</w:t>
            </w:r>
            <w:r>
              <w:rPr>
                <w:rFonts w:eastAsia="Times New Roman"/>
                <w:color w:val="000000"/>
                <w:sz w:val="22"/>
                <w:szCs w:val="22"/>
                <w:lang w:eastAsia="ru-RU"/>
              </w:rPr>
              <w:t>1</w:t>
            </w:r>
          </w:p>
        </w:tc>
        <w:tc>
          <w:tcPr>
            <w:tcW w:w="4618" w:type="dxa"/>
            <w:gridSpan w:val="2"/>
            <w:tcBorders>
              <w:top w:val="nil"/>
              <w:left w:val="single" w:sz="4" w:space="0" w:color="auto"/>
              <w:bottom w:val="nil"/>
              <w:right w:val="nil"/>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Call-центр</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12B4A">
            <w:pPr>
              <w:suppressAutoHyphens w:val="0"/>
              <w:jc w:val="center"/>
              <w:rPr>
                <w:rFonts w:eastAsia="Times New Roman"/>
                <w:color w:val="000000"/>
                <w:lang w:eastAsia="ru-RU"/>
              </w:rPr>
            </w:pPr>
            <w:r w:rsidRPr="004041DF">
              <w:rPr>
                <w:rFonts w:eastAsia="Times New Roman"/>
                <w:color w:val="000000"/>
                <w:sz w:val="22"/>
                <w:szCs w:val="22"/>
                <w:lang w:eastAsia="ru-RU"/>
              </w:rPr>
              <w:t>6</w:t>
            </w:r>
            <w:r>
              <w:rPr>
                <w:rFonts w:eastAsia="Times New Roman"/>
                <w:color w:val="000000"/>
                <w:sz w:val="22"/>
                <w:szCs w:val="22"/>
                <w:lang w:eastAsia="ru-RU"/>
              </w:rPr>
              <w:t>2</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Серверная</w:t>
            </w:r>
          </w:p>
        </w:tc>
        <w:tc>
          <w:tcPr>
            <w:tcW w:w="2126"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12B4A">
            <w:pPr>
              <w:suppressAutoHyphens w:val="0"/>
              <w:jc w:val="center"/>
              <w:rPr>
                <w:rFonts w:eastAsia="Times New Roman"/>
                <w:color w:val="000000"/>
                <w:lang w:eastAsia="ru-RU"/>
              </w:rPr>
            </w:pPr>
            <w:r w:rsidRPr="004041DF">
              <w:rPr>
                <w:rFonts w:eastAsia="Times New Roman"/>
                <w:color w:val="000000"/>
                <w:sz w:val="22"/>
                <w:szCs w:val="22"/>
                <w:lang w:eastAsia="ru-RU"/>
              </w:rPr>
              <w:t>6</w:t>
            </w:r>
            <w:r>
              <w:rPr>
                <w:rFonts w:eastAsia="Times New Roman"/>
                <w:color w:val="000000"/>
                <w:sz w:val="22"/>
                <w:szCs w:val="22"/>
                <w:lang w:eastAsia="ru-RU"/>
              </w:rPr>
              <w:t>3</w:t>
            </w:r>
          </w:p>
        </w:tc>
        <w:tc>
          <w:tcPr>
            <w:tcW w:w="4618" w:type="dxa"/>
            <w:gridSpan w:val="2"/>
            <w:tcBorders>
              <w:top w:val="nil"/>
              <w:left w:val="single" w:sz="4" w:space="0" w:color="auto"/>
              <w:bottom w:val="nil"/>
              <w:right w:val="nil"/>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Ст. мед</w:t>
            </w:r>
            <w:proofErr w:type="gramStart"/>
            <w:r w:rsidRPr="004041DF">
              <w:rPr>
                <w:rFonts w:eastAsia="Times New Roman"/>
                <w:color w:val="000000"/>
                <w:sz w:val="22"/>
                <w:szCs w:val="22"/>
                <w:lang w:eastAsia="ru-RU"/>
              </w:rPr>
              <w:t>.</w:t>
            </w:r>
            <w:proofErr w:type="gramEnd"/>
            <w:r w:rsidRPr="004041DF">
              <w:rPr>
                <w:rFonts w:eastAsia="Times New Roman"/>
                <w:color w:val="000000"/>
                <w:sz w:val="22"/>
                <w:szCs w:val="22"/>
                <w:lang w:eastAsia="ru-RU"/>
              </w:rPr>
              <w:t xml:space="preserve"> </w:t>
            </w:r>
            <w:proofErr w:type="gramStart"/>
            <w:r w:rsidRPr="004041DF">
              <w:rPr>
                <w:rFonts w:eastAsia="Times New Roman"/>
                <w:color w:val="000000"/>
                <w:sz w:val="22"/>
                <w:szCs w:val="22"/>
                <w:lang w:eastAsia="ru-RU"/>
              </w:rPr>
              <w:t>с</w:t>
            </w:r>
            <w:proofErr w:type="gramEnd"/>
            <w:r w:rsidRPr="004041DF">
              <w:rPr>
                <w:rFonts w:eastAsia="Times New Roman"/>
                <w:color w:val="000000"/>
                <w:sz w:val="22"/>
                <w:szCs w:val="22"/>
                <w:lang w:eastAsia="ru-RU"/>
              </w:rPr>
              <w:t>естра</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proofErr w:type="spellStart"/>
            <w:r w:rsidRPr="004041DF">
              <w:rPr>
                <w:rFonts w:eastAsia="Times New Roman"/>
                <w:color w:val="000000"/>
                <w:sz w:val="22"/>
                <w:szCs w:val="22"/>
                <w:lang w:eastAsia="ru-RU"/>
              </w:rPr>
              <w:t>Green</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каб. № 412, 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12B4A">
            <w:pPr>
              <w:suppressAutoHyphens w:val="0"/>
              <w:jc w:val="center"/>
              <w:rPr>
                <w:rFonts w:eastAsia="Times New Roman"/>
                <w:color w:val="000000"/>
                <w:lang w:eastAsia="ru-RU"/>
              </w:rPr>
            </w:pPr>
            <w:r w:rsidRPr="004041DF">
              <w:rPr>
                <w:rFonts w:eastAsia="Times New Roman"/>
                <w:color w:val="000000"/>
                <w:sz w:val="22"/>
                <w:szCs w:val="22"/>
                <w:lang w:eastAsia="ru-RU"/>
              </w:rPr>
              <w:t>6</w:t>
            </w:r>
            <w:r>
              <w:rPr>
                <w:rFonts w:eastAsia="Times New Roman"/>
                <w:color w:val="000000"/>
                <w:sz w:val="22"/>
                <w:szCs w:val="22"/>
                <w:lang w:eastAsia="ru-RU"/>
              </w:rPr>
              <w:t>4</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ЦЛД (биохимия)</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QUATTRO </w:t>
            </w:r>
            <w:proofErr w:type="spellStart"/>
            <w:r w:rsidRPr="004041DF">
              <w:rPr>
                <w:rFonts w:eastAsia="Times New Roman"/>
                <w:color w:val="000000"/>
                <w:sz w:val="22"/>
                <w:szCs w:val="22"/>
                <w:lang w:eastAsia="ru-RU"/>
              </w:rPr>
              <w:t>Clima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12B4A">
            <w:pPr>
              <w:suppressAutoHyphens w:val="0"/>
              <w:jc w:val="center"/>
              <w:rPr>
                <w:rFonts w:eastAsia="Times New Roman"/>
                <w:color w:val="000000"/>
                <w:lang w:eastAsia="ru-RU"/>
              </w:rPr>
            </w:pPr>
            <w:r>
              <w:rPr>
                <w:rFonts w:eastAsia="Times New Roman"/>
                <w:color w:val="000000"/>
                <w:sz w:val="22"/>
                <w:szCs w:val="22"/>
                <w:lang w:eastAsia="ru-RU"/>
              </w:rPr>
              <w:t>65</w:t>
            </w:r>
          </w:p>
        </w:tc>
        <w:tc>
          <w:tcPr>
            <w:tcW w:w="4618"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ЦЛД (биохимия)</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QUATTRO </w:t>
            </w:r>
            <w:proofErr w:type="spellStart"/>
            <w:r w:rsidRPr="004041DF">
              <w:rPr>
                <w:rFonts w:eastAsia="Times New Roman"/>
                <w:color w:val="000000"/>
                <w:sz w:val="22"/>
                <w:szCs w:val="22"/>
                <w:lang w:eastAsia="ru-RU"/>
              </w:rPr>
              <w:t>Clima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112B4A">
            <w:pPr>
              <w:suppressAutoHyphens w:val="0"/>
              <w:jc w:val="center"/>
              <w:rPr>
                <w:rFonts w:eastAsia="Times New Roman"/>
                <w:color w:val="000000"/>
                <w:lang w:eastAsia="ru-RU"/>
              </w:rPr>
            </w:pPr>
            <w:r w:rsidRPr="004041DF">
              <w:rPr>
                <w:rFonts w:eastAsia="Times New Roman"/>
                <w:color w:val="000000"/>
                <w:sz w:val="22"/>
                <w:szCs w:val="22"/>
                <w:lang w:eastAsia="ru-RU"/>
              </w:rPr>
              <w:t>6</w:t>
            </w:r>
            <w:r>
              <w:rPr>
                <w:rFonts w:eastAsia="Times New Roman"/>
                <w:color w:val="000000"/>
                <w:sz w:val="22"/>
                <w:szCs w:val="22"/>
                <w:lang w:eastAsia="ru-RU"/>
              </w:rPr>
              <w:t>6</w:t>
            </w:r>
          </w:p>
        </w:tc>
        <w:tc>
          <w:tcPr>
            <w:tcW w:w="4618" w:type="dxa"/>
            <w:gridSpan w:val="2"/>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ЦЛД (</w:t>
            </w:r>
            <w:proofErr w:type="spellStart"/>
            <w:r w:rsidRPr="004041DF">
              <w:rPr>
                <w:rFonts w:eastAsia="Times New Roman"/>
                <w:color w:val="000000"/>
                <w:sz w:val="22"/>
                <w:szCs w:val="22"/>
                <w:lang w:eastAsia="ru-RU"/>
              </w:rPr>
              <w:t>амплификационая</w:t>
            </w:r>
            <w:proofErr w:type="spellEnd"/>
            <w:r w:rsidRPr="004041DF">
              <w:rPr>
                <w:rFonts w:eastAsia="Times New Roman"/>
                <w:color w:val="000000"/>
                <w:sz w:val="22"/>
                <w:szCs w:val="22"/>
                <w:lang w:eastAsia="ru-RU"/>
              </w:rPr>
              <w:t>)</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QUATTRO </w:t>
            </w:r>
            <w:proofErr w:type="spellStart"/>
            <w:r w:rsidRPr="004041DF">
              <w:rPr>
                <w:rFonts w:eastAsia="Times New Roman"/>
                <w:color w:val="000000"/>
                <w:sz w:val="22"/>
                <w:szCs w:val="22"/>
                <w:lang w:eastAsia="ru-RU"/>
              </w:rPr>
              <w:t>Clima</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6D2B06">
        <w:trPr>
          <w:trHeight w:val="365"/>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6</w:t>
            </w:r>
            <w:r>
              <w:rPr>
                <w:rFonts w:eastAsia="Times New Roman"/>
                <w:color w:val="000000"/>
                <w:sz w:val="22"/>
                <w:szCs w:val="22"/>
                <w:lang w:eastAsia="ru-RU"/>
              </w:rPr>
              <w:t>7</w:t>
            </w:r>
          </w:p>
        </w:tc>
        <w:tc>
          <w:tcPr>
            <w:tcW w:w="4618" w:type="dxa"/>
            <w:gridSpan w:val="2"/>
            <w:tcBorders>
              <w:top w:val="nil"/>
              <w:left w:val="single" w:sz="4" w:space="0" w:color="auto"/>
              <w:bottom w:val="single" w:sz="4" w:space="0" w:color="auto"/>
              <w:right w:val="nil"/>
            </w:tcBorders>
            <w:shd w:val="clear" w:color="auto" w:fill="auto"/>
            <w:noWrap/>
            <w:vAlign w:val="center"/>
            <w:hideMark/>
          </w:tcPr>
          <w:p w:rsidR="00AA4129" w:rsidRPr="004041DF" w:rsidRDefault="00AA4129" w:rsidP="006D2B06">
            <w:pPr>
              <w:suppressAutoHyphens w:val="0"/>
              <w:jc w:val="center"/>
              <w:rPr>
                <w:rFonts w:eastAsia="Times New Roman"/>
                <w:color w:val="000000"/>
                <w:lang w:eastAsia="ru-RU"/>
              </w:rPr>
            </w:pPr>
            <w:r w:rsidRPr="004041DF">
              <w:rPr>
                <w:rFonts w:eastAsia="Times New Roman"/>
                <w:color w:val="000000"/>
                <w:sz w:val="22"/>
                <w:szCs w:val="22"/>
                <w:lang w:eastAsia="ru-RU"/>
              </w:rPr>
              <w:t>ЦЛД</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6D2B06">
            <w:pPr>
              <w:suppressAutoHyphens w:val="0"/>
              <w:jc w:val="center"/>
              <w:rPr>
                <w:rFonts w:eastAsia="Times New Roman"/>
                <w:color w:val="000000"/>
                <w:lang w:eastAsia="ru-RU"/>
              </w:rPr>
            </w:pPr>
            <w:r w:rsidRPr="004041DF">
              <w:rPr>
                <w:rFonts w:eastAsia="Times New Roman"/>
                <w:color w:val="000000"/>
                <w:sz w:val="22"/>
                <w:szCs w:val="22"/>
                <w:lang w:eastAsia="ru-RU"/>
              </w:rPr>
              <w:t xml:space="preserve">QUATTRO </w:t>
            </w:r>
            <w:proofErr w:type="spellStart"/>
            <w:r w:rsidRPr="004041DF">
              <w:rPr>
                <w:rFonts w:eastAsia="Times New Roman"/>
                <w:color w:val="000000"/>
                <w:sz w:val="22"/>
                <w:szCs w:val="22"/>
                <w:lang w:eastAsia="ru-RU"/>
              </w:rPr>
              <w:t>Clima</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6D2B06">
            <w:pPr>
              <w:suppressAutoHyphens w:val="0"/>
              <w:jc w:val="center"/>
              <w:rPr>
                <w:rFonts w:eastAsia="Times New Roman"/>
                <w:color w:val="000000"/>
                <w:lang w:eastAsia="ru-RU"/>
              </w:rPr>
            </w:pPr>
            <w:r w:rsidRPr="004041DF">
              <w:rPr>
                <w:rFonts w:eastAsia="Times New Roman"/>
                <w:color w:val="000000"/>
                <w:sz w:val="22"/>
                <w:szCs w:val="22"/>
                <w:lang w:eastAsia="ru-RU"/>
              </w:rPr>
              <w:t xml:space="preserve">2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E45212">
        <w:trPr>
          <w:trHeight w:val="300"/>
        </w:trPr>
        <w:tc>
          <w:tcPr>
            <w:tcW w:w="91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ул. 8 Марта, д. 126</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AA3E6D">
            <w:pPr>
              <w:suppressAutoHyphens w:val="0"/>
              <w:jc w:val="center"/>
              <w:rPr>
                <w:rFonts w:eastAsia="Times New Roman"/>
                <w:color w:val="000000"/>
                <w:lang w:eastAsia="ru-RU"/>
              </w:rPr>
            </w:pPr>
            <w:r>
              <w:rPr>
                <w:rFonts w:eastAsia="Times New Roman"/>
                <w:color w:val="000000"/>
                <w:sz w:val="22"/>
                <w:szCs w:val="22"/>
                <w:lang w:eastAsia="ru-RU"/>
              </w:rPr>
              <w:t>68</w:t>
            </w:r>
          </w:p>
        </w:tc>
        <w:tc>
          <w:tcPr>
            <w:tcW w:w="46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Серверная</w:t>
            </w:r>
          </w:p>
        </w:tc>
        <w:tc>
          <w:tcPr>
            <w:tcW w:w="2126"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AA3E6D">
            <w:pPr>
              <w:suppressAutoHyphens w:val="0"/>
              <w:jc w:val="center"/>
              <w:rPr>
                <w:rFonts w:eastAsia="Times New Roman"/>
                <w:color w:val="000000"/>
                <w:lang w:eastAsia="ru-RU"/>
              </w:rPr>
            </w:pPr>
            <w:r>
              <w:rPr>
                <w:rFonts w:eastAsia="Times New Roman"/>
                <w:color w:val="000000"/>
                <w:sz w:val="22"/>
                <w:szCs w:val="22"/>
                <w:lang w:eastAsia="ru-RU"/>
              </w:rPr>
              <w:t>69</w:t>
            </w:r>
          </w:p>
        </w:tc>
        <w:tc>
          <w:tcPr>
            <w:tcW w:w="4618" w:type="dxa"/>
            <w:gridSpan w:val="2"/>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Актовый зал</w:t>
            </w:r>
          </w:p>
        </w:tc>
        <w:tc>
          <w:tcPr>
            <w:tcW w:w="2126"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SAMSUNG</w:t>
            </w:r>
          </w:p>
        </w:tc>
        <w:tc>
          <w:tcPr>
            <w:tcW w:w="1800"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6D2B06">
        <w:trPr>
          <w:trHeight w:val="185"/>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7</w:t>
            </w:r>
            <w:r>
              <w:rPr>
                <w:rFonts w:eastAsia="Times New Roman"/>
                <w:color w:val="000000"/>
                <w:sz w:val="22"/>
                <w:szCs w:val="22"/>
                <w:lang w:eastAsia="ru-RU"/>
              </w:rPr>
              <w:t>0</w:t>
            </w:r>
          </w:p>
        </w:tc>
        <w:tc>
          <w:tcPr>
            <w:tcW w:w="4618" w:type="dxa"/>
            <w:gridSpan w:val="2"/>
            <w:tcBorders>
              <w:top w:val="nil"/>
              <w:left w:val="nil"/>
              <w:bottom w:val="single" w:sz="4" w:space="0" w:color="auto"/>
              <w:right w:val="nil"/>
            </w:tcBorders>
            <w:shd w:val="clear" w:color="auto" w:fill="auto"/>
            <w:noWrap/>
            <w:vAlign w:val="bottom"/>
            <w:hideMark/>
          </w:tcPr>
          <w:p w:rsidR="00AA4129" w:rsidRPr="004041DF" w:rsidRDefault="00AA4129" w:rsidP="004041DF">
            <w:pPr>
              <w:suppressAutoHyphens w:val="0"/>
              <w:jc w:val="center"/>
              <w:rPr>
                <w:rFonts w:eastAsia="Times New Roman"/>
                <w:color w:val="000000"/>
                <w:lang w:eastAsia="ru-RU"/>
              </w:rPr>
            </w:pPr>
            <w:r w:rsidRPr="004041DF">
              <w:rPr>
                <w:rFonts w:eastAsia="Times New Roman"/>
                <w:color w:val="000000"/>
                <w:sz w:val="22"/>
                <w:szCs w:val="22"/>
                <w:lang w:eastAsia="ru-RU"/>
              </w:rPr>
              <w:t xml:space="preserve">Кабинет № </w:t>
            </w:r>
            <w:r>
              <w:rPr>
                <w:rFonts w:eastAsia="Times New Roman"/>
                <w:color w:val="000000"/>
                <w:sz w:val="22"/>
                <w:szCs w:val="22"/>
                <w:lang w:eastAsia="ru-RU"/>
              </w:rPr>
              <w:t>423</w:t>
            </w:r>
            <w:r w:rsidRPr="004041DF">
              <w:rPr>
                <w:rFonts w:eastAsia="Times New Roman"/>
                <w:color w:val="000000"/>
                <w:sz w:val="22"/>
                <w:szCs w:val="22"/>
                <w:lang w:eastAsia="ru-RU"/>
              </w:rPr>
              <w:t xml:space="preserve"> (косметолог)</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LESSAR</w:t>
            </w:r>
          </w:p>
        </w:tc>
        <w:tc>
          <w:tcPr>
            <w:tcW w:w="1800"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 xml:space="preserve">4 </w:t>
            </w:r>
            <w:proofErr w:type="spellStart"/>
            <w:r w:rsidRPr="004041DF">
              <w:rPr>
                <w:rFonts w:eastAsia="Times New Roman"/>
                <w:color w:val="000000"/>
                <w:sz w:val="22"/>
                <w:szCs w:val="22"/>
                <w:lang w:eastAsia="ru-RU"/>
              </w:rPr>
              <w:t>эт</w:t>
            </w:r>
            <w:proofErr w:type="spellEnd"/>
            <w:r w:rsidRPr="004041DF">
              <w:rPr>
                <w:rFonts w:eastAsia="Times New Roman"/>
                <w:color w:val="000000"/>
                <w:sz w:val="22"/>
                <w:szCs w:val="22"/>
                <w:lang w:eastAsia="ru-RU"/>
              </w:rPr>
              <w:t>.</w:t>
            </w:r>
          </w:p>
        </w:tc>
      </w:tr>
      <w:tr w:rsidR="00AA4129" w:rsidRPr="004041DF" w:rsidTr="00E65558">
        <w:trPr>
          <w:trHeight w:val="300"/>
        </w:trPr>
        <w:tc>
          <w:tcPr>
            <w:tcW w:w="9184" w:type="dxa"/>
            <w:gridSpan w:val="6"/>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ул. Онуфриева, д. 32/2</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F7691E">
            <w:pPr>
              <w:suppressAutoHyphens w:val="0"/>
              <w:jc w:val="center"/>
              <w:rPr>
                <w:rFonts w:eastAsia="Times New Roman"/>
                <w:color w:val="000000"/>
                <w:lang w:eastAsia="ru-RU"/>
              </w:rPr>
            </w:pPr>
            <w:r w:rsidRPr="004041DF">
              <w:rPr>
                <w:rFonts w:eastAsia="Times New Roman"/>
                <w:color w:val="000000"/>
                <w:sz w:val="22"/>
                <w:szCs w:val="22"/>
                <w:lang w:eastAsia="ru-RU"/>
              </w:rPr>
              <w:t>7</w:t>
            </w:r>
            <w:r>
              <w:rPr>
                <w:rFonts w:eastAsia="Times New Roman"/>
                <w:color w:val="000000"/>
                <w:sz w:val="22"/>
                <w:szCs w:val="22"/>
                <w:lang w:eastAsia="ru-RU"/>
              </w:rPr>
              <w:t>1</w:t>
            </w:r>
          </w:p>
        </w:tc>
        <w:tc>
          <w:tcPr>
            <w:tcW w:w="46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Кабинет № 8</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PANASONIC</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1эт.</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F7691E">
            <w:pPr>
              <w:suppressAutoHyphens w:val="0"/>
              <w:jc w:val="center"/>
              <w:rPr>
                <w:rFonts w:eastAsia="Times New Roman"/>
                <w:color w:val="000000"/>
                <w:lang w:eastAsia="ru-RU"/>
              </w:rPr>
            </w:pPr>
            <w:r w:rsidRPr="004041DF">
              <w:rPr>
                <w:rFonts w:eastAsia="Times New Roman"/>
                <w:color w:val="000000"/>
                <w:sz w:val="22"/>
                <w:szCs w:val="22"/>
                <w:lang w:eastAsia="ru-RU"/>
              </w:rPr>
              <w:t>7</w:t>
            </w:r>
            <w:r>
              <w:rPr>
                <w:rFonts w:eastAsia="Times New Roman"/>
                <w:color w:val="000000"/>
                <w:sz w:val="22"/>
                <w:szCs w:val="22"/>
                <w:lang w:eastAsia="ru-RU"/>
              </w:rPr>
              <w:t>2</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Кабинет № 9</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PANASONIC</w:t>
            </w:r>
          </w:p>
        </w:tc>
        <w:tc>
          <w:tcPr>
            <w:tcW w:w="1800"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1эт.</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F7691E">
            <w:pPr>
              <w:suppressAutoHyphens w:val="0"/>
              <w:jc w:val="center"/>
              <w:rPr>
                <w:rFonts w:eastAsia="Times New Roman"/>
                <w:color w:val="000000"/>
                <w:lang w:eastAsia="ru-RU"/>
              </w:rPr>
            </w:pPr>
            <w:r w:rsidRPr="004041DF">
              <w:rPr>
                <w:rFonts w:eastAsia="Times New Roman"/>
                <w:color w:val="000000"/>
                <w:sz w:val="22"/>
                <w:szCs w:val="22"/>
                <w:lang w:eastAsia="ru-RU"/>
              </w:rPr>
              <w:t>7</w:t>
            </w:r>
            <w:r>
              <w:rPr>
                <w:rFonts w:eastAsia="Times New Roman"/>
                <w:color w:val="000000"/>
                <w:sz w:val="22"/>
                <w:szCs w:val="22"/>
                <w:lang w:eastAsia="ru-RU"/>
              </w:rPr>
              <w:t>3</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Кабинет № 10</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PANASONIC</w:t>
            </w:r>
          </w:p>
        </w:tc>
        <w:tc>
          <w:tcPr>
            <w:tcW w:w="1800"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1эт.</w:t>
            </w:r>
          </w:p>
        </w:tc>
      </w:tr>
      <w:tr w:rsidR="00AA4129" w:rsidRPr="004041DF" w:rsidTr="008F100A">
        <w:trPr>
          <w:trHeight w:val="300"/>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7</w:t>
            </w:r>
            <w:r>
              <w:rPr>
                <w:rFonts w:eastAsia="Times New Roman"/>
                <w:color w:val="000000"/>
                <w:sz w:val="22"/>
                <w:szCs w:val="22"/>
                <w:lang w:eastAsia="ru-RU"/>
              </w:rPr>
              <w:t>4</w:t>
            </w:r>
          </w:p>
        </w:tc>
        <w:tc>
          <w:tcPr>
            <w:tcW w:w="4618" w:type="dxa"/>
            <w:gridSpan w:val="2"/>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Кабинет № 20</w:t>
            </w:r>
          </w:p>
        </w:tc>
        <w:tc>
          <w:tcPr>
            <w:tcW w:w="2126" w:type="dxa"/>
            <w:tcBorders>
              <w:top w:val="nil"/>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PANASONIC</w:t>
            </w:r>
          </w:p>
        </w:tc>
        <w:tc>
          <w:tcPr>
            <w:tcW w:w="1800" w:type="dxa"/>
            <w:tcBorders>
              <w:top w:val="nil"/>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1эт.</w:t>
            </w:r>
          </w:p>
        </w:tc>
      </w:tr>
      <w:tr w:rsidR="00AA4129" w:rsidRPr="004041DF" w:rsidTr="00B47476">
        <w:trPr>
          <w:trHeight w:val="300"/>
        </w:trPr>
        <w:tc>
          <w:tcPr>
            <w:tcW w:w="91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ул. Викулова, д. 44/2</w:t>
            </w:r>
          </w:p>
        </w:tc>
      </w:tr>
      <w:tr w:rsidR="00AA4129" w:rsidRPr="004041DF" w:rsidTr="008F100A">
        <w:trPr>
          <w:trHeight w:val="3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7</w:t>
            </w:r>
            <w:r>
              <w:rPr>
                <w:rFonts w:eastAsia="Times New Roman"/>
                <w:color w:val="000000"/>
                <w:sz w:val="22"/>
                <w:szCs w:val="22"/>
                <w:lang w:eastAsia="ru-RU"/>
              </w:rPr>
              <w:t>5</w:t>
            </w:r>
          </w:p>
        </w:tc>
        <w:tc>
          <w:tcPr>
            <w:tcW w:w="46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Кабинет № 23 (дневной стационар)</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KENTATSU</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AA4129" w:rsidRPr="004041DF" w:rsidRDefault="00AA4129" w:rsidP="008F100A">
            <w:pPr>
              <w:suppressAutoHyphens w:val="0"/>
              <w:jc w:val="center"/>
              <w:rPr>
                <w:rFonts w:eastAsia="Times New Roman"/>
                <w:color w:val="000000"/>
                <w:lang w:eastAsia="ru-RU"/>
              </w:rPr>
            </w:pPr>
            <w:r w:rsidRPr="004041DF">
              <w:rPr>
                <w:rFonts w:eastAsia="Times New Roman"/>
                <w:color w:val="000000"/>
                <w:sz w:val="22"/>
                <w:szCs w:val="22"/>
                <w:lang w:eastAsia="ru-RU"/>
              </w:rPr>
              <w:t>1эт.</w:t>
            </w:r>
          </w:p>
        </w:tc>
      </w:tr>
    </w:tbl>
    <w:p w:rsidR="00AA4129" w:rsidRDefault="00AA4129"/>
    <w:p w:rsidR="00AA4129" w:rsidRDefault="00AA4129"/>
    <w:p w:rsidR="00AA4129" w:rsidRDefault="00AA4129"/>
    <w:sectPr w:rsidR="00AA4129" w:rsidSect="006D2B06">
      <w:pgSz w:w="11906" w:h="16838"/>
      <w:pgMar w:top="851" w:right="850" w:bottom="851"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EC8B8" w15:done="0"/>
  <w15:commentEx w15:paraId="137C60B9" w15:done="0"/>
  <w15:commentEx w15:paraId="1E3866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49CA1" w16cex:dateUtc="2024-07-19T03:04:00Z"/>
  <w16cex:commentExtensible w16cex:durableId="2A449CDE" w16cex:dateUtc="2024-07-19T03:05:00Z"/>
  <w16cex:commentExtensible w16cex:durableId="2A449CC6" w16cex:dateUtc="2024-07-19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EC8B8" w16cid:durableId="2A449CA1"/>
  <w16cid:commentId w16cid:paraId="137C60B9" w16cid:durableId="2A449CDE"/>
  <w16cid:commentId w16cid:paraId="1E3866DD" w16cid:durableId="2A449C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6E1B"/>
    <w:multiLevelType w:val="multilevel"/>
    <w:tmpl w:val="C162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27DE5"/>
    <w:multiLevelType w:val="hybridMultilevel"/>
    <w:tmpl w:val="FFA2A0B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84DFC"/>
    <w:rsid w:val="00023D0C"/>
    <w:rsid w:val="0005670F"/>
    <w:rsid w:val="00080663"/>
    <w:rsid w:val="0012636D"/>
    <w:rsid w:val="00143FD1"/>
    <w:rsid w:val="001646F6"/>
    <w:rsid w:val="00184DFC"/>
    <w:rsid w:val="00241F49"/>
    <w:rsid w:val="00266B0E"/>
    <w:rsid w:val="00304D4A"/>
    <w:rsid w:val="003659BB"/>
    <w:rsid w:val="00384E1E"/>
    <w:rsid w:val="004041DF"/>
    <w:rsid w:val="004852D2"/>
    <w:rsid w:val="004D1A8D"/>
    <w:rsid w:val="00521167"/>
    <w:rsid w:val="0055066B"/>
    <w:rsid w:val="006D2B06"/>
    <w:rsid w:val="007F2458"/>
    <w:rsid w:val="008F100A"/>
    <w:rsid w:val="009245A6"/>
    <w:rsid w:val="009834EA"/>
    <w:rsid w:val="009A2F16"/>
    <w:rsid w:val="009E4396"/>
    <w:rsid w:val="00A32232"/>
    <w:rsid w:val="00AA4129"/>
    <w:rsid w:val="00AD262F"/>
    <w:rsid w:val="00B52C21"/>
    <w:rsid w:val="00BF6E90"/>
    <w:rsid w:val="00C02DAD"/>
    <w:rsid w:val="00C16746"/>
    <w:rsid w:val="00C55E10"/>
    <w:rsid w:val="00C57185"/>
    <w:rsid w:val="00C75751"/>
    <w:rsid w:val="00C8602D"/>
    <w:rsid w:val="00C95022"/>
    <w:rsid w:val="00CC3589"/>
    <w:rsid w:val="00CC71AC"/>
    <w:rsid w:val="00D12187"/>
    <w:rsid w:val="00D57DC4"/>
    <w:rsid w:val="00D821EE"/>
    <w:rsid w:val="00DD4AED"/>
    <w:rsid w:val="00DE6EC5"/>
    <w:rsid w:val="00E01E83"/>
    <w:rsid w:val="00E045BD"/>
    <w:rsid w:val="00E86C9A"/>
    <w:rsid w:val="00EF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DFC"/>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71AC"/>
    <w:rPr>
      <w:sz w:val="16"/>
      <w:szCs w:val="16"/>
    </w:rPr>
  </w:style>
  <w:style w:type="paragraph" w:styleId="a4">
    <w:name w:val="annotation text"/>
    <w:basedOn w:val="a"/>
    <w:link w:val="a5"/>
    <w:uiPriority w:val="99"/>
    <w:semiHidden/>
    <w:unhideWhenUsed/>
    <w:rsid w:val="00CC71AC"/>
    <w:rPr>
      <w:sz w:val="20"/>
      <w:szCs w:val="20"/>
    </w:rPr>
  </w:style>
  <w:style w:type="character" w:customStyle="1" w:styleId="a5">
    <w:name w:val="Текст примечания Знак"/>
    <w:basedOn w:val="a0"/>
    <w:link w:val="a4"/>
    <w:uiPriority w:val="99"/>
    <w:semiHidden/>
    <w:rsid w:val="00CC71AC"/>
    <w:rPr>
      <w:rFonts w:ascii="Times New Roman" w:eastAsia="Calibri" w:hAnsi="Times New Roman" w:cs="Times New Roman"/>
      <w:sz w:val="20"/>
      <w:szCs w:val="20"/>
      <w:lang w:eastAsia="ar-SA"/>
    </w:rPr>
  </w:style>
  <w:style w:type="paragraph" w:styleId="a6">
    <w:name w:val="annotation subject"/>
    <w:basedOn w:val="a4"/>
    <w:next w:val="a4"/>
    <w:link w:val="a7"/>
    <w:uiPriority w:val="99"/>
    <w:semiHidden/>
    <w:unhideWhenUsed/>
    <w:rsid w:val="00CC71AC"/>
    <w:rPr>
      <w:b/>
      <w:bCs/>
    </w:rPr>
  </w:style>
  <w:style w:type="character" w:customStyle="1" w:styleId="a7">
    <w:name w:val="Тема примечания Знак"/>
    <w:basedOn w:val="a5"/>
    <w:link w:val="a6"/>
    <w:uiPriority w:val="99"/>
    <w:semiHidden/>
    <w:rsid w:val="00CC71AC"/>
    <w:rPr>
      <w:rFonts w:ascii="Times New Roman" w:eastAsia="Calibri" w:hAnsi="Times New Roman" w:cs="Times New Roman"/>
      <w:b/>
      <w:bCs/>
      <w:sz w:val="20"/>
      <w:szCs w:val="20"/>
      <w:lang w:eastAsia="ar-SA"/>
    </w:rPr>
  </w:style>
  <w:style w:type="paragraph" w:styleId="a8">
    <w:name w:val="Balloon Text"/>
    <w:basedOn w:val="a"/>
    <w:link w:val="a9"/>
    <w:uiPriority w:val="99"/>
    <w:semiHidden/>
    <w:unhideWhenUsed/>
    <w:rsid w:val="00BF6E90"/>
    <w:rPr>
      <w:rFonts w:ascii="Tahoma" w:hAnsi="Tahoma" w:cs="Tahoma"/>
      <w:sz w:val="16"/>
      <w:szCs w:val="16"/>
    </w:rPr>
  </w:style>
  <w:style w:type="character" w:customStyle="1" w:styleId="a9">
    <w:name w:val="Текст выноски Знак"/>
    <w:basedOn w:val="a0"/>
    <w:link w:val="a8"/>
    <w:uiPriority w:val="99"/>
    <w:semiHidden/>
    <w:rsid w:val="00BF6E90"/>
    <w:rPr>
      <w:rFonts w:ascii="Tahoma" w:eastAsia="Calibri" w:hAnsi="Tahoma" w:cs="Tahoma"/>
      <w:sz w:val="16"/>
      <w:szCs w:val="16"/>
      <w:lang w:eastAsia="ar-SA"/>
    </w:rPr>
  </w:style>
  <w:style w:type="paragraph" w:styleId="aa">
    <w:name w:val="List Paragraph"/>
    <w:basedOn w:val="a"/>
    <w:uiPriority w:val="34"/>
    <w:qFormat/>
    <w:rsid w:val="00D12187"/>
    <w:pPr>
      <w:ind w:left="720"/>
      <w:contextualSpacing/>
    </w:pPr>
  </w:style>
  <w:style w:type="paragraph" w:customStyle="1" w:styleId="18f6f983830e33aa99aa78d3b532a93cmsonospacing">
    <w:name w:val="18f6f983830e33aa99aa78d3b532a93cmsonospacing"/>
    <w:basedOn w:val="a"/>
    <w:rsid w:val="00C8602D"/>
    <w:pPr>
      <w:suppressAutoHyphens w:val="0"/>
      <w:spacing w:before="100" w:beforeAutospacing="1" w:after="100" w:afterAutospacing="1"/>
    </w:pPr>
    <w:rPr>
      <w:rFonts w:eastAsia="Times New Roman"/>
      <w:lang w:eastAsia="ru-RU"/>
    </w:rPr>
  </w:style>
  <w:style w:type="paragraph" w:styleId="ab">
    <w:name w:val="Body Text"/>
    <w:aliases w:val="body text,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Основной текст Знак2,body text Знак2 Знак"/>
    <w:basedOn w:val="a"/>
    <w:link w:val="ac"/>
    <w:rsid w:val="00C57185"/>
    <w:pPr>
      <w:suppressAutoHyphens w:val="0"/>
      <w:spacing w:after="120"/>
      <w:jc w:val="both"/>
    </w:pPr>
    <w:rPr>
      <w:rFonts w:eastAsia="Times New Roman"/>
      <w:lang w:eastAsia="ru-RU"/>
    </w:rPr>
  </w:style>
  <w:style w:type="character" w:customStyle="1" w:styleId="ac">
    <w:name w:val="Основной текст Знак"/>
    <w:aliases w:val="body text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Основной текст Знак1 Знак Знак Знак Знак Знак"/>
    <w:basedOn w:val="a0"/>
    <w:link w:val="ab"/>
    <w:rsid w:val="00C5718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9230">
      <w:bodyDiv w:val="1"/>
      <w:marLeft w:val="0"/>
      <w:marRight w:val="0"/>
      <w:marTop w:val="0"/>
      <w:marBottom w:val="0"/>
      <w:divBdr>
        <w:top w:val="none" w:sz="0" w:space="0" w:color="auto"/>
        <w:left w:val="none" w:sz="0" w:space="0" w:color="auto"/>
        <w:bottom w:val="none" w:sz="0" w:space="0" w:color="auto"/>
        <w:right w:val="none" w:sz="0" w:space="0" w:color="auto"/>
      </w:divBdr>
    </w:div>
    <w:div w:id="175120019">
      <w:bodyDiv w:val="1"/>
      <w:marLeft w:val="0"/>
      <w:marRight w:val="0"/>
      <w:marTop w:val="0"/>
      <w:marBottom w:val="0"/>
      <w:divBdr>
        <w:top w:val="none" w:sz="0" w:space="0" w:color="auto"/>
        <w:left w:val="none" w:sz="0" w:space="0" w:color="auto"/>
        <w:bottom w:val="none" w:sz="0" w:space="0" w:color="auto"/>
        <w:right w:val="none" w:sz="0" w:space="0" w:color="auto"/>
      </w:divBdr>
    </w:div>
    <w:div w:id="1423331433">
      <w:bodyDiv w:val="1"/>
      <w:marLeft w:val="0"/>
      <w:marRight w:val="0"/>
      <w:marTop w:val="0"/>
      <w:marBottom w:val="0"/>
      <w:divBdr>
        <w:top w:val="none" w:sz="0" w:space="0" w:color="auto"/>
        <w:left w:val="none" w:sz="0" w:space="0" w:color="auto"/>
        <w:bottom w:val="none" w:sz="0" w:space="0" w:color="auto"/>
        <w:right w:val="none" w:sz="0" w:space="0" w:color="auto"/>
      </w:divBdr>
    </w:div>
    <w:div w:id="2029478279">
      <w:bodyDiv w:val="1"/>
      <w:marLeft w:val="0"/>
      <w:marRight w:val="0"/>
      <w:marTop w:val="0"/>
      <w:marBottom w:val="0"/>
      <w:divBdr>
        <w:top w:val="none" w:sz="0" w:space="0" w:color="auto"/>
        <w:left w:val="none" w:sz="0" w:space="0" w:color="auto"/>
        <w:bottom w:val="none" w:sz="0" w:space="0" w:color="auto"/>
        <w:right w:val="none" w:sz="0" w:space="0" w:color="auto"/>
      </w:divBdr>
      <w:divsChild>
        <w:div w:id="907492925">
          <w:marLeft w:val="0"/>
          <w:marRight w:val="0"/>
          <w:marTop w:val="0"/>
          <w:marBottom w:val="0"/>
          <w:divBdr>
            <w:top w:val="none" w:sz="0" w:space="0" w:color="auto"/>
            <w:left w:val="none" w:sz="0" w:space="0" w:color="auto"/>
            <w:bottom w:val="none" w:sz="0" w:space="0" w:color="auto"/>
            <w:right w:val="none" w:sz="0" w:space="0" w:color="auto"/>
          </w:divBdr>
        </w:div>
        <w:div w:id="899361570">
          <w:marLeft w:val="0"/>
          <w:marRight w:val="0"/>
          <w:marTop w:val="0"/>
          <w:marBottom w:val="0"/>
          <w:divBdr>
            <w:top w:val="none" w:sz="0" w:space="0" w:color="auto"/>
            <w:left w:val="none" w:sz="0" w:space="0" w:color="auto"/>
            <w:bottom w:val="none" w:sz="0" w:space="0" w:color="auto"/>
            <w:right w:val="none" w:sz="0" w:space="0" w:color="auto"/>
          </w:divBdr>
        </w:div>
        <w:div w:id="1321035663">
          <w:marLeft w:val="0"/>
          <w:marRight w:val="0"/>
          <w:marTop w:val="0"/>
          <w:marBottom w:val="0"/>
          <w:divBdr>
            <w:top w:val="none" w:sz="0" w:space="0" w:color="auto"/>
            <w:left w:val="none" w:sz="0" w:space="0" w:color="auto"/>
            <w:bottom w:val="none" w:sz="0" w:space="0" w:color="auto"/>
            <w:right w:val="none" w:sz="0" w:space="0" w:color="auto"/>
          </w:divBdr>
        </w:div>
        <w:div w:id="190343875">
          <w:marLeft w:val="0"/>
          <w:marRight w:val="0"/>
          <w:marTop w:val="0"/>
          <w:marBottom w:val="0"/>
          <w:divBdr>
            <w:top w:val="none" w:sz="0" w:space="0" w:color="auto"/>
            <w:left w:val="none" w:sz="0" w:space="0" w:color="auto"/>
            <w:bottom w:val="none" w:sz="0" w:space="0" w:color="auto"/>
            <w:right w:val="none" w:sz="0" w:space="0" w:color="auto"/>
          </w:divBdr>
        </w:div>
        <w:div w:id="1419593664">
          <w:marLeft w:val="0"/>
          <w:marRight w:val="0"/>
          <w:marTop w:val="0"/>
          <w:marBottom w:val="0"/>
          <w:divBdr>
            <w:top w:val="none" w:sz="0" w:space="0" w:color="auto"/>
            <w:left w:val="none" w:sz="0" w:space="0" w:color="auto"/>
            <w:bottom w:val="none" w:sz="0" w:space="0" w:color="auto"/>
            <w:right w:val="none" w:sz="0" w:space="0" w:color="auto"/>
          </w:divBdr>
        </w:div>
        <w:div w:id="492723233">
          <w:marLeft w:val="0"/>
          <w:marRight w:val="0"/>
          <w:marTop w:val="0"/>
          <w:marBottom w:val="0"/>
          <w:divBdr>
            <w:top w:val="none" w:sz="0" w:space="0" w:color="auto"/>
            <w:left w:val="none" w:sz="0" w:space="0" w:color="auto"/>
            <w:bottom w:val="none" w:sz="0" w:space="0" w:color="auto"/>
            <w:right w:val="none" w:sz="0" w:space="0" w:color="auto"/>
          </w:divBdr>
        </w:div>
        <w:div w:id="214007599">
          <w:marLeft w:val="0"/>
          <w:marRight w:val="0"/>
          <w:marTop w:val="0"/>
          <w:marBottom w:val="0"/>
          <w:divBdr>
            <w:top w:val="none" w:sz="0" w:space="0" w:color="auto"/>
            <w:left w:val="none" w:sz="0" w:space="0" w:color="auto"/>
            <w:bottom w:val="none" w:sz="0" w:space="0" w:color="auto"/>
            <w:right w:val="none" w:sz="0" w:space="0" w:color="auto"/>
          </w:divBdr>
        </w:div>
        <w:div w:id="1792358810">
          <w:marLeft w:val="0"/>
          <w:marRight w:val="0"/>
          <w:marTop w:val="0"/>
          <w:marBottom w:val="0"/>
          <w:divBdr>
            <w:top w:val="none" w:sz="0" w:space="0" w:color="auto"/>
            <w:left w:val="none" w:sz="0" w:space="0" w:color="auto"/>
            <w:bottom w:val="none" w:sz="0" w:space="0" w:color="auto"/>
            <w:right w:val="none" w:sz="0" w:space="0" w:color="auto"/>
          </w:divBdr>
        </w:div>
        <w:div w:id="1781871832">
          <w:marLeft w:val="0"/>
          <w:marRight w:val="0"/>
          <w:marTop w:val="0"/>
          <w:marBottom w:val="0"/>
          <w:divBdr>
            <w:top w:val="none" w:sz="0" w:space="0" w:color="auto"/>
            <w:left w:val="none" w:sz="0" w:space="0" w:color="auto"/>
            <w:bottom w:val="none" w:sz="0" w:space="0" w:color="auto"/>
            <w:right w:val="none" w:sz="0" w:space="0" w:color="auto"/>
          </w:divBdr>
        </w:div>
        <w:div w:id="1277061573">
          <w:marLeft w:val="0"/>
          <w:marRight w:val="0"/>
          <w:marTop w:val="0"/>
          <w:marBottom w:val="0"/>
          <w:divBdr>
            <w:top w:val="none" w:sz="0" w:space="0" w:color="auto"/>
            <w:left w:val="none" w:sz="0" w:space="0" w:color="auto"/>
            <w:bottom w:val="none" w:sz="0" w:space="0" w:color="auto"/>
            <w:right w:val="none" w:sz="0" w:space="0" w:color="auto"/>
          </w:divBdr>
        </w:div>
        <w:div w:id="1387070860">
          <w:marLeft w:val="0"/>
          <w:marRight w:val="0"/>
          <w:marTop w:val="0"/>
          <w:marBottom w:val="0"/>
          <w:divBdr>
            <w:top w:val="none" w:sz="0" w:space="0" w:color="auto"/>
            <w:left w:val="none" w:sz="0" w:space="0" w:color="auto"/>
            <w:bottom w:val="none" w:sz="0" w:space="0" w:color="auto"/>
            <w:right w:val="none" w:sz="0" w:space="0" w:color="auto"/>
          </w:divBdr>
        </w:div>
        <w:div w:id="1589341486">
          <w:marLeft w:val="0"/>
          <w:marRight w:val="0"/>
          <w:marTop w:val="0"/>
          <w:marBottom w:val="0"/>
          <w:divBdr>
            <w:top w:val="none" w:sz="0" w:space="0" w:color="auto"/>
            <w:left w:val="none" w:sz="0" w:space="0" w:color="auto"/>
            <w:bottom w:val="none" w:sz="0" w:space="0" w:color="auto"/>
            <w:right w:val="none" w:sz="0" w:space="0" w:color="auto"/>
          </w:divBdr>
        </w:div>
        <w:div w:id="659044499">
          <w:marLeft w:val="0"/>
          <w:marRight w:val="0"/>
          <w:marTop w:val="0"/>
          <w:marBottom w:val="0"/>
          <w:divBdr>
            <w:top w:val="none" w:sz="0" w:space="0" w:color="auto"/>
            <w:left w:val="none" w:sz="0" w:space="0" w:color="auto"/>
            <w:bottom w:val="none" w:sz="0" w:space="0" w:color="auto"/>
            <w:right w:val="none" w:sz="0" w:space="0" w:color="auto"/>
          </w:divBdr>
        </w:div>
        <w:div w:id="82261226">
          <w:marLeft w:val="0"/>
          <w:marRight w:val="0"/>
          <w:marTop w:val="0"/>
          <w:marBottom w:val="0"/>
          <w:divBdr>
            <w:top w:val="none" w:sz="0" w:space="0" w:color="auto"/>
            <w:left w:val="none" w:sz="0" w:space="0" w:color="auto"/>
            <w:bottom w:val="none" w:sz="0" w:space="0" w:color="auto"/>
            <w:right w:val="none" w:sz="0" w:space="0" w:color="auto"/>
          </w:divBdr>
        </w:div>
        <w:div w:id="490099342">
          <w:marLeft w:val="0"/>
          <w:marRight w:val="0"/>
          <w:marTop w:val="0"/>
          <w:marBottom w:val="0"/>
          <w:divBdr>
            <w:top w:val="none" w:sz="0" w:space="0" w:color="auto"/>
            <w:left w:val="none" w:sz="0" w:space="0" w:color="auto"/>
            <w:bottom w:val="none" w:sz="0" w:space="0" w:color="auto"/>
            <w:right w:val="none" w:sz="0" w:space="0" w:color="auto"/>
          </w:divBdr>
        </w:div>
        <w:div w:id="769396855">
          <w:marLeft w:val="0"/>
          <w:marRight w:val="0"/>
          <w:marTop w:val="0"/>
          <w:marBottom w:val="0"/>
          <w:divBdr>
            <w:top w:val="none" w:sz="0" w:space="0" w:color="auto"/>
            <w:left w:val="none" w:sz="0" w:space="0" w:color="auto"/>
            <w:bottom w:val="none" w:sz="0" w:space="0" w:color="auto"/>
            <w:right w:val="none" w:sz="0" w:space="0" w:color="auto"/>
          </w:divBdr>
        </w:div>
        <w:div w:id="666254071">
          <w:marLeft w:val="0"/>
          <w:marRight w:val="0"/>
          <w:marTop w:val="0"/>
          <w:marBottom w:val="0"/>
          <w:divBdr>
            <w:top w:val="none" w:sz="0" w:space="0" w:color="auto"/>
            <w:left w:val="none" w:sz="0" w:space="0" w:color="auto"/>
            <w:bottom w:val="none" w:sz="0" w:space="0" w:color="auto"/>
            <w:right w:val="none" w:sz="0" w:space="0" w:color="auto"/>
          </w:divBdr>
        </w:div>
        <w:div w:id="1071271942">
          <w:marLeft w:val="0"/>
          <w:marRight w:val="0"/>
          <w:marTop w:val="0"/>
          <w:marBottom w:val="0"/>
          <w:divBdr>
            <w:top w:val="none" w:sz="0" w:space="0" w:color="auto"/>
            <w:left w:val="none" w:sz="0" w:space="0" w:color="auto"/>
            <w:bottom w:val="none" w:sz="0" w:space="0" w:color="auto"/>
            <w:right w:val="none" w:sz="0" w:space="0" w:color="auto"/>
          </w:divBdr>
        </w:div>
        <w:div w:id="355545042">
          <w:marLeft w:val="0"/>
          <w:marRight w:val="0"/>
          <w:marTop w:val="0"/>
          <w:marBottom w:val="0"/>
          <w:divBdr>
            <w:top w:val="none" w:sz="0" w:space="0" w:color="auto"/>
            <w:left w:val="none" w:sz="0" w:space="0" w:color="auto"/>
            <w:bottom w:val="none" w:sz="0" w:space="0" w:color="auto"/>
            <w:right w:val="none" w:sz="0" w:space="0" w:color="auto"/>
          </w:divBdr>
        </w:div>
        <w:div w:id="688482131">
          <w:marLeft w:val="0"/>
          <w:marRight w:val="0"/>
          <w:marTop w:val="0"/>
          <w:marBottom w:val="0"/>
          <w:divBdr>
            <w:top w:val="none" w:sz="0" w:space="0" w:color="auto"/>
            <w:left w:val="none" w:sz="0" w:space="0" w:color="auto"/>
            <w:bottom w:val="none" w:sz="0" w:space="0" w:color="auto"/>
            <w:right w:val="none" w:sz="0" w:space="0" w:color="auto"/>
          </w:divBdr>
        </w:div>
        <w:div w:id="267468603">
          <w:marLeft w:val="0"/>
          <w:marRight w:val="0"/>
          <w:marTop w:val="0"/>
          <w:marBottom w:val="0"/>
          <w:divBdr>
            <w:top w:val="none" w:sz="0" w:space="0" w:color="auto"/>
            <w:left w:val="none" w:sz="0" w:space="0" w:color="auto"/>
            <w:bottom w:val="none" w:sz="0" w:space="0" w:color="auto"/>
            <w:right w:val="none" w:sz="0" w:space="0" w:color="auto"/>
          </w:divBdr>
        </w:div>
        <w:div w:id="1126312333">
          <w:marLeft w:val="0"/>
          <w:marRight w:val="0"/>
          <w:marTop w:val="0"/>
          <w:marBottom w:val="0"/>
          <w:divBdr>
            <w:top w:val="none" w:sz="0" w:space="0" w:color="auto"/>
            <w:left w:val="none" w:sz="0" w:space="0" w:color="auto"/>
            <w:bottom w:val="none" w:sz="0" w:space="0" w:color="auto"/>
            <w:right w:val="none" w:sz="0" w:space="0" w:color="auto"/>
          </w:divBdr>
        </w:div>
        <w:div w:id="598412241">
          <w:marLeft w:val="0"/>
          <w:marRight w:val="0"/>
          <w:marTop w:val="0"/>
          <w:marBottom w:val="0"/>
          <w:divBdr>
            <w:top w:val="none" w:sz="0" w:space="0" w:color="auto"/>
            <w:left w:val="none" w:sz="0" w:space="0" w:color="auto"/>
            <w:bottom w:val="none" w:sz="0" w:space="0" w:color="auto"/>
            <w:right w:val="none" w:sz="0" w:space="0" w:color="auto"/>
          </w:divBdr>
        </w:div>
        <w:div w:id="1360424317">
          <w:marLeft w:val="0"/>
          <w:marRight w:val="0"/>
          <w:marTop w:val="0"/>
          <w:marBottom w:val="0"/>
          <w:divBdr>
            <w:top w:val="none" w:sz="0" w:space="0" w:color="auto"/>
            <w:left w:val="none" w:sz="0" w:space="0" w:color="auto"/>
            <w:bottom w:val="none" w:sz="0" w:space="0" w:color="auto"/>
            <w:right w:val="none" w:sz="0" w:space="0" w:color="auto"/>
          </w:divBdr>
        </w:div>
        <w:div w:id="266160622">
          <w:marLeft w:val="0"/>
          <w:marRight w:val="0"/>
          <w:marTop w:val="0"/>
          <w:marBottom w:val="0"/>
          <w:divBdr>
            <w:top w:val="none" w:sz="0" w:space="0" w:color="auto"/>
            <w:left w:val="none" w:sz="0" w:space="0" w:color="auto"/>
            <w:bottom w:val="none" w:sz="0" w:space="0" w:color="auto"/>
            <w:right w:val="none" w:sz="0" w:space="0" w:color="auto"/>
          </w:divBdr>
        </w:div>
        <w:div w:id="1588074233">
          <w:marLeft w:val="0"/>
          <w:marRight w:val="0"/>
          <w:marTop w:val="0"/>
          <w:marBottom w:val="0"/>
          <w:divBdr>
            <w:top w:val="none" w:sz="0" w:space="0" w:color="auto"/>
            <w:left w:val="none" w:sz="0" w:space="0" w:color="auto"/>
            <w:bottom w:val="none" w:sz="0" w:space="0" w:color="auto"/>
            <w:right w:val="none" w:sz="0" w:space="0" w:color="auto"/>
          </w:divBdr>
        </w:div>
        <w:div w:id="1731687389">
          <w:marLeft w:val="0"/>
          <w:marRight w:val="0"/>
          <w:marTop w:val="0"/>
          <w:marBottom w:val="0"/>
          <w:divBdr>
            <w:top w:val="none" w:sz="0" w:space="0" w:color="auto"/>
            <w:left w:val="none" w:sz="0" w:space="0" w:color="auto"/>
            <w:bottom w:val="none" w:sz="0" w:space="0" w:color="auto"/>
            <w:right w:val="none" w:sz="0" w:space="0" w:color="auto"/>
          </w:divBdr>
        </w:div>
        <w:div w:id="324212349">
          <w:marLeft w:val="0"/>
          <w:marRight w:val="0"/>
          <w:marTop w:val="0"/>
          <w:marBottom w:val="0"/>
          <w:divBdr>
            <w:top w:val="none" w:sz="0" w:space="0" w:color="auto"/>
            <w:left w:val="none" w:sz="0" w:space="0" w:color="auto"/>
            <w:bottom w:val="none" w:sz="0" w:space="0" w:color="auto"/>
            <w:right w:val="none" w:sz="0" w:space="0" w:color="auto"/>
          </w:divBdr>
        </w:div>
        <w:div w:id="1122727892">
          <w:marLeft w:val="0"/>
          <w:marRight w:val="0"/>
          <w:marTop w:val="0"/>
          <w:marBottom w:val="0"/>
          <w:divBdr>
            <w:top w:val="none" w:sz="0" w:space="0" w:color="auto"/>
            <w:left w:val="none" w:sz="0" w:space="0" w:color="auto"/>
            <w:bottom w:val="none" w:sz="0" w:space="0" w:color="auto"/>
            <w:right w:val="none" w:sz="0" w:space="0" w:color="auto"/>
          </w:divBdr>
        </w:div>
        <w:div w:id="602037868">
          <w:marLeft w:val="0"/>
          <w:marRight w:val="0"/>
          <w:marTop w:val="0"/>
          <w:marBottom w:val="0"/>
          <w:divBdr>
            <w:top w:val="none" w:sz="0" w:space="0" w:color="auto"/>
            <w:left w:val="none" w:sz="0" w:space="0" w:color="auto"/>
            <w:bottom w:val="none" w:sz="0" w:space="0" w:color="auto"/>
            <w:right w:val="none" w:sz="0" w:space="0" w:color="auto"/>
          </w:divBdr>
        </w:div>
        <w:div w:id="1777407620">
          <w:marLeft w:val="0"/>
          <w:marRight w:val="0"/>
          <w:marTop w:val="0"/>
          <w:marBottom w:val="0"/>
          <w:divBdr>
            <w:top w:val="none" w:sz="0" w:space="0" w:color="auto"/>
            <w:left w:val="none" w:sz="0" w:space="0" w:color="auto"/>
            <w:bottom w:val="none" w:sz="0" w:space="0" w:color="auto"/>
            <w:right w:val="none" w:sz="0" w:space="0" w:color="auto"/>
          </w:divBdr>
        </w:div>
        <w:div w:id="143027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3908</TotalTime>
  <Pages>5</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dgb11-ahch4</dc:creator>
  <cp:lastModifiedBy>Nikiforova</cp:lastModifiedBy>
  <cp:revision>14</cp:revision>
  <cp:lastPrinted>2023-05-12T06:38:00Z</cp:lastPrinted>
  <dcterms:created xsi:type="dcterms:W3CDTF">2025-02-04T04:13:00Z</dcterms:created>
  <dcterms:modified xsi:type="dcterms:W3CDTF">2025-04-28T04:03:00Z</dcterms:modified>
</cp:coreProperties>
</file>