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41" w:rsidRDefault="00913041" w:rsidP="00913041">
      <w:pPr>
        <w:shd w:val="clear" w:color="auto" w:fill="FFFFFF"/>
        <w:ind w:right="-4"/>
        <w:jc w:val="right"/>
        <w:rPr>
          <w:b/>
          <w:snapToGrid w:val="0"/>
          <w:sz w:val="20"/>
        </w:rPr>
      </w:pPr>
      <w:r>
        <w:rPr>
          <w:b/>
          <w:snapToGrid w:val="0"/>
          <w:sz w:val="20"/>
        </w:rPr>
        <w:t>Приложение</w:t>
      </w:r>
      <w:r>
        <w:rPr>
          <w:b/>
          <w:snapToGrid w:val="0"/>
          <w:sz w:val="20"/>
        </w:rPr>
        <w:t xml:space="preserve"> </w:t>
      </w:r>
      <w:r>
        <w:rPr>
          <w:b/>
          <w:snapToGrid w:val="0"/>
          <w:sz w:val="20"/>
        </w:rPr>
        <w:t>№</w:t>
      </w:r>
      <w:r>
        <w:rPr>
          <w:b/>
          <w:snapToGrid w:val="0"/>
          <w:sz w:val="20"/>
        </w:rPr>
        <w:t xml:space="preserve">1 </w:t>
      </w:r>
    </w:p>
    <w:p w:rsidR="00913041" w:rsidRDefault="00913041" w:rsidP="00913041">
      <w:pPr>
        <w:shd w:val="clear" w:color="auto" w:fill="FFFFFF"/>
        <w:ind w:right="-4"/>
        <w:jc w:val="right"/>
        <w:rPr>
          <w:b/>
          <w:snapToGrid w:val="0"/>
          <w:sz w:val="20"/>
        </w:rPr>
      </w:pPr>
      <w:r>
        <w:rPr>
          <w:b/>
          <w:snapToGrid w:val="0"/>
          <w:sz w:val="20"/>
        </w:rPr>
        <w:t>к</w:t>
      </w:r>
      <w:r>
        <w:rPr>
          <w:b/>
          <w:snapToGrid w:val="0"/>
          <w:sz w:val="20"/>
        </w:rPr>
        <w:t xml:space="preserve"> </w:t>
      </w:r>
      <w:r>
        <w:rPr>
          <w:b/>
          <w:snapToGrid w:val="0"/>
          <w:sz w:val="20"/>
        </w:rPr>
        <w:t>запросу</w:t>
      </w:r>
      <w:r>
        <w:rPr>
          <w:b/>
          <w:snapToGrid w:val="0"/>
          <w:sz w:val="20"/>
        </w:rPr>
        <w:t xml:space="preserve"> </w:t>
      </w:r>
      <w:r>
        <w:rPr>
          <w:b/>
          <w:snapToGrid w:val="0"/>
          <w:sz w:val="20"/>
        </w:rPr>
        <w:t>о</w:t>
      </w:r>
      <w:r>
        <w:rPr>
          <w:b/>
          <w:snapToGrid w:val="0"/>
          <w:sz w:val="20"/>
        </w:rPr>
        <w:t xml:space="preserve"> </w:t>
      </w:r>
      <w:r>
        <w:rPr>
          <w:b/>
          <w:snapToGrid w:val="0"/>
          <w:sz w:val="20"/>
        </w:rPr>
        <w:t>предоставлении</w:t>
      </w:r>
      <w:r>
        <w:rPr>
          <w:b/>
          <w:snapToGrid w:val="0"/>
          <w:sz w:val="20"/>
        </w:rPr>
        <w:t xml:space="preserve"> </w:t>
      </w:r>
      <w:r>
        <w:rPr>
          <w:b/>
          <w:snapToGrid w:val="0"/>
          <w:sz w:val="20"/>
        </w:rPr>
        <w:t>ценовой</w:t>
      </w:r>
      <w:r>
        <w:rPr>
          <w:b/>
          <w:snapToGrid w:val="0"/>
          <w:sz w:val="20"/>
        </w:rPr>
        <w:t xml:space="preserve"> </w:t>
      </w:r>
      <w:r>
        <w:rPr>
          <w:b/>
          <w:snapToGrid w:val="0"/>
          <w:sz w:val="20"/>
        </w:rPr>
        <w:t>информации</w:t>
      </w:r>
    </w:p>
    <w:p w:rsidR="00DD40EA" w:rsidRPr="004E4EDD" w:rsidRDefault="00DD40EA" w:rsidP="00DD40EA">
      <w:pPr>
        <w:pStyle w:val="a4"/>
        <w:spacing w:line="360" w:lineRule="auto"/>
        <w:jc w:val="center"/>
        <w:rPr>
          <w:b/>
        </w:rPr>
      </w:pPr>
      <w:r w:rsidRPr="004E4EDD">
        <w:rPr>
          <w:b/>
        </w:rPr>
        <w:t>ТЕХНИЧЕСКОЕ ЗАДАНИЕ</w:t>
      </w:r>
    </w:p>
    <w:p w:rsidR="00DD40EA" w:rsidRPr="003C001F" w:rsidRDefault="003C001F" w:rsidP="00913041">
      <w:pPr>
        <w:pStyle w:val="a4"/>
        <w:spacing w:line="240" w:lineRule="auto"/>
        <w:ind w:firstLine="0"/>
        <w:jc w:val="center"/>
        <w:rPr>
          <w:b/>
          <w:color w:val="000000"/>
        </w:rPr>
      </w:pPr>
      <w:r w:rsidRPr="003C001F">
        <w:rPr>
          <w:b/>
        </w:rPr>
        <w:t xml:space="preserve">Оказание услуг по обследованию технического состояния </w:t>
      </w:r>
      <w:r w:rsidR="00F711E6">
        <w:rPr>
          <w:b/>
        </w:rPr>
        <w:t>строительных конструкций и инженерных систем ЗСГО 414521 и 414522, расположенных по адресу: Свердловская область, город Екатеринбург, ул. Декабристов, стр. 83, литер А и Б</w:t>
      </w:r>
    </w:p>
    <w:p w:rsidR="00DD40EA" w:rsidRPr="004E4EDD" w:rsidRDefault="00DD40EA" w:rsidP="00DD40EA">
      <w:pPr>
        <w:pStyle w:val="a4"/>
        <w:spacing w:line="240" w:lineRule="auto"/>
        <w:jc w:val="center"/>
        <w:rPr>
          <w:b/>
          <w:color w:val="000000"/>
        </w:rPr>
      </w:pPr>
    </w:p>
    <w:tbl>
      <w:tblPr>
        <w:tblStyle w:val="ab"/>
        <w:tblW w:w="0" w:type="auto"/>
        <w:tblLook w:val="04A0"/>
      </w:tblPr>
      <w:tblGrid>
        <w:gridCol w:w="3936"/>
        <w:gridCol w:w="6520"/>
      </w:tblGrid>
      <w:tr w:rsidR="00DD40EA" w:rsidRPr="004E4EDD" w:rsidTr="00B722D0">
        <w:tc>
          <w:tcPr>
            <w:tcW w:w="3936" w:type="dxa"/>
          </w:tcPr>
          <w:p w:rsidR="00DD40EA" w:rsidRPr="004E4EDD" w:rsidRDefault="00DD40EA" w:rsidP="00A63D28">
            <w:pPr>
              <w:pStyle w:val="a4"/>
              <w:jc w:val="center"/>
              <w:rPr>
                <w:b/>
              </w:rPr>
            </w:pPr>
            <w:r w:rsidRPr="004E4EDD">
              <w:rPr>
                <w:b/>
              </w:rPr>
              <w:t xml:space="preserve">Перечень основных данных </w:t>
            </w:r>
          </w:p>
          <w:p w:rsidR="00DD40EA" w:rsidRPr="004E4EDD" w:rsidRDefault="00DD40EA" w:rsidP="00A63D28">
            <w:pPr>
              <w:pStyle w:val="a4"/>
              <w:jc w:val="center"/>
              <w:rPr>
                <w:b/>
              </w:rPr>
            </w:pPr>
            <w:r w:rsidRPr="004E4EDD">
              <w:rPr>
                <w:b/>
              </w:rPr>
              <w:t>и требований</w:t>
            </w:r>
          </w:p>
        </w:tc>
        <w:tc>
          <w:tcPr>
            <w:tcW w:w="6520" w:type="dxa"/>
          </w:tcPr>
          <w:p w:rsidR="00DD40EA" w:rsidRPr="004E4EDD" w:rsidRDefault="00DD40EA" w:rsidP="00A63D28">
            <w:pPr>
              <w:pStyle w:val="a4"/>
              <w:jc w:val="center"/>
              <w:rPr>
                <w:b/>
              </w:rPr>
            </w:pPr>
            <w:r w:rsidRPr="004E4EDD">
              <w:rPr>
                <w:b/>
              </w:rPr>
              <w:t>Содержание основных данных и требований</w:t>
            </w:r>
          </w:p>
        </w:tc>
      </w:tr>
      <w:tr w:rsidR="00DD40EA" w:rsidRPr="004E4EDD" w:rsidTr="00B722D0">
        <w:tc>
          <w:tcPr>
            <w:tcW w:w="10456" w:type="dxa"/>
            <w:gridSpan w:val="2"/>
          </w:tcPr>
          <w:p w:rsidR="00DD40EA" w:rsidRPr="004E4EDD" w:rsidRDefault="00DD40EA" w:rsidP="00A63D28">
            <w:pPr>
              <w:pStyle w:val="a4"/>
              <w:jc w:val="center"/>
              <w:rPr>
                <w:b/>
              </w:rPr>
            </w:pPr>
            <w:r w:rsidRPr="004E4EDD">
              <w:rPr>
                <w:b/>
              </w:rPr>
              <w:t>1. ОБЩИЕ ДАННЫЕ</w:t>
            </w:r>
          </w:p>
        </w:tc>
      </w:tr>
      <w:tr w:rsidR="00DD40EA" w:rsidRPr="004E4EDD" w:rsidTr="00B722D0">
        <w:tc>
          <w:tcPr>
            <w:tcW w:w="3936" w:type="dxa"/>
          </w:tcPr>
          <w:p w:rsidR="00DD40EA" w:rsidRPr="004E4EDD" w:rsidRDefault="00DD40EA" w:rsidP="001A2DA7">
            <w:pPr>
              <w:pStyle w:val="a4"/>
              <w:ind w:firstLine="171"/>
            </w:pPr>
            <w:r w:rsidRPr="004E4EDD">
              <w:t>1.1. Заказчик</w:t>
            </w:r>
          </w:p>
        </w:tc>
        <w:tc>
          <w:tcPr>
            <w:tcW w:w="6520" w:type="dxa"/>
          </w:tcPr>
          <w:p w:rsidR="00DD40EA" w:rsidRDefault="00DD40EA" w:rsidP="00F711E6">
            <w:pPr>
              <w:pStyle w:val="a4"/>
              <w:ind w:firstLine="33"/>
              <w:rPr>
                <w:shd w:val="clear" w:color="auto" w:fill="FFFFFF"/>
              </w:rPr>
            </w:pPr>
            <w:r w:rsidRPr="004E4EDD">
              <w:t xml:space="preserve">Государственное </w:t>
            </w:r>
            <w:r w:rsidR="00F711E6">
              <w:t>автономное профессиональное образовательное</w:t>
            </w:r>
            <w:r w:rsidRPr="004E4EDD">
              <w:t xml:space="preserve"> учреждение </w:t>
            </w:r>
            <w:r w:rsidR="00F711E6">
              <w:rPr>
                <w:shd w:val="clear" w:color="auto" w:fill="FFFFFF"/>
              </w:rPr>
              <w:t>Свердловской области</w:t>
            </w:r>
            <w:r w:rsidRPr="004E4EDD">
              <w:rPr>
                <w:shd w:val="clear" w:color="auto" w:fill="FFFFFF"/>
              </w:rPr>
              <w:t xml:space="preserve"> «</w:t>
            </w:r>
            <w:r w:rsidR="00F711E6">
              <w:rPr>
                <w:shd w:val="clear" w:color="auto" w:fill="FFFFFF"/>
              </w:rPr>
              <w:t>Екатеринбургский монтажный колледж</w:t>
            </w:r>
            <w:r w:rsidRPr="004E4EDD">
              <w:rPr>
                <w:shd w:val="clear" w:color="auto" w:fill="FFFFFF"/>
              </w:rPr>
              <w:t xml:space="preserve">» </w:t>
            </w:r>
          </w:p>
          <w:p w:rsidR="008109FB" w:rsidRPr="004E4EDD" w:rsidRDefault="00F711E6" w:rsidP="008109FB">
            <w:pPr>
              <w:pStyle w:val="a4"/>
              <w:ind w:firstLine="0"/>
            </w:pPr>
            <w:r>
              <w:t>620144</w:t>
            </w:r>
            <w:r w:rsidR="008109FB" w:rsidRPr="004E4EDD">
              <w:t xml:space="preserve">, </w:t>
            </w:r>
            <w:r>
              <w:t>Свердловская область</w:t>
            </w:r>
            <w:r w:rsidR="008109FB" w:rsidRPr="004E4EDD">
              <w:t xml:space="preserve">, </w:t>
            </w:r>
            <w:r>
              <w:t>город Екатеринбург</w:t>
            </w:r>
            <w:r w:rsidR="008109FB" w:rsidRPr="004E4EDD">
              <w:t xml:space="preserve">, ул. </w:t>
            </w:r>
            <w:r>
              <w:t>Декабристов, стр. 83</w:t>
            </w:r>
          </w:p>
          <w:p w:rsidR="008109FB" w:rsidRPr="00F711E6" w:rsidRDefault="00F711E6" w:rsidP="00F711E6">
            <w:pPr>
              <w:tabs>
                <w:tab w:val="left" w:pos="0"/>
              </w:tabs>
              <w:spacing w:line="276" w:lineRule="auto"/>
              <w:ind w:left="33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Т</w:t>
            </w:r>
            <w:r w:rsidRPr="00F711E6">
              <w:rPr>
                <w:rFonts w:ascii="Times New Roman" w:cs="Times New Roman"/>
                <w:color w:val="auto"/>
              </w:rPr>
              <w:t>ел. (343) 257-47-46, факс (343) 257-47-27                          Е-</w:t>
            </w:r>
            <w:r w:rsidRPr="00F711E6">
              <w:rPr>
                <w:rFonts w:ascii="Times New Roman" w:cs="Times New Roman"/>
                <w:color w:val="auto"/>
                <w:lang w:val="en-US"/>
              </w:rPr>
              <w:t>mail</w:t>
            </w:r>
            <w:r w:rsidRPr="00F711E6">
              <w:rPr>
                <w:rFonts w:ascii="Times New Roman" w:cs="Times New Roman"/>
                <w:color w:val="auto"/>
              </w:rPr>
              <w:t>:</w:t>
            </w:r>
            <w:hyperlink r:id="rId8" w:history="1">
              <w:r w:rsidRPr="00F711E6">
                <w:rPr>
                  <w:rStyle w:val="a3"/>
                  <w:rFonts w:ascii="Times New Roman"/>
                  <w:color w:val="auto"/>
                  <w:u w:val="none"/>
                  <w:lang w:val="en-US"/>
                </w:rPr>
                <w:t>emk</w:t>
              </w:r>
              <w:r w:rsidRPr="00F711E6">
                <w:rPr>
                  <w:rStyle w:val="a3"/>
                  <w:rFonts w:ascii="Times New Roman"/>
                  <w:color w:val="auto"/>
                  <w:u w:val="none"/>
                </w:rPr>
                <w:t>-</w:t>
              </w:r>
              <w:r w:rsidRPr="00F711E6">
                <w:rPr>
                  <w:rStyle w:val="a3"/>
                  <w:rFonts w:ascii="Times New Roman"/>
                  <w:color w:val="auto"/>
                  <w:u w:val="none"/>
                  <w:lang w:val="en-US"/>
                </w:rPr>
                <w:t>ekat</w:t>
              </w:r>
              <w:r w:rsidRPr="00F711E6">
                <w:rPr>
                  <w:rStyle w:val="a3"/>
                  <w:rFonts w:ascii="Times New Roman"/>
                  <w:color w:val="auto"/>
                  <w:u w:val="none"/>
                </w:rPr>
                <w:t>@</w:t>
              </w:r>
              <w:r w:rsidRPr="00F711E6">
                <w:rPr>
                  <w:rStyle w:val="a3"/>
                  <w:rFonts w:ascii="Times New Roman"/>
                  <w:color w:val="auto"/>
                  <w:u w:val="none"/>
                  <w:lang w:val="en-US"/>
                </w:rPr>
                <w:t>yandex</w:t>
              </w:r>
              <w:r w:rsidRPr="00F711E6">
                <w:rPr>
                  <w:rStyle w:val="a3"/>
                  <w:rFonts w:ascii="Times New Roman"/>
                  <w:color w:val="auto"/>
                  <w:u w:val="none"/>
                </w:rPr>
                <w:t>.</w:t>
              </w:r>
              <w:r w:rsidRPr="00F711E6">
                <w:rPr>
                  <w:rStyle w:val="a3"/>
                  <w:rFonts w:ascii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DD40EA" w:rsidRPr="004E4EDD" w:rsidTr="00B722D0">
        <w:tc>
          <w:tcPr>
            <w:tcW w:w="3936" w:type="dxa"/>
          </w:tcPr>
          <w:p w:rsidR="00DD40EA" w:rsidRPr="004E4EDD" w:rsidRDefault="00DD40EA" w:rsidP="001A2DA7">
            <w:pPr>
              <w:pStyle w:val="a4"/>
              <w:ind w:firstLine="171"/>
            </w:pPr>
            <w:r w:rsidRPr="004E4EDD">
              <w:t xml:space="preserve">1.2. Место расположения </w:t>
            </w:r>
          </w:p>
          <w:p w:rsidR="00DD40EA" w:rsidRPr="004E4EDD" w:rsidRDefault="00DD40EA" w:rsidP="001A2DA7">
            <w:pPr>
              <w:pStyle w:val="a4"/>
              <w:ind w:firstLine="171"/>
            </w:pPr>
            <w:r w:rsidRPr="004E4EDD">
              <w:t>Объекта (адрес) и краткая характеристика</w:t>
            </w:r>
          </w:p>
        </w:tc>
        <w:tc>
          <w:tcPr>
            <w:tcW w:w="6520" w:type="dxa"/>
          </w:tcPr>
          <w:p w:rsidR="00F711E6" w:rsidRDefault="00F711E6" w:rsidP="00F711E6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 xml:space="preserve">Свердловская область, город Екатеринбург, ул. Декабристов, стр. 83, литер А </w:t>
            </w:r>
          </w:p>
          <w:p w:rsidR="00DD40EA" w:rsidRPr="004E4EDD" w:rsidRDefault="00DD40EA" w:rsidP="00F711E6">
            <w:pPr>
              <w:pStyle w:val="a4"/>
              <w:ind w:firstLine="0"/>
            </w:pPr>
            <w:r w:rsidRPr="004E4EDD">
              <w:t>Вместимость. чел. -</w:t>
            </w:r>
            <w:r w:rsidR="00F711E6">
              <w:t xml:space="preserve"> 265</w:t>
            </w:r>
            <w:r w:rsidRPr="004E4EDD">
              <w:t xml:space="preserve"> чел.</w:t>
            </w:r>
          </w:p>
          <w:p w:rsidR="00DD40EA" w:rsidRPr="004E4EDD" w:rsidRDefault="00DD40EA" w:rsidP="00F711E6">
            <w:pPr>
              <w:pStyle w:val="a4"/>
              <w:ind w:firstLine="0"/>
            </w:pPr>
            <w:r w:rsidRPr="004E4EDD">
              <w:t xml:space="preserve">Общая площадь, кв.м – </w:t>
            </w:r>
            <w:r w:rsidR="00F711E6">
              <w:t xml:space="preserve">258,5 </w:t>
            </w:r>
            <w:r w:rsidRPr="004E4EDD">
              <w:t>кв.м</w:t>
            </w:r>
          </w:p>
          <w:p w:rsidR="00DD40EA" w:rsidRPr="004E4EDD" w:rsidRDefault="00DD40EA" w:rsidP="00F711E6">
            <w:pPr>
              <w:pStyle w:val="a4"/>
              <w:ind w:firstLine="0"/>
            </w:pPr>
            <w:r w:rsidRPr="004E4EDD">
              <w:t xml:space="preserve">Общий объем, куб.м </w:t>
            </w:r>
            <w:r w:rsidR="00F711E6">
              <w:t>–</w:t>
            </w:r>
            <w:r w:rsidRPr="004E4EDD">
              <w:t xml:space="preserve"> </w:t>
            </w:r>
            <w:r w:rsidR="00F711E6">
              <w:t>646,5</w:t>
            </w:r>
            <w:r w:rsidRPr="004E4EDD">
              <w:t xml:space="preserve"> ку</w:t>
            </w:r>
            <w:r w:rsidR="00064648">
              <w:t>б</w:t>
            </w:r>
            <w:r w:rsidRPr="004E4EDD">
              <w:t>.м</w:t>
            </w:r>
          </w:p>
          <w:p w:rsidR="00DD40EA" w:rsidRPr="004E4EDD" w:rsidRDefault="00DD40EA" w:rsidP="00F711E6">
            <w:pPr>
              <w:pStyle w:val="a4"/>
              <w:ind w:firstLine="0"/>
            </w:pPr>
            <w:r w:rsidRPr="004E4EDD">
              <w:t>Количество этажей – 1, в том числе подземных этажей - 1</w:t>
            </w:r>
          </w:p>
          <w:p w:rsidR="00DD40EA" w:rsidRDefault="00DD40EA" w:rsidP="00F711E6">
            <w:pPr>
              <w:pStyle w:val="a4"/>
              <w:ind w:firstLine="0"/>
            </w:pPr>
            <w:r w:rsidRPr="004E4EDD">
              <w:t>Год завершения строительства – 19</w:t>
            </w:r>
            <w:r w:rsidR="00F711E6">
              <w:t>53</w:t>
            </w:r>
            <w:r w:rsidRPr="004E4EDD">
              <w:t>г</w:t>
            </w:r>
          </w:p>
          <w:p w:rsidR="00F711E6" w:rsidRDefault="00F711E6" w:rsidP="00F711E6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Свердловская область, город Екатеринбург, ул. Декабристов, стр. 83, литер Б</w:t>
            </w:r>
          </w:p>
          <w:p w:rsidR="00F711E6" w:rsidRPr="004E4EDD" w:rsidRDefault="00F711E6" w:rsidP="00F711E6">
            <w:pPr>
              <w:pStyle w:val="a4"/>
              <w:ind w:firstLine="0"/>
            </w:pPr>
            <w:r>
              <w:rPr>
                <w:b/>
              </w:rPr>
              <w:t xml:space="preserve"> </w:t>
            </w:r>
            <w:r w:rsidRPr="004E4EDD">
              <w:t>Вместимость. чел. -</w:t>
            </w:r>
            <w:r>
              <w:t xml:space="preserve"> 105</w:t>
            </w:r>
            <w:r w:rsidRPr="004E4EDD">
              <w:t xml:space="preserve"> чел.</w:t>
            </w:r>
          </w:p>
          <w:p w:rsidR="00F711E6" w:rsidRPr="004E4EDD" w:rsidRDefault="00F711E6" w:rsidP="00F711E6">
            <w:pPr>
              <w:pStyle w:val="a4"/>
              <w:ind w:firstLine="0"/>
            </w:pPr>
            <w:r w:rsidRPr="004E4EDD">
              <w:t xml:space="preserve">Общая площадь, кв.м – </w:t>
            </w:r>
            <w:r>
              <w:t xml:space="preserve">145 </w:t>
            </w:r>
            <w:r w:rsidRPr="004E4EDD">
              <w:t>кв.м</w:t>
            </w:r>
          </w:p>
          <w:p w:rsidR="00F711E6" w:rsidRPr="004E4EDD" w:rsidRDefault="00F711E6" w:rsidP="00F711E6">
            <w:pPr>
              <w:pStyle w:val="a4"/>
              <w:ind w:firstLine="0"/>
            </w:pPr>
            <w:r w:rsidRPr="004E4EDD">
              <w:t xml:space="preserve">Общий объем, куб.м </w:t>
            </w:r>
            <w:r>
              <w:t>–</w:t>
            </w:r>
            <w:r w:rsidRPr="004E4EDD">
              <w:t xml:space="preserve"> </w:t>
            </w:r>
            <w:r>
              <w:t>362,5</w:t>
            </w:r>
            <w:r w:rsidRPr="004E4EDD">
              <w:t xml:space="preserve"> ку</w:t>
            </w:r>
            <w:r>
              <w:t>б</w:t>
            </w:r>
            <w:r w:rsidRPr="004E4EDD">
              <w:t>.м</w:t>
            </w:r>
          </w:p>
          <w:p w:rsidR="00F711E6" w:rsidRPr="004E4EDD" w:rsidRDefault="00F711E6" w:rsidP="00F711E6">
            <w:pPr>
              <w:pStyle w:val="a4"/>
              <w:ind w:firstLine="0"/>
            </w:pPr>
            <w:r w:rsidRPr="004E4EDD">
              <w:t>Количество этажей – 1, в том числе подземных этажей - 1</w:t>
            </w:r>
          </w:p>
          <w:p w:rsidR="00F711E6" w:rsidRPr="004E4EDD" w:rsidRDefault="00F711E6" w:rsidP="00F711E6">
            <w:pPr>
              <w:pStyle w:val="a4"/>
              <w:ind w:firstLine="0"/>
            </w:pPr>
            <w:r w:rsidRPr="004E4EDD">
              <w:t>Год завершения строительства – 19</w:t>
            </w:r>
            <w:r>
              <w:t>54</w:t>
            </w:r>
            <w:r w:rsidRPr="004E4EDD">
              <w:t>г</w:t>
            </w:r>
          </w:p>
        </w:tc>
      </w:tr>
      <w:tr w:rsidR="00DD40EA" w:rsidRPr="004E4EDD" w:rsidTr="00B722D0">
        <w:tc>
          <w:tcPr>
            <w:tcW w:w="3936" w:type="dxa"/>
          </w:tcPr>
          <w:p w:rsidR="00DD40EA" w:rsidRPr="004E4EDD" w:rsidRDefault="00DD40EA" w:rsidP="001A2DA7">
            <w:pPr>
              <w:pStyle w:val="a4"/>
              <w:ind w:firstLine="171"/>
            </w:pPr>
            <w:r w:rsidRPr="004E4EDD">
              <w:t>1.3. Наименование Объекта (инв. № шифр Объекта)</w:t>
            </w:r>
          </w:p>
        </w:tc>
        <w:tc>
          <w:tcPr>
            <w:tcW w:w="6520" w:type="dxa"/>
          </w:tcPr>
          <w:p w:rsidR="00DD40EA" w:rsidRDefault="00DD40EA" w:rsidP="00F711E6">
            <w:pPr>
              <w:pStyle w:val="a4"/>
              <w:ind w:firstLine="62"/>
            </w:pPr>
            <w:r w:rsidRPr="004E4EDD">
              <w:t xml:space="preserve">№ </w:t>
            </w:r>
            <w:r w:rsidR="00F711E6">
              <w:t>414522</w:t>
            </w:r>
          </w:p>
          <w:p w:rsidR="00F711E6" w:rsidRPr="004E4EDD" w:rsidRDefault="00F711E6" w:rsidP="00F711E6">
            <w:pPr>
              <w:pStyle w:val="a4"/>
              <w:ind w:firstLine="62"/>
            </w:pPr>
            <w:r w:rsidRPr="004E4EDD">
              <w:t xml:space="preserve">№ </w:t>
            </w:r>
            <w:r>
              <w:t>414521</w:t>
            </w:r>
          </w:p>
        </w:tc>
      </w:tr>
      <w:tr w:rsidR="00DD40EA" w:rsidRPr="004E4EDD" w:rsidTr="00B722D0">
        <w:tc>
          <w:tcPr>
            <w:tcW w:w="3936" w:type="dxa"/>
          </w:tcPr>
          <w:p w:rsidR="00DD40EA" w:rsidRPr="004E4EDD" w:rsidRDefault="00DD40EA" w:rsidP="001A2DA7">
            <w:pPr>
              <w:pStyle w:val="a4"/>
              <w:ind w:firstLine="171"/>
            </w:pPr>
            <w:r w:rsidRPr="004E4EDD">
              <w:t>1.4. Цели проверки технического состояния ЗС ГО</w:t>
            </w:r>
          </w:p>
        </w:tc>
        <w:tc>
          <w:tcPr>
            <w:tcW w:w="6520" w:type="dxa"/>
          </w:tcPr>
          <w:p w:rsidR="00DD40EA" w:rsidRPr="004E4EDD" w:rsidRDefault="00DD40EA" w:rsidP="001A2DA7">
            <w:pPr>
              <w:ind w:firstLine="62"/>
              <w:jc w:val="both"/>
              <w:rPr>
                <w:rFonts w:ascii="Times New Roman" w:cs="Times New Roman"/>
                <w:bCs/>
              </w:rPr>
            </w:pPr>
            <w:r w:rsidRPr="004E4EDD">
              <w:rPr>
                <w:rFonts w:ascii="Times New Roman" w:cs="Times New Roman"/>
                <w:bCs/>
              </w:rPr>
              <w:t>При  проведении оценки технического состояния защитных  сооружений  гражданской  обороны проверяется и оценивается:</w:t>
            </w:r>
          </w:p>
          <w:p w:rsidR="00DD40EA" w:rsidRPr="004E4EDD" w:rsidRDefault="00DD40EA" w:rsidP="001A2DA7">
            <w:pPr>
              <w:ind w:firstLine="62"/>
              <w:jc w:val="both"/>
              <w:rPr>
                <w:rFonts w:ascii="Times New Roman" w:cs="Times New Roman"/>
              </w:rPr>
            </w:pPr>
            <w:r w:rsidRPr="004E4EDD">
              <w:rPr>
                <w:rFonts w:ascii="Times New Roman" w:cs="Times New Roman"/>
              </w:rPr>
              <w:t xml:space="preserve">- общее состояние сооружений и состояние входов, аварийных выходов, воздухозаборных и выхлопных каналов; </w:t>
            </w:r>
          </w:p>
          <w:p w:rsidR="00DD40EA" w:rsidRPr="004E4EDD" w:rsidRDefault="00DD40EA" w:rsidP="001A2DA7">
            <w:pPr>
              <w:ind w:firstLine="62"/>
              <w:jc w:val="both"/>
              <w:rPr>
                <w:rFonts w:ascii="Times New Roman" w:cs="Times New Roman"/>
              </w:rPr>
            </w:pPr>
            <w:r w:rsidRPr="004E4EDD">
              <w:rPr>
                <w:rFonts w:ascii="Times New Roman" w:cs="Times New Roman"/>
              </w:rPr>
              <w:t xml:space="preserve">- исправность дверей (ворот, ставней) и механизмов задраивания; </w:t>
            </w:r>
          </w:p>
          <w:p w:rsidR="00DD40EA" w:rsidRPr="004E4EDD" w:rsidRDefault="00DD40EA" w:rsidP="001A2DA7">
            <w:pPr>
              <w:ind w:firstLine="62"/>
              <w:jc w:val="both"/>
              <w:rPr>
                <w:rFonts w:ascii="Times New Roman" w:cs="Times New Roman"/>
              </w:rPr>
            </w:pPr>
            <w:r w:rsidRPr="004E4EDD">
              <w:rPr>
                <w:rFonts w:ascii="Times New Roman" w:cs="Times New Roman"/>
              </w:rPr>
              <w:t xml:space="preserve">- исправность защитных устройств, систем вентиляции и отопления, водоснабжения, канализации, электроснабжения, связи, автоматики и другого оборудования; </w:t>
            </w:r>
          </w:p>
          <w:p w:rsidR="00DD40EA" w:rsidRPr="004E4EDD" w:rsidRDefault="00DD40EA" w:rsidP="001A2DA7">
            <w:pPr>
              <w:ind w:firstLine="62"/>
              <w:jc w:val="both"/>
              <w:rPr>
                <w:rFonts w:ascii="Times New Roman" w:cs="Times New Roman"/>
              </w:rPr>
            </w:pPr>
            <w:r w:rsidRPr="004E4EDD">
              <w:rPr>
                <w:rFonts w:ascii="Times New Roman" w:cs="Times New Roman"/>
              </w:rPr>
              <w:t xml:space="preserve">- использование площадей помещений для нужд экономики и обслуживания населения; </w:t>
            </w:r>
          </w:p>
          <w:p w:rsidR="00DD40EA" w:rsidRPr="004E4EDD" w:rsidRDefault="00DD40EA" w:rsidP="001A2DA7">
            <w:pPr>
              <w:ind w:firstLine="62"/>
              <w:jc w:val="both"/>
              <w:rPr>
                <w:rFonts w:ascii="Times New Roman" w:cs="Times New Roman"/>
              </w:rPr>
            </w:pPr>
            <w:r w:rsidRPr="004E4EDD">
              <w:rPr>
                <w:rFonts w:ascii="Times New Roman" w:cs="Times New Roman"/>
              </w:rPr>
              <w:t xml:space="preserve">- наличие и состояние средств пожаротушения; </w:t>
            </w:r>
          </w:p>
          <w:p w:rsidR="00DD40EA" w:rsidRPr="001C14DA" w:rsidRDefault="00DD40EA" w:rsidP="001A2DA7">
            <w:pPr>
              <w:pStyle w:val="a4"/>
              <w:ind w:firstLine="62"/>
              <w:jc w:val="both"/>
              <w:rPr>
                <w:rFonts w:eastAsia="Andale Sans UI"/>
                <w:bCs/>
              </w:rPr>
            </w:pPr>
            <w:r w:rsidRPr="004E4EDD">
              <w:rPr>
                <w:color w:val="000000"/>
              </w:rPr>
              <w:t>-</w:t>
            </w:r>
            <w:r w:rsidRPr="004E4EDD">
              <w:t xml:space="preserve"> наличие технической и эксплуатационной документации</w:t>
            </w:r>
            <w:r w:rsidRPr="004E4EDD">
              <w:rPr>
                <w:color w:val="000000"/>
              </w:rPr>
              <w:br/>
            </w:r>
            <w:r w:rsidRPr="00631341">
              <w:rPr>
                <w:rFonts w:eastAsia="Andale Sans UI"/>
                <w:bCs/>
              </w:rPr>
              <w:t>- составляется технико-экономическое заключение о возможности изменения типа ЗС ГО в соответствии с Приложением №2 к Методическим рекомендациям по подготовке документации на снятие с учета (изменение типа) защитных сооружений гражданской обороны от 24.02.2022 г. № 2-4-71-5-11</w:t>
            </w:r>
          </w:p>
        </w:tc>
      </w:tr>
      <w:tr w:rsidR="00DD40EA" w:rsidRPr="004E4EDD" w:rsidTr="00B722D0">
        <w:tc>
          <w:tcPr>
            <w:tcW w:w="3936" w:type="dxa"/>
          </w:tcPr>
          <w:p w:rsidR="00DD40EA" w:rsidRPr="004E4EDD" w:rsidRDefault="00DD40EA" w:rsidP="001A2DA7">
            <w:pPr>
              <w:pStyle w:val="a4"/>
              <w:ind w:firstLine="171"/>
            </w:pPr>
            <w:r w:rsidRPr="004E4EDD">
              <w:t>1.5. Задачи проверки технического состояния ЗС ГО</w:t>
            </w:r>
          </w:p>
        </w:tc>
        <w:tc>
          <w:tcPr>
            <w:tcW w:w="6520" w:type="dxa"/>
          </w:tcPr>
          <w:p w:rsidR="00DD40EA" w:rsidRPr="004E4EDD" w:rsidRDefault="00DD40EA" w:rsidP="00A63D28">
            <w:pPr>
              <w:rPr>
                <w:rFonts w:ascii="Times New Roman" w:cs="Times New Roman"/>
              </w:rPr>
            </w:pPr>
            <w:r w:rsidRPr="004E4EDD">
              <w:rPr>
                <w:rFonts w:ascii="Times New Roman" w:cs="Times New Roman"/>
                <w:shd w:val="clear" w:color="auto" w:fill="FFFFFF"/>
              </w:rPr>
              <w:t>- обследовать и оценить техническое состояние ограждающих конструкций и защитных устройств</w:t>
            </w:r>
            <w:r w:rsidRPr="004E4EDD">
              <w:rPr>
                <w:rFonts w:ascii="Times New Roman" w:cs="Times New Roman"/>
              </w:rPr>
              <w:t>.</w:t>
            </w:r>
          </w:p>
          <w:p w:rsidR="00DD40EA" w:rsidRPr="004E4EDD" w:rsidRDefault="00DD40EA" w:rsidP="00DD40EA">
            <w:pPr>
              <w:ind w:firstLine="204"/>
              <w:rPr>
                <w:rFonts w:ascii="Times New Roman" w:cs="Times New Roman"/>
                <w:shd w:val="clear" w:color="auto" w:fill="FFFFFF"/>
              </w:rPr>
            </w:pPr>
            <w:r w:rsidRPr="004E4EDD">
              <w:rPr>
                <w:rFonts w:ascii="Times New Roman" w:cs="Times New Roman"/>
                <w:shd w:val="clear" w:color="auto" w:fill="FFFFFF"/>
              </w:rPr>
              <w:t xml:space="preserve">- обследовать и оценить техническое состояние системы </w:t>
            </w:r>
            <w:r w:rsidRPr="004E4EDD">
              <w:rPr>
                <w:rFonts w:ascii="Times New Roman" w:cs="Times New Roman"/>
                <w:shd w:val="clear" w:color="auto" w:fill="FFFFFF"/>
              </w:rPr>
              <w:lastRenderedPageBreak/>
              <w:t>фильтровентиляции и герметичности защитных сооружений</w:t>
            </w:r>
          </w:p>
          <w:p w:rsidR="00DD40EA" w:rsidRPr="004E4EDD" w:rsidRDefault="00DD40EA" w:rsidP="00DD40EA">
            <w:pPr>
              <w:ind w:firstLine="204"/>
              <w:rPr>
                <w:rFonts w:ascii="Times New Roman" w:cs="Times New Roman"/>
                <w:shd w:val="clear" w:color="auto" w:fill="FFFFFF"/>
              </w:rPr>
            </w:pPr>
            <w:r w:rsidRPr="004E4EDD">
              <w:rPr>
                <w:rFonts w:ascii="Times New Roman" w:cs="Times New Roman"/>
                <w:shd w:val="clear" w:color="auto" w:fill="FFFFFF"/>
              </w:rPr>
              <w:t>- обследовать и оценить техническое состояние фильтров-поглотителей</w:t>
            </w:r>
          </w:p>
          <w:p w:rsidR="00DD40EA" w:rsidRPr="004E4EDD" w:rsidRDefault="00DD40EA" w:rsidP="00DD40EA">
            <w:pPr>
              <w:ind w:firstLine="204"/>
              <w:rPr>
                <w:rFonts w:ascii="Times New Roman" w:cs="Times New Roman"/>
                <w:shd w:val="clear" w:color="auto" w:fill="FFFFFF"/>
              </w:rPr>
            </w:pPr>
            <w:r w:rsidRPr="004E4EDD">
              <w:rPr>
                <w:rFonts w:ascii="Times New Roman" w:cs="Times New Roman"/>
                <w:shd w:val="clear" w:color="auto" w:fill="FFFFFF"/>
              </w:rPr>
              <w:t>- обследовать и оценить техническое состояние систем водоснабжения и отопления, канализации и энергетических устройств</w:t>
            </w:r>
          </w:p>
          <w:p w:rsidR="00DD40EA" w:rsidRPr="004E4EDD" w:rsidRDefault="00DD40EA" w:rsidP="00DD40EA">
            <w:pPr>
              <w:widowControl w:val="0"/>
              <w:tabs>
                <w:tab w:val="left" w:pos="152"/>
              </w:tabs>
              <w:suppressAutoHyphens/>
              <w:autoSpaceDE w:val="0"/>
              <w:ind w:firstLine="204"/>
              <w:rPr>
                <w:rFonts w:ascii="Times New Roman" w:cs="Times New Roman"/>
              </w:rPr>
            </w:pPr>
            <w:r w:rsidRPr="004E4EDD">
              <w:rPr>
                <w:rFonts w:ascii="Times New Roman" w:cs="Times New Roman"/>
              </w:rPr>
              <w:t>- обследовать строительные конструкции Объекта с выявлением их дефектов и определением степени их влияния на дальнейшую эксплуатацию Объекта;</w:t>
            </w:r>
          </w:p>
          <w:p w:rsidR="00DD40EA" w:rsidRPr="004E4EDD" w:rsidRDefault="00DD40EA" w:rsidP="00DD40EA">
            <w:pPr>
              <w:widowControl w:val="0"/>
              <w:tabs>
                <w:tab w:val="left" w:pos="572"/>
              </w:tabs>
              <w:suppressAutoHyphens/>
              <w:autoSpaceDE w:val="0"/>
              <w:ind w:firstLine="204"/>
              <w:rPr>
                <w:rFonts w:ascii="Times New Roman" w:cs="Times New Roman"/>
              </w:rPr>
            </w:pPr>
            <w:r w:rsidRPr="004E4EDD">
              <w:rPr>
                <w:rFonts w:ascii="Times New Roman" w:cs="Times New Roman"/>
              </w:rPr>
              <w:t>- определить размеры сечения, армирование и прочность несущих железобетонных конструкций с применением приборов неразрушающего контроля;</w:t>
            </w:r>
          </w:p>
          <w:p w:rsidR="00DD40EA" w:rsidRPr="004E4EDD" w:rsidRDefault="00DD40EA" w:rsidP="00DD40EA">
            <w:pPr>
              <w:widowControl w:val="0"/>
              <w:tabs>
                <w:tab w:val="left" w:pos="572"/>
              </w:tabs>
              <w:suppressAutoHyphens/>
              <w:autoSpaceDE w:val="0"/>
              <w:ind w:firstLine="204"/>
              <w:rPr>
                <w:rFonts w:ascii="Times New Roman" w:cs="Times New Roman"/>
              </w:rPr>
            </w:pPr>
            <w:r w:rsidRPr="004E4EDD">
              <w:rPr>
                <w:rFonts w:ascii="Times New Roman" w:cs="Times New Roman"/>
              </w:rPr>
              <w:t>- выполнить геофизические испытания грунтового массива в основании Объекта;</w:t>
            </w:r>
          </w:p>
          <w:p w:rsidR="00DD40EA" w:rsidRPr="004E4EDD" w:rsidRDefault="00DD40EA" w:rsidP="00DD40EA">
            <w:pPr>
              <w:widowControl w:val="0"/>
              <w:tabs>
                <w:tab w:val="left" w:pos="572"/>
              </w:tabs>
              <w:suppressAutoHyphens/>
              <w:autoSpaceDE w:val="0"/>
              <w:ind w:firstLine="204"/>
              <w:rPr>
                <w:rFonts w:ascii="Times New Roman" w:cs="Times New Roman"/>
              </w:rPr>
            </w:pPr>
            <w:r w:rsidRPr="004E4EDD">
              <w:rPr>
                <w:rFonts w:ascii="Times New Roman" w:cs="Times New Roman"/>
              </w:rPr>
              <w:t>- обследовать системы вентиляции, водоснабжения, водоотведения (канализации), отопления, связи, энергоснабжения, освещения и пожаротушения Объекта, определить техническое состояние и возможность их дальнейшей эксплуатации;</w:t>
            </w:r>
          </w:p>
          <w:p w:rsidR="00DD40EA" w:rsidRPr="004E4EDD" w:rsidRDefault="00DD40EA" w:rsidP="00DD40EA">
            <w:pPr>
              <w:widowControl w:val="0"/>
              <w:tabs>
                <w:tab w:val="left" w:pos="572"/>
              </w:tabs>
              <w:suppressAutoHyphens/>
              <w:autoSpaceDE w:val="0"/>
              <w:ind w:firstLine="204"/>
              <w:rPr>
                <w:rFonts w:ascii="Times New Roman" w:cs="Times New Roman"/>
              </w:rPr>
            </w:pPr>
            <w:r w:rsidRPr="004E4EDD">
              <w:rPr>
                <w:rFonts w:ascii="Times New Roman" w:cs="Times New Roman"/>
              </w:rPr>
              <w:t>- обследовать защитные и защитно-герметические устройства, определить их техническое состояние и возможность дальнейшей эксплуатации;</w:t>
            </w:r>
          </w:p>
          <w:p w:rsidR="00DD40EA" w:rsidRPr="004E4EDD" w:rsidRDefault="00DD40EA" w:rsidP="00DD40EA">
            <w:pPr>
              <w:widowControl w:val="0"/>
              <w:tabs>
                <w:tab w:val="left" w:pos="572"/>
              </w:tabs>
              <w:suppressAutoHyphens/>
              <w:autoSpaceDE w:val="0"/>
              <w:ind w:firstLine="204"/>
              <w:rPr>
                <w:rFonts w:ascii="Times New Roman" w:cs="Times New Roman"/>
              </w:rPr>
            </w:pPr>
            <w:r w:rsidRPr="004E4EDD">
              <w:rPr>
                <w:rFonts w:ascii="Times New Roman" w:cs="Times New Roman"/>
              </w:rPr>
              <w:t xml:space="preserve">- определить объем работ и необходимые конструктивные решения по приведению несущих и ограждающих конструкций Объекта, защитных и защитно-герметических устройств, инженерных, технических и специальных систем в готовность </w:t>
            </w:r>
            <w:r w:rsidRPr="004E4EDD">
              <w:rPr>
                <w:rFonts w:ascii="Times New Roman" w:cs="Times New Roman"/>
              </w:rPr>
              <w:br/>
              <w:t>к применению по предназначению;</w:t>
            </w:r>
          </w:p>
          <w:p w:rsidR="00DD40EA" w:rsidRPr="004E4EDD" w:rsidRDefault="00DD40EA" w:rsidP="00DD40EA">
            <w:pPr>
              <w:pStyle w:val="a4"/>
              <w:ind w:firstLine="204"/>
              <w:rPr>
                <w:b/>
              </w:rPr>
            </w:pPr>
            <w:r w:rsidRPr="004E4EDD">
              <w:t xml:space="preserve">- выполнить обмерные работы отдельных строительных конструкций, узлов, агрегатов технических систем с составлением обмерных чертежей, эскизов, схем, планов и разрезов Объекта, </w:t>
            </w:r>
            <w:r w:rsidRPr="004E4EDD">
              <w:br/>
              <w:t>а также фотографирование.</w:t>
            </w:r>
          </w:p>
        </w:tc>
      </w:tr>
      <w:tr w:rsidR="00DD40EA" w:rsidRPr="004E4EDD" w:rsidTr="00B722D0">
        <w:tc>
          <w:tcPr>
            <w:tcW w:w="3936" w:type="dxa"/>
          </w:tcPr>
          <w:p w:rsidR="00DD40EA" w:rsidRPr="004E4EDD" w:rsidRDefault="00DD40EA" w:rsidP="001A2DA7">
            <w:pPr>
              <w:pStyle w:val="a4"/>
              <w:ind w:firstLine="171"/>
            </w:pPr>
            <w:r w:rsidRPr="004E4EDD">
              <w:lastRenderedPageBreak/>
              <w:t>1.6. Результаты проверки технического состояния ЗС ГО</w:t>
            </w:r>
          </w:p>
        </w:tc>
        <w:tc>
          <w:tcPr>
            <w:tcW w:w="6520" w:type="dxa"/>
          </w:tcPr>
          <w:p w:rsidR="00DD40EA" w:rsidRPr="00631341" w:rsidRDefault="00DD40EA" w:rsidP="00DD40EA">
            <w:pPr>
              <w:pStyle w:val="a4"/>
              <w:ind w:firstLine="62"/>
              <w:rPr>
                <w:bCs/>
              </w:rPr>
            </w:pPr>
            <w:r w:rsidRPr="00631341">
              <w:rPr>
                <w:bCs/>
              </w:rPr>
              <w:t xml:space="preserve">Технико-экономическое заключение о возможности </w:t>
            </w:r>
            <w:r w:rsidR="0015562A">
              <w:rPr>
                <w:bCs/>
              </w:rPr>
              <w:t xml:space="preserve">изменения </w:t>
            </w:r>
            <w:r w:rsidRPr="00631341">
              <w:rPr>
                <w:bCs/>
              </w:rPr>
              <w:t>типа ЗС ГО с выводами, которые должны содержать: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Список исполнителей.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Раздел 1. Данные об организации, выполнявшей обследование.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1.1. Наименование организации, ее почтовый адрес, телефон, факс.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1.2. Копии документов о внесении организации, проводившей обследование ЗС ГО, в государственный реестр саморегулируемых организаций.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Раздел 2. Сведения об обследуемом ЗС ГО.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2.1. Общие сведения об обследуемом ЗС ГО.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2.2. Описание места расположения ЗС ГО.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2.3. Данные о природно-климатических условиях района размещения ЗС ГО.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Раздел 3. Характеристика ЗС ГО.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3.1. Объемно-планировочное решение.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3.2. Конструктивное решение: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3.2.1. Фундамент.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3.2.2. Колонны и балки.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3.2.3. Наружные и внутренние стены.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lastRenderedPageBreak/>
              <w:t>3.2.4. Покрытие.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3.2.5. Гидроизоляция.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3.2.6. Наружный и внутренний водоотвод.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3.2.7. Дренаж.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3.2.8. Входы и аварийные выходы.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3.2.9. Защитные устройства на входах, заборе и вытяжке воздуха.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3.3. Инженерно-технические системы: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3.3.1. Вентиляция и отопление.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3.3.2. Водоснабжение и канализация.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3.3.3. Электроснабжение.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3.3.4. Связь.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Раздел 4. Результаты технического обследования.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4.1. Методика проведения обследования.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4.2. Фундамент.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4.3. Колонны и балки.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4.4. Наружные и внутренние стены.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4.5. Покрытие.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4.6. Гидроизоляция.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4.7. Наружный и внутренний водоотвод.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4.8. Дренаж.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4.9. Инженерно-технические системы: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4.9.1. Вентиляция и отопление.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4.9.2. Водоснабжение и канализация.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4.9.3. Электроснабжение.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4.9.4. Связь.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4.10. Планировка и состав помещений.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4.11. Входы и аварийные выходы.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4.12. Защитные устройства на входах, заборе и вытяжке воздуха.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Раздел 5. Определение прочности материалов неразрушающими инструментальными методами контроля.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Раздел 6. Геодезические наблюдения.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Раздел</w:t>
            </w:r>
            <w:r w:rsidR="00F711E6">
              <w:rPr>
                <w:rFonts w:ascii="Times New Roman" w:cs="Times New Roman"/>
                <w:color w:val="auto"/>
              </w:rPr>
              <w:t xml:space="preserve"> </w:t>
            </w:r>
            <w:r>
              <w:rPr>
                <w:rFonts w:ascii="Times New Roman" w:cs="Times New Roman"/>
                <w:color w:val="auto"/>
              </w:rPr>
              <w:t>7. Результаты инженерно-геологических изысканий.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Раздел 8. Расчет защитных свойств несущих и ограждающих конструкций ЗС ГО с обоснованием невозможности или экономической нецелесообразности восстановления расчетных защитных свойств несущих и ограждающих конструкций ЗС ГО.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(</w:t>
            </w:r>
            <w:hyperlink r:id="rId9" w:history="1">
              <w:r w:rsidRPr="003368DA">
                <w:rPr>
                  <w:rFonts w:ascii="Times New Roman" w:cs="Times New Roman"/>
                  <w:color w:val="auto"/>
                </w:rPr>
                <w:t>Приказ</w:t>
              </w:r>
            </w:hyperlink>
            <w:r w:rsidRPr="003368DA">
              <w:rPr>
                <w:rFonts w:ascii="Times New Roman" w:cs="Times New Roman"/>
                <w:color w:val="auto"/>
              </w:rPr>
              <w:t xml:space="preserve"> МЧС </w:t>
            </w:r>
            <w:r>
              <w:rPr>
                <w:rFonts w:ascii="Times New Roman" w:cs="Times New Roman"/>
                <w:color w:val="auto"/>
              </w:rPr>
              <w:t>России от 03.04.2017 N 146)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Раздел 9. Выводы и рекомендации.</w:t>
            </w:r>
          </w:p>
          <w:p w:rsidR="003368DA" w:rsidRDefault="003368DA" w:rsidP="003368DA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Приложения: Копии сертификатов о внесении в государственный реестр средств измерения приборов, использованных при обследовании ЗС ГО</w:t>
            </w:r>
          </w:p>
          <w:p w:rsidR="00DD40EA" w:rsidRPr="00631341" w:rsidRDefault="00E04642" w:rsidP="00256FE8">
            <w:pPr>
              <w:pStyle w:val="a4"/>
              <w:spacing w:line="240" w:lineRule="auto"/>
              <w:ind w:firstLine="0"/>
              <w:rPr>
                <w:bCs/>
              </w:rPr>
            </w:pPr>
            <w:r>
              <w:t xml:space="preserve">Раздел 10. </w:t>
            </w:r>
            <w:r w:rsidR="00DD40EA" w:rsidRPr="00631341">
              <w:rPr>
                <w:bCs/>
              </w:rPr>
              <w:t>Расчет затрат на приведение в готовность убежища с учетом современных требований по защите от ударной воздушной волны, включая затраты на восстановление работоспособности инженерно-технических систем. Расчет затрат на содержание убежища.</w:t>
            </w:r>
            <w:bookmarkStart w:id="0" w:name="_GoBack"/>
            <w:bookmarkEnd w:id="0"/>
          </w:p>
        </w:tc>
      </w:tr>
      <w:tr w:rsidR="00DD40EA" w:rsidRPr="004E4EDD" w:rsidTr="00B722D0">
        <w:tc>
          <w:tcPr>
            <w:tcW w:w="3936" w:type="dxa"/>
          </w:tcPr>
          <w:p w:rsidR="00DD40EA" w:rsidRPr="004E4EDD" w:rsidRDefault="00DD40EA" w:rsidP="001A2DA7">
            <w:pPr>
              <w:pStyle w:val="a4"/>
              <w:ind w:firstLine="171"/>
            </w:pPr>
            <w:r w:rsidRPr="004E4EDD">
              <w:lastRenderedPageBreak/>
              <w:t>1.7. Требования к проведению проверки технического состояния ЗС ГО</w:t>
            </w:r>
          </w:p>
        </w:tc>
        <w:tc>
          <w:tcPr>
            <w:tcW w:w="6520" w:type="dxa"/>
          </w:tcPr>
          <w:p w:rsidR="00DD40EA" w:rsidRPr="004E4EDD" w:rsidRDefault="00DD40EA" w:rsidP="00DD40EA">
            <w:pPr>
              <w:pStyle w:val="a4"/>
              <w:ind w:firstLine="62"/>
              <w:jc w:val="both"/>
            </w:pPr>
            <w:r w:rsidRPr="004E4EDD">
              <w:t>1. Проверка технического состояния ЗС ГО должна быть выполнена в объеме, указанном в настоящем техническом задании и соответствовать требованиям действующих нормативно-технических документов и нормативно-правовых актов Российской Федерации, нормативно-правовых актов МЧС России.</w:t>
            </w:r>
          </w:p>
          <w:p w:rsidR="00DD40EA" w:rsidRPr="004E4EDD" w:rsidRDefault="00DD40EA" w:rsidP="00DD40EA">
            <w:pPr>
              <w:pStyle w:val="a4"/>
              <w:ind w:firstLine="62"/>
              <w:jc w:val="both"/>
            </w:pPr>
            <w:r w:rsidRPr="004E4EDD">
              <w:rPr>
                <w:caps/>
              </w:rPr>
              <w:lastRenderedPageBreak/>
              <w:t xml:space="preserve">2. </w:t>
            </w:r>
            <w:r w:rsidRPr="004E4EDD">
              <w:t>Порядок проведения проверки технического состояния ЗС ГО.</w:t>
            </w:r>
          </w:p>
          <w:p w:rsidR="00DD40EA" w:rsidRPr="004E4EDD" w:rsidRDefault="00DD40EA" w:rsidP="00DD40EA">
            <w:pPr>
              <w:pStyle w:val="a4"/>
              <w:ind w:firstLine="62"/>
              <w:jc w:val="both"/>
            </w:pPr>
            <w:r w:rsidRPr="004E4EDD">
              <w:rPr>
                <w:smallCaps/>
              </w:rPr>
              <w:t xml:space="preserve">2.1. </w:t>
            </w:r>
            <w:r w:rsidRPr="004E4EDD">
              <w:t>Подготовительные работы:</w:t>
            </w:r>
          </w:p>
          <w:p w:rsidR="00DD40EA" w:rsidRPr="004E4EDD" w:rsidRDefault="00DD40EA" w:rsidP="00DD40EA">
            <w:pPr>
              <w:pStyle w:val="a4"/>
              <w:ind w:firstLine="62"/>
              <w:jc w:val="both"/>
            </w:pPr>
            <w:r w:rsidRPr="004E4EDD">
              <w:t>- ознакомление с Объектом ЗС ГО, его объёмно-планировочными и конструктивными решениями;</w:t>
            </w:r>
          </w:p>
          <w:p w:rsidR="00DD40EA" w:rsidRPr="004E4EDD" w:rsidRDefault="00DD40EA" w:rsidP="00DD40EA">
            <w:pPr>
              <w:pStyle w:val="a4"/>
              <w:ind w:firstLine="62"/>
              <w:jc w:val="both"/>
            </w:pPr>
            <w:r w:rsidRPr="004E4EDD">
              <w:t>- изучение архивной документации.</w:t>
            </w:r>
          </w:p>
          <w:p w:rsidR="00DD40EA" w:rsidRPr="004E4EDD" w:rsidRDefault="00DD40EA" w:rsidP="00DD40EA">
            <w:pPr>
              <w:pStyle w:val="a4"/>
              <w:ind w:firstLine="62"/>
              <w:jc w:val="both"/>
            </w:pPr>
            <w:r w:rsidRPr="004E4EDD">
              <w:rPr>
                <w:smallCaps/>
              </w:rPr>
              <w:t xml:space="preserve">2.2. </w:t>
            </w:r>
            <w:r w:rsidRPr="004E4EDD">
              <w:t>Предварительный визуальный осмотр</w:t>
            </w:r>
            <w:r w:rsidRPr="004E4EDD">
              <w:rPr>
                <w:smallCaps/>
              </w:rPr>
              <w:t>:</w:t>
            </w:r>
          </w:p>
          <w:p w:rsidR="00DD40EA" w:rsidRPr="004E4EDD" w:rsidRDefault="00DD40EA" w:rsidP="00DD40EA">
            <w:pPr>
              <w:pStyle w:val="a4"/>
              <w:ind w:firstLine="62"/>
              <w:jc w:val="both"/>
            </w:pPr>
            <w:r w:rsidRPr="004E4EDD">
              <w:t>- визуальный осмотр, выявление видимых дефектов и повреждений строительных конструкций (фундаментов, стен, перекрытий, несущих и ограждающих конструкций), ЗГУ, систем вентиляции, систем водоснабжения и отопления, водоотведения, энергоснабжения, Объекта с необходимыми замерами и их фото-фиксацией, составление обмерных чертежей, эскизов, схем, планов и разрезов Объекта по всем обследуемым элементам.</w:t>
            </w:r>
          </w:p>
          <w:p w:rsidR="00DD40EA" w:rsidRPr="004E4EDD" w:rsidRDefault="00DD40EA" w:rsidP="00DD40EA">
            <w:pPr>
              <w:pStyle w:val="a4"/>
              <w:ind w:firstLine="62"/>
              <w:jc w:val="both"/>
            </w:pPr>
            <w:r w:rsidRPr="004E4EDD">
              <w:rPr>
                <w:smallCaps/>
              </w:rPr>
              <w:t xml:space="preserve">2.3. </w:t>
            </w:r>
            <w:r w:rsidRPr="004E4EDD">
              <w:t>Детальное (инструментальное) обследование:</w:t>
            </w:r>
          </w:p>
          <w:p w:rsidR="00DD40EA" w:rsidRPr="004E4EDD" w:rsidRDefault="00DD40EA" w:rsidP="00DD40EA">
            <w:pPr>
              <w:ind w:firstLine="62"/>
              <w:jc w:val="both"/>
              <w:rPr>
                <w:rFonts w:ascii="Times New Roman" w:cs="Times New Roman"/>
                <w:bCs/>
                <w:u w:val="single"/>
              </w:rPr>
            </w:pPr>
            <w:r w:rsidRPr="004E4EDD">
              <w:rPr>
                <w:rFonts w:ascii="Times New Roman" w:cs="Times New Roman"/>
                <w:bCs/>
                <w:u w:val="single"/>
              </w:rPr>
              <w:t>Обследование строительных конструкций герметического контура:</w:t>
            </w:r>
          </w:p>
          <w:p w:rsidR="00DD40EA" w:rsidRPr="004E4EDD" w:rsidRDefault="00DD40EA" w:rsidP="00DD40EA">
            <w:pPr>
              <w:ind w:firstLine="62"/>
              <w:jc w:val="both"/>
              <w:rPr>
                <w:rFonts w:ascii="Times New Roman" w:cs="Times New Roman"/>
              </w:rPr>
            </w:pPr>
            <w:r w:rsidRPr="004E4EDD">
              <w:rPr>
                <w:rFonts w:ascii="Times New Roman" w:cs="Times New Roman"/>
              </w:rPr>
              <w:t>- Осмотр ограждающих конструкций на предмет трещин, нарушение герметичности, подтеков, поражения грибком.</w:t>
            </w:r>
          </w:p>
          <w:p w:rsidR="00DD40EA" w:rsidRPr="004E4EDD" w:rsidRDefault="00DD40EA" w:rsidP="00DD40EA">
            <w:pPr>
              <w:ind w:firstLine="62"/>
              <w:jc w:val="both"/>
              <w:rPr>
                <w:rFonts w:ascii="Times New Roman" w:cs="Times New Roman"/>
              </w:rPr>
            </w:pPr>
            <w:r w:rsidRPr="004E4EDD">
              <w:rPr>
                <w:rFonts w:ascii="Times New Roman" w:cs="Times New Roman"/>
              </w:rPr>
              <w:t>- Оценка степени обветшалости ограждающих конструкций.</w:t>
            </w:r>
          </w:p>
          <w:p w:rsidR="00DD40EA" w:rsidRPr="004E4EDD" w:rsidRDefault="00DD40EA" w:rsidP="00DD40EA">
            <w:pPr>
              <w:ind w:firstLine="62"/>
              <w:jc w:val="both"/>
              <w:rPr>
                <w:rFonts w:ascii="Times New Roman" w:cs="Times New Roman"/>
              </w:rPr>
            </w:pPr>
            <w:r w:rsidRPr="004E4EDD">
              <w:rPr>
                <w:rFonts w:ascii="Times New Roman" w:cs="Times New Roman"/>
              </w:rPr>
              <w:t>- Проверка соответствия требованиям СНиП 2-11-77*,  СНиП 2.04.01-85, ПУЭ, ПТБ, ГОСТ 12.03.018-79 к  ЗС ГО ограждающих конструкций.</w:t>
            </w:r>
          </w:p>
          <w:p w:rsidR="00DD40EA" w:rsidRPr="004E4EDD" w:rsidRDefault="00DD40EA" w:rsidP="00DD40EA">
            <w:pPr>
              <w:pStyle w:val="a4"/>
              <w:ind w:firstLine="62"/>
              <w:jc w:val="both"/>
            </w:pPr>
            <w:r w:rsidRPr="004E4EDD">
              <w:t>- визуально-инструментальное обследование элементов строительных конструкций, технических систем, узлов и агрегатов с целью выявления, и детализации дефектов и повреждений;</w:t>
            </w:r>
          </w:p>
          <w:p w:rsidR="00DD40EA" w:rsidRPr="004E4EDD" w:rsidRDefault="00DD40EA" w:rsidP="00DD40EA">
            <w:pPr>
              <w:pStyle w:val="a4"/>
              <w:ind w:firstLine="62"/>
              <w:jc w:val="both"/>
            </w:pPr>
            <w:r w:rsidRPr="004E4EDD">
              <w:t>- визуально-инструментальное обследование мест нарушения гидроизоляции;</w:t>
            </w:r>
          </w:p>
          <w:p w:rsidR="00DD40EA" w:rsidRPr="004E4EDD" w:rsidRDefault="00DD40EA" w:rsidP="00DD40EA">
            <w:pPr>
              <w:pStyle w:val="a4"/>
              <w:ind w:firstLine="62"/>
              <w:jc w:val="both"/>
            </w:pPr>
            <w:r w:rsidRPr="004E4EDD">
              <w:t>- определение защитных свойств Объекта;</w:t>
            </w:r>
          </w:p>
          <w:p w:rsidR="00DD40EA" w:rsidRPr="004E4EDD" w:rsidRDefault="00DD40EA" w:rsidP="00DD40EA">
            <w:pPr>
              <w:pStyle w:val="a4"/>
              <w:ind w:firstLine="62"/>
              <w:jc w:val="both"/>
            </w:pPr>
            <w:r w:rsidRPr="004E4EDD">
              <w:t>- определение размеров, сечения, армирования и прочности бетона, несущих ж/б конструкций, ультразвуковых приборов и других приборов неразрушающего контроля;</w:t>
            </w:r>
          </w:p>
          <w:p w:rsidR="00DD40EA" w:rsidRPr="004E4EDD" w:rsidRDefault="00DD40EA" w:rsidP="00DD40EA">
            <w:pPr>
              <w:pStyle w:val="a4"/>
              <w:ind w:firstLine="62"/>
              <w:jc w:val="both"/>
            </w:pPr>
            <w:r w:rsidRPr="004E4EDD">
              <w:t>- выполнение проверки работоспособности систем вентиляции, систем водоснабжения, канализации и энергоснабжения;</w:t>
            </w:r>
          </w:p>
          <w:p w:rsidR="00DD40EA" w:rsidRPr="004E4EDD" w:rsidRDefault="00DD40EA" w:rsidP="00DD40EA">
            <w:pPr>
              <w:pStyle w:val="a4"/>
              <w:ind w:firstLine="62"/>
              <w:jc w:val="both"/>
            </w:pPr>
            <w:r w:rsidRPr="004E4EDD">
              <w:t>- проведение испытаний технических систем вентиляции, водоснабжения, водоотведения, энергоснабжения;</w:t>
            </w:r>
          </w:p>
          <w:p w:rsidR="00DD40EA" w:rsidRPr="004E4EDD" w:rsidRDefault="00DD40EA" w:rsidP="00DD40EA">
            <w:pPr>
              <w:pStyle w:val="a4"/>
              <w:ind w:firstLine="62"/>
              <w:jc w:val="both"/>
            </w:pPr>
            <w:r w:rsidRPr="004E4EDD">
              <w:t>- составление обмерных чертежей, эскизов и схем, а также фотографирование, при необходимости, отдельных строительных конструкций, узлов, агрегатов технических систем;</w:t>
            </w:r>
          </w:p>
          <w:p w:rsidR="00DD40EA" w:rsidRPr="004E4EDD" w:rsidRDefault="00DD40EA" w:rsidP="00DD40EA">
            <w:pPr>
              <w:pStyle w:val="a4"/>
              <w:ind w:firstLine="62"/>
              <w:jc w:val="both"/>
            </w:pPr>
            <w:r w:rsidRPr="004E4EDD">
              <w:t>- составление дефектных ведомостей по всем обследуемым элементам строительных конструкций и техническим системам;</w:t>
            </w:r>
          </w:p>
          <w:p w:rsidR="00DD40EA" w:rsidRPr="004E4EDD" w:rsidRDefault="00DD40EA" w:rsidP="00DD40EA">
            <w:pPr>
              <w:pStyle w:val="a4"/>
              <w:ind w:firstLine="62"/>
              <w:jc w:val="both"/>
            </w:pPr>
            <w:r w:rsidRPr="004E4EDD">
              <w:t>- выполнение поверочных расчетов несущих и ограждающих конструкций Объекта на действие основного и особого сочетания нагрузок;</w:t>
            </w:r>
          </w:p>
          <w:p w:rsidR="00DD40EA" w:rsidRPr="00631341" w:rsidRDefault="00DD40EA" w:rsidP="00DD40EA">
            <w:pPr>
              <w:pStyle w:val="a4"/>
              <w:ind w:firstLine="62"/>
              <w:jc w:val="both"/>
            </w:pPr>
            <w:r w:rsidRPr="004E4EDD">
              <w:t xml:space="preserve">- составление </w:t>
            </w:r>
            <w:r w:rsidRPr="00631341">
              <w:t>технико-экономического заключения о возможности изменения типа ЗС ГО по результатам обследования с выводами и рекомендациями.</w:t>
            </w:r>
          </w:p>
          <w:p w:rsidR="00DD40EA" w:rsidRPr="000A2B2B" w:rsidRDefault="00DD40EA" w:rsidP="000A2B2B">
            <w:pPr>
              <w:pStyle w:val="a4"/>
              <w:ind w:firstLine="62"/>
              <w:jc w:val="both"/>
              <w:rPr>
                <w:bCs/>
              </w:rPr>
            </w:pPr>
            <w:r w:rsidRPr="00631341">
              <w:rPr>
                <w:bCs/>
              </w:rPr>
              <w:t>- расчет затрат на приведение в готовность убежища с учетом современных требований по защите от ударной воздушной волны, включая затраты на восстановление работоспособности инженерно-технических систем. Расчет затрат на содержание убежища.</w:t>
            </w:r>
          </w:p>
        </w:tc>
      </w:tr>
      <w:tr w:rsidR="00DD40EA" w:rsidRPr="004E4EDD" w:rsidTr="00B722D0">
        <w:tc>
          <w:tcPr>
            <w:tcW w:w="3936" w:type="dxa"/>
          </w:tcPr>
          <w:p w:rsidR="00DD40EA" w:rsidRPr="004E4EDD" w:rsidRDefault="00DD40EA" w:rsidP="001A2DA7">
            <w:pPr>
              <w:pStyle w:val="a4"/>
              <w:ind w:firstLine="171"/>
            </w:pPr>
            <w:r w:rsidRPr="004E4EDD">
              <w:lastRenderedPageBreak/>
              <w:t xml:space="preserve">1.8. Основные нормативные требования к выполнению </w:t>
            </w:r>
            <w:r w:rsidRPr="004E4EDD">
              <w:lastRenderedPageBreak/>
              <w:t>комплексного обследования</w:t>
            </w:r>
          </w:p>
        </w:tc>
        <w:tc>
          <w:tcPr>
            <w:tcW w:w="6520" w:type="dxa"/>
          </w:tcPr>
          <w:p w:rsidR="00DD40EA" w:rsidRPr="004E4EDD" w:rsidRDefault="00DD40EA" w:rsidP="00DD40EA">
            <w:pPr>
              <w:pStyle w:val="33"/>
              <w:spacing w:after="0" w:line="240" w:lineRule="auto"/>
              <w:ind w:left="6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E4EDD"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1. При выполнении обследования следует руководствоваться действующими нормативными правовыми актами </w:t>
            </w:r>
            <w:r w:rsidRPr="004E4EDD">
              <w:rPr>
                <w:rFonts w:cs="Times New Roman"/>
                <w:sz w:val="24"/>
                <w:szCs w:val="24"/>
                <w:lang w:val="ru-RU"/>
              </w:rPr>
              <w:lastRenderedPageBreak/>
              <w:t>Российской Федерации, нормативными актами МЧС России и другими регулирующими документами, в т. ч. требованиями:</w:t>
            </w:r>
          </w:p>
          <w:p w:rsidR="00DD40EA" w:rsidRPr="004E4EDD" w:rsidRDefault="00DD40EA" w:rsidP="00DD40EA">
            <w:pPr>
              <w:pStyle w:val="33"/>
              <w:spacing w:after="0" w:line="240" w:lineRule="auto"/>
              <w:ind w:left="6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E4EDD">
              <w:rPr>
                <w:rFonts w:cs="Times New Roman"/>
                <w:sz w:val="24"/>
                <w:szCs w:val="24"/>
                <w:lang w:val="ru-RU"/>
              </w:rPr>
              <w:t>Федерального закона от 12.02.1998 № 28-ФЗ «О гражданской обороне»;</w:t>
            </w:r>
          </w:p>
          <w:p w:rsidR="00DD40EA" w:rsidRPr="004E4EDD" w:rsidRDefault="00DD40EA" w:rsidP="00DD40EA">
            <w:pPr>
              <w:pStyle w:val="33"/>
              <w:spacing w:after="0" w:line="240" w:lineRule="auto"/>
              <w:ind w:left="6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E4EDD">
              <w:rPr>
                <w:rFonts w:cs="Times New Roman"/>
                <w:sz w:val="24"/>
                <w:szCs w:val="24"/>
                <w:lang w:val="ru-RU"/>
              </w:rPr>
              <w:t>приказа МЧС РФ от 15.12.2002 № 583 «Об утверждении и введении в действие правил эксплуатации защитных сооружений гражданской обороны»</w:t>
            </w:r>
            <w:r w:rsidRPr="004E4EDD">
              <w:rPr>
                <w:rFonts w:cs="Times New Roman"/>
                <w:i/>
                <w:sz w:val="24"/>
                <w:szCs w:val="24"/>
                <w:lang w:val="ru-RU"/>
              </w:rPr>
              <w:t>;</w:t>
            </w:r>
          </w:p>
          <w:p w:rsidR="00DD40EA" w:rsidRPr="004E4EDD" w:rsidRDefault="00DD40EA" w:rsidP="00DD40EA">
            <w:pPr>
              <w:pStyle w:val="33"/>
              <w:spacing w:after="0" w:line="240" w:lineRule="auto"/>
              <w:ind w:left="6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E4EDD">
              <w:rPr>
                <w:rFonts w:cs="Times New Roman"/>
                <w:sz w:val="24"/>
                <w:szCs w:val="24"/>
                <w:lang w:val="ru-RU"/>
              </w:rPr>
              <w:t>Федерального закона от 29.12.2004 № 190-ФЗ «Градостроительный кодекс РФ (ГК РФ)»;</w:t>
            </w:r>
          </w:p>
          <w:p w:rsidR="00DD40EA" w:rsidRPr="004E4EDD" w:rsidRDefault="00DD40EA" w:rsidP="00DD40EA">
            <w:pPr>
              <w:pStyle w:val="33"/>
              <w:spacing w:after="0" w:line="240" w:lineRule="auto"/>
              <w:ind w:left="6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E4EDD">
              <w:rPr>
                <w:rFonts w:cs="Times New Roman"/>
                <w:sz w:val="24"/>
                <w:szCs w:val="24"/>
                <w:lang w:val="ru-RU"/>
              </w:rPr>
              <w:t>Федерального закона от 30.12.2009 № 384-ФЗ «Технический регламент о безопасности зданий и сооружений»;</w:t>
            </w:r>
          </w:p>
          <w:p w:rsidR="00DD40EA" w:rsidRPr="004E4EDD" w:rsidRDefault="00DD40EA" w:rsidP="00DD40EA">
            <w:pPr>
              <w:pStyle w:val="33"/>
              <w:spacing w:after="0" w:line="240" w:lineRule="auto"/>
              <w:ind w:left="6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E4EDD">
              <w:rPr>
                <w:rFonts w:cs="Times New Roman"/>
                <w:sz w:val="24"/>
                <w:szCs w:val="24"/>
                <w:lang w:val="ru-RU"/>
              </w:rPr>
              <w:t>Федерального закона от 22.07.2008 № 123-ФЗ «Технический регламент о требованиях пожарной безопасности»;</w:t>
            </w:r>
          </w:p>
          <w:p w:rsidR="00DD40EA" w:rsidRPr="004E4EDD" w:rsidRDefault="00DD40EA" w:rsidP="00DD40EA">
            <w:pPr>
              <w:pStyle w:val="33"/>
              <w:spacing w:after="0" w:line="240" w:lineRule="auto"/>
              <w:ind w:left="6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E4EDD">
              <w:rPr>
                <w:rFonts w:cs="Times New Roman"/>
                <w:sz w:val="24"/>
                <w:szCs w:val="24"/>
                <w:lang w:val="ru-RU"/>
              </w:rPr>
              <w:t>постановления Правительства РФ от 25.04.2012 № 390 «Правила противопожарного режима в Российской Федерации»;</w:t>
            </w:r>
          </w:p>
          <w:p w:rsidR="00DD40EA" w:rsidRPr="004E4EDD" w:rsidRDefault="00DD40EA" w:rsidP="00DD40EA">
            <w:pPr>
              <w:pStyle w:val="33"/>
              <w:spacing w:after="0" w:line="240" w:lineRule="auto"/>
              <w:ind w:left="6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E4EDD">
              <w:rPr>
                <w:rFonts w:cs="Times New Roman"/>
                <w:sz w:val="24"/>
                <w:szCs w:val="24"/>
                <w:lang w:val="ru-RU"/>
              </w:rPr>
              <w:t>постановления Правительства Российской Федерации от 16.02.2008 № 87 «О составе разделов проектной документации и требованиях к их содержанию»;</w:t>
            </w:r>
          </w:p>
          <w:p w:rsidR="00DD40EA" w:rsidRPr="004E4EDD" w:rsidRDefault="00DD40EA" w:rsidP="00DD40EA">
            <w:pPr>
              <w:pStyle w:val="33"/>
              <w:spacing w:after="0" w:line="240" w:lineRule="auto"/>
              <w:ind w:left="6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E4EDD">
              <w:rPr>
                <w:rFonts w:cs="Times New Roman"/>
                <w:sz w:val="24"/>
                <w:szCs w:val="24"/>
                <w:lang w:val="ru-RU"/>
              </w:rPr>
              <w:t>СП 13-102-2003 «Правила обследования несущих строительных конструкций зданий и сооружений»;</w:t>
            </w:r>
          </w:p>
          <w:p w:rsidR="00DD40EA" w:rsidRPr="004E4EDD" w:rsidRDefault="00DD40EA" w:rsidP="00DD40EA">
            <w:pPr>
              <w:pStyle w:val="33"/>
              <w:spacing w:after="0" w:line="240" w:lineRule="auto"/>
              <w:ind w:left="6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E4EDD">
              <w:rPr>
                <w:rFonts w:cs="Times New Roman"/>
                <w:sz w:val="24"/>
                <w:szCs w:val="24"/>
                <w:lang w:val="ru-RU"/>
              </w:rPr>
              <w:t>СП 88.13330.2014, актуализированная редакция СНиП II-11-77* «Защитные сооружений гражданской обороны»;</w:t>
            </w:r>
          </w:p>
          <w:p w:rsidR="00DD40EA" w:rsidRPr="004E4EDD" w:rsidRDefault="00DD40EA" w:rsidP="00DD40EA">
            <w:pPr>
              <w:pStyle w:val="33"/>
              <w:spacing w:after="0" w:line="240" w:lineRule="auto"/>
              <w:ind w:left="6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E4EDD">
              <w:rPr>
                <w:rFonts w:cs="Times New Roman"/>
                <w:sz w:val="24"/>
                <w:szCs w:val="24"/>
                <w:lang w:val="ru-RU"/>
              </w:rPr>
              <w:t>СП 165.1325800.2014 «Инженерно-технические мероприятия гражданской обороны» Актуализированная редакция СНиП 2.01.51-90;</w:t>
            </w:r>
          </w:p>
          <w:p w:rsidR="00DD40EA" w:rsidRPr="004E4EDD" w:rsidRDefault="00DD40EA" w:rsidP="00DD40EA">
            <w:pPr>
              <w:pStyle w:val="33"/>
              <w:spacing w:after="0" w:line="240" w:lineRule="auto"/>
              <w:ind w:left="6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E4EDD">
              <w:rPr>
                <w:rFonts w:cs="Times New Roman"/>
                <w:sz w:val="24"/>
                <w:szCs w:val="24"/>
                <w:lang w:val="ru-RU"/>
              </w:rPr>
              <w:t>СНиП 3.01.09-84 «Приемка в эксплуатацию защитных сооружений гражданской обороны и их содержание в мирное время»;</w:t>
            </w:r>
          </w:p>
          <w:p w:rsidR="00DD40EA" w:rsidRPr="004E4EDD" w:rsidRDefault="00DD40EA" w:rsidP="00DD40EA">
            <w:pPr>
              <w:pStyle w:val="a4"/>
              <w:ind w:left="62" w:firstLine="0"/>
              <w:jc w:val="both"/>
              <w:rPr>
                <w:b/>
              </w:rPr>
            </w:pPr>
            <w:r w:rsidRPr="004E4EDD">
              <w:t>ГОСТ 31937-2011 «Межгосударственный стандарт. Здания и сооружений. Правила обследования и мониторинга технического состояния».</w:t>
            </w:r>
          </w:p>
        </w:tc>
      </w:tr>
      <w:tr w:rsidR="00DD40EA" w:rsidRPr="004E4EDD" w:rsidTr="00B722D0">
        <w:tc>
          <w:tcPr>
            <w:tcW w:w="3936" w:type="dxa"/>
          </w:tcPr>
          <w:p w:rsidR="00DD40EA" w:rsidRPr="004E4EDD" w:rsidRDefault="00DD40EA" w:rsidP="001A2DA7">
            <w:pPr>
              <w:pStyle w:val="a4"/>
              <w:ind w:firstLine="29"/>
              <w:jc w:val="both"/>
            </w:pPr>
            <w:r w:rsidRPr="004E4EDD">
              <w:lastRenderedPageBreak/>
              <w:t xml:space="preserve">1.9. Срок оказания услуг по комплексному обследованию защитных сооружений </w:t>
            </w:r>
          </w:p>
          <w:p w:rsidR="00DD40EA" w:rsidRPr="004E4EDD" w:rsidRDefault="00DD40EA" w:rsidP="001A2DA7">
            <w:pPr>
              <w:pStyle w:val="a4"/>
              <w:ind w:firstLine="29"/>
              <w:jc w:val="both"/>
            </w:pPr>
            <w:r w:rsidRPr="004E4EDD">
              <w:t>гражданской обороны</w:t>
            </w:r>
          </w:p>
        </w:tc>
        <w:tc>
          <w:tcPr>
            <w:tcW w:w="6520" w:type="dxa"/>
          </w:tcPr>
          <w:p w:rsidR="00DD40EA" w:rsidRPr="004E4EDD" w:rsidRDefault="00DD40EA" w:rsidP="00256FE8">
            <w:pPr>
              <w:pStyle w:val="a4"/>
              <w:ind w:left="62" w:firstLine="0"/>
              <w:jc w:val="both"/>
              <w:rPr>
                <w:b/>
              </w:rPr>
            </w:pPr>
            <w:r w:rsidRPr="004E4EDD">
              <w:t xml:space="preserve">В течение </w:t>
            </w:r>
            <w:r w:rsidR="00256FE8">
              <w:t>30</w:t>
            </w:r>
            <w:r w:rsidRPr="004E4EDD">
              <w:t xml:space="preserve"> (</w:t>
            </w:r>
            <w:r w:rsidR="00256FE8">
              <w:t>тридцать</w:t>
            </w:r>
            <w:r w:rsidRPr="004E4EDD">
              <w:t xml:space="preserve">) рабочих дней с момента заключения </w:t>
            </w:r>
            <w:r w:rsidR="00256FE8">
              <w:t>договора</w:t>
            </w:r>
          </w:p>
        </w:tc>
      </w:tr>
      <w:tr w:rsidR="00DD40EA" w:rsidRPr="004E4EDD" w:rsidTr="00B722D0">
        <w:tc>
          <w:tcPr>
            <w:tcW w:w="3936" w:type="dxa"/>
          </w:tcPr>
          <w:p w:rsidR="00DD40EA" w:rsidRPr="004E4EDD" w:rsidRDefault="00DD40EA" w:rsidP="00DD40EA">
            <w:pPr>
              <w:pStyle w:val="a4"/>
              <w:ind w:firstLine="29"/>
            </w:pPr>
            <w:r w:rsidRPr="004E4EDD">
              <w:t>1.10. Основные условия выполнения обследования</w:t>
            </w:r>
          </w:p>
        </w:tc>
        <w:tc>
          <w:tcPr>
            <w:tcW w:w="6520" w:type="dxa"/>
          </w:tcPr>
          <w:p w:rsidR="00DD40EA" w:rsidRPr="004E4EDD" w:rsidRDefault="00DD40EA" w:rsidP="00DD40EA">
            <w:pPr>
              <w:pStyle w:val="a4"/>
              <w:ind w:left="62" w:firstLine="0"/>
              <w:jc w:val="both"/>
              <w:rPr>
                <w:bCs/>
              </w:rPr>
            </w:pPr>
            <w:r w:rsidRPr="004E4EDD">
              <w:rPr>
                <w:bCs/>
              </w:rPr>
              <w:t>Исполнитель должен быть членом саморегулируемой организации в области выполнения инженерных изысканий: а) в отношении Объекта капитального строительства (кроме особо опасных, технически сложных и уникальных Объекта, Объекта использования атомной энергии)</w:t>
            </w:r>
          </w:p>
        </w:tc>
      </w:tr>
      <w:tr w:rsidR="00DD40EA" w:rsidRPr="004E4EDD" w:rsidTr="00B722D0">
        <w:tc>
          <w:tcPr>
            <w:tcW w:w="3936" w:type="dxa"/>
          </w:tcPr>
          <w:p w:rsidR="00DD40EA" w:rsidRPr="004E4EDD" w:rsidRDefault="00DD40EA" w:rsidP="00DD40EA">
            <w:pPr>
              <w:pStyle w:val="a4"/>
              <w:ind w:firstLine="29"/>
            </w:pPr>
            <w:r w:rsidRPr="004E4EDD">
              <w:t>1.11. Гарантийные обязательства</w:t>
            </w:r>
          </w:p>
        </w:tc>
        <w:tc>
          <w:tcPr>
            <w:tcW w:w="6520" w:type="dxa"/>
          </w:tcPr>
          <w:p w:rsidR="00DD40EA" w:rsidRPr="004E4EDD" w:rsidRDefault="00DD40EA" w:rsidP="00DD40EA">
            <w:pPr>
              <w:pStyle w:val="a4"/>
              <w:tabs>
                <w:tab w:val="left" w:pos="1578"/>
              </w:tabs>
              <w:ind w:left="62" w:firstLine="0"/>
              <w:jc w:val="both"/>
              <w:rPr>
                <w:b/>
              </w:rPr>
            </w:pPr>
            <w:r w:rsidRPr="004E4EDD">
              <w:t>Гарантийный срок на выполненные Исполнителем работы составляет 12 месяцев с момента подписания Документа о приемке.</w:t>
            </w:r>
          </w:p>
        </w:tc>
      </w:tr>
    </w:tbl>
    <w:p w:rsidR="00DD40EA" w:rsidRPr="004E4EDD" w:rsidRDefault="00DD40EA" w:rsidP="00DD40EA">
      <w:pPr>
        <w:rPr>
          <w:rFonts w:ascii="Times New Roman" w:cs="Times New Roman"/>
        </w:rPr>
      </w:pPr>
    </w:p>
    <w:p w:rsidR="00C1156F" w:rsidRPr="0084551C" w:rsidRDefault="00C1156F" w:rsidP="00C016FC">
      <w:pPr>
        <w:pStyle w:val="a4"/>
        <w:shd w:val="clear" w:color="auto" w:fill="auto"/>
        <w:spacing w:line="240" w:lineRule="auto"/>
        <w:ind w:left="5387" w:right="20" w:firstLine="0"/>
      </w:pPr>
    </w:p>
    <w:sectPr w:rsidR="00C1156F" w:rsidRPr="0084551C" w:rsidSect="00B722D0">
      <w:footerReference w:type="default" r:id="rId10"/>
      <w:type w:val="continuous"/>
      <w:pgSz w:w="11905" w:h="16837"/>
      <w:pgMar w:top="709" w:right="851" w:bottom="851" w:left="709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951" w:rsidRDefault="003F7951">
      <w:r>
        <w:separator/>
      </w:r>
    </w:p>
  </w:endnote>
  <w:endnote w:type="continuationSeparator" w:id="1">
    <w:p w:rsidR="003F7951" w:rsidRDefault="003F7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50" w:rsidRDefault="00053E50">
    <w:pPr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951" w:rsidRDefault="003F7951">
      <w:r>
        <w:separator/>
      </w:r>
    </w:p>
  </w:footnote>
  <w:footnote w:type="continuationSeparator" w:id="1">
    <w:p w:rsidR="003F7951" w:rsidRDefault="003F7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544D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3FBE10B9"/>
    <w:multiLevelType w:val="hybridMultilevel"/>
    <w:tmpl w:val="6E5E7BDE"/>
    <w:lvl w:ilvl="0" w:tplc="F0467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9E4871"/>
    <w:multiLevelType w:val="multilevel"/>
    <w:tmpl w:val="A0FE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790DCD"/>
    <w:multiLevelType w:val="hybridMultilevel"/>
    <w:tmpl w:val="88CA5306"/>
    <w:lvl w:ilvl="0" w:tplc="0F1CE6F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83CFF"/>
    <w:rsid w:val="00011F3A"/>
    <w:rsid w:val="000449FF"/>
    <w:rsid w:val="00050D3E"/>
    <w:rsid w:val="00053E50"/>
    <w:rsid w:val="00064648"/>
    <w:rsid w:val="000A0013"/>
    <w:rsid w:val="000A01CF"/>
    <w:rsid w:val="000A2B2B"/>
    <w:rsid w:val="000B4796"/>
    <w:rsid w:val="000C61C3"/>
    <w:rsid w:val="000D0250"/>
    <w:rsid w:val="000D2021"/>
    <w:rsid w:val="000D4F21"/>
    <w:rsid w:val="000F4567"/>
    <w:rsid w:val="000F6A49"/>
    <w:rsid w:val="00101219"/>
    <w:rsid w:val="00101664"/>
    <w:rsid w:val="00107C9A"/>
    <w:rsid w:val="0011103B"/>
    <w:rsid w:val="001203DD"/>
    <w:rsid w:val="00135443"/>
    <w:rsid w:val="00144BA1"/>
    <w:rsid w:val="00152019"/>
    <w:rsid w:val="0015562A"/>
    <w:rsid w:val="001657F4"/>
    <w:rsid w:val="00175BB8"/>
    <w:rsid w:val="001A2DA7"/>
    <w:rsid w:val="001C406B"/>
    <w:rsid w:val="001D0C0B"/>
    <w:rsid w:val="00206A22"/>
    <w:rsid w:val="0021798C"/>
    <w:rsid w:val="00230034"/>
    <w:rsid w:val="00242396"/>
    <w:rsid w:val="00242D7B"/>
    <w:rsid w:val="00256FE8"/>
    <w:rsid w:val="002577B1"/>
    <w:rsid w:val="0028162E"/>
    <w:rsid w:val="00283CFF"/>
    <w:rsid w:val="002A5623"/>
    <w:rsid w:val="002A6DE1"/>
    <w:rsid w:val="002B373C"/>
    <w:rsid w:val="002B3AEC"/>
    <w:rsid w:val="002C7166"/>
    <w:rsid w:val="002D2A2A"/>
    <w:rsid w:val="002D6562"/>
    <w:rsid w:val="002F715D"/>
    <w:rsid w:val="00305105"/>
    <w:rsid w:val="00320009"/>
    <w:rsid w:val="003368DA"/>
    <w:rsid w:val="0034035D"/>
    <w:rsid w:val="003B2A03"/>
    <w:rsid w:val="003B3270"/>
    <w:rsid w:val="003C001F"/>
    <w:rsid w:val="003F7951"/>
    <w:rsid w:val="00400A72"/>
    <w:rsid w:val="00400C6C"/>
    <w:rsid w:val="004034C2"/>
    <w:rsid w:val="00405FE4"/>
    <w:rsid w:val="00406AEB"/>
    <w:rsid w:val="0041497C"/>
    <w:rsid w:val="00432E77"/>
    <w:rsid w:val="00433242"/>
    <w:rsid w:val="004B5043"/>
    <w:rsid w:val="004D2BED"/>
    <w:rsid w:val="005224B1"/>
    <w:rsid w:val="0056321C"/>
    <w:rsid w:val="005B17F3"/>
    <w:rsid w:val="005B3A16"/>
    <w:rsid w:val="005D54BC"/>
    <w:rsid w:val="00601336"/>
    <w:rsid w:val="006462E3"/>
    <w:rsid w:val="00651AAC"/>
    <w:rsid w:val="006D0CC0"/>
    <w:rsid w:val="006F525A"/>
    <w:rsid w:val="00702AE7"/>
    <w:rsid w:val="00746317"/>
    <w:rsid w:val="00752E34"/>
    <w:rsid w:val="007546BA"/>
    <w:rsid w:val="0075639D"/>
    <w:rsid w:val="0076107A"/>
    <w:rsid w:val="007752EA"/>
    <w:rsid w:val="0078251D"/>
    <w:rsid w:val="007865F9"/>
    <w:rsid w:val="00793B75"/>
    <w:rsid w:val="007972C9"/>
    <w:rsid w:val="007A7603"/>
    <w:rsid w:val="007B24E6"/>
    <w:rsid w:val="007B4993"/>
    <w:rsid w:val="007B7657"/>
    <w:rsid w:val="007E6FC2"/>
    <w:rsid w:val="008109FB"/>
    <w:rsid w:val="00830F02"/>
    <w:rsid w:val="0084551C"/>
    <w:rsid w:val="00846B2E"/>
    <w:rsid w:val="00847983"/>
    <w:rsid w:val="00851EA5"/>
    <w:rsid w:val="00866A09"/>
    <w:rsid w:val="00881049"/>
    <w:rsid w:val="008846F8"/>
    <w:rsid w:val="008A6AC8"/>
    <w:rsid w:val="008B08B7"/>
    <w:rsid w:val="008D4807"/>
    <w:rsid w:val="008D5A46"/>
    <w:rsid w:val="008D66CA"/>
    <w:rsid w:val="008E7D00"/>
    <w:rsid w:val="00913041"/>
    <w:rsid w:val="00954FBB"/>
    <w:rsid w:val="009B6AE6"/>
    <w:rsid w:val="009C06D8"/>
    <w:rsid w:val="009C35DE"/>
    <w:rsid w:val="009D4B13"/>
    <w:rsid w:val="009E10EE"/>
    <w:rsid w:val="00A23861"/>
    <w:rsid w:val="00A34CB3"/>
    <w:rsid w:val="00A36C79"/>
    <w:rsid w:val="00A432A3"/>
    <w:rsid w:val="00A85136"/>
    <w:rsid w:val="00A86E0C"/>
    <w:rsid w:val="00AB0C66"/>
    <w:rsid w:val="00AC4B68"/>
    <w:rsid w:val="00AE72E4"/>
    <w:rsid w:val="00AF7CF7"/>
    <w:rsid w:val="00B0366C"/>
    <w:rsid w:val="00B55FE4"/>
    <w:rsid w:val="00B610C1"/>
    <w:rsid w:val="00B67A63"/>
    <w:rsid w:val="00B70FF8"/>
    <w:rsid w:val="00B722D0"/>
    <w:rsid w:val="00BB1804"/>
    <w:rsid w:val="00BE4B81"/>
    <w:rsid w:val="00BE68E9"/>
    <w:rsid w:val="00BF3CF1"/>
    <w:rsid w:val="00BF402B"/>
    <w:rsid w:val="00C016FC"/>
    <w:rsid w:val="00C1156F"/>
    <w:rsid w:val="00C53E95"/>
    <w:rsid w:val="00C56969"/>
    <w:rsid w:val="00C716F9"/>
    <w:rsid w:val="00C93C61"/>
    <w:rsid w:val="00CC1933"/>
    <w:rsid w:val="00CD3174"/>
    <w:rsid w:val="00CF6F6B"/>
    <w:rsid w:val="00D41619"/>
    <w:rsid w:val="00D627FA"/>
    <w:rsid w:val="00DC2FD3"/>
    <w:rsid w:val="00DD40EA"/>
    <w:rsid w:val="00DE0738"/>
    <w:rsid w:val="00DE1862"/>
    <w:rsid w:val="00DF2E99"/>
    <w:rsid w:val="00E04642"/>
    <w:rsid w:val="00E10464"/>
    <w:rsid w:val="00E256F2"/>
    <w:rsid w:val="00E31692"/>
    <w:rsid w:val="00E43084"/>
    <w:rsid w:val="00E63B5A"/>
    <w:rsid w:val="00E84470"/>
    <w:rsid w:val="00EA49C7"/>
    <w:rsid w:val="00EB33D2"/>
    <w:rsid w:val="00EC37D0"/>
    <w:rsid w:val="00ED48AD"/>
    <w:rsid w:val="00F0417B"/>
    <w:rsid w:val="00F13B32"/>
    <w:rsid w:val="00F31063"/>
    <w:rsid w:val="00F32DF0"/>
    <w:rsid w:val="00F4099E"/>
    <w:rsid w:val="00F441A4"/>
    <w:rsid w:val="00F503D2"/>
    <w:rsid w:val="00F54DBD"/>
    <w:rsid w:val="00F56B99"/>
    <w:rsid w:val="00F711E6"/>
    <w:rsid w:val="00F829DF"/>
    <w:rsid w:val="00FD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F0"/>
    <w:rPr>
      <w:rFonts w:hAnsi="Times New Roman" w:cs="Arial Unicode MS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84551C"/>
    <w:pPr>
      <w:spacing w:before="100" w:beforeAutospacing="1" w:after="100" w:afterAutospacing="1"/>
      <w:outlineLvl w:val="0"/>
    </w:pPr>
    <w:rPr>
      <w:rFonts w:ascii="Times New Roman" w:eastAsia="Times New Roman" w:cs="Times New Roman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A001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2DF0"/>
    <w:rPr>
      <w:rFonts w:cs="Times New Roman"/>
      <w:color w:val="0066CC"/>
      <w:u w:val="single"/>
    </w:rPr>
  </w:style>
  <w:style w:type="character" w:customStyle="1" w:styleId="11">
    <w:name w:val="Основной текст Знак1"/>
    <w:link w:val="a4"/>
    <w:locked/>
    <w:rsid w:val="00F32DF0"/>
    <w:rPr>
      <w:rFonts w:ascii="Times New Roman" w:hAnsi="Times New Roman" w:cs="Times New Roman"/>
      <w:spacing w:val="0"/>
      <w:sz w:val="24"/>
      <w:szCs w:val="24"/>
    </w:rPr>
  </w:style>
  <w:style w:type="character" w:customStyle="1" w:styleId="a5">
    <w:name w:val="Колонтитул_"/>
    <w:link w:val="a6"/>
    <w:locked/>
    <w:rsid w:val="00F32DF0"/>
    <w:rPr>
      <w:rFonts w:ascii="Times New Roman" w:hAnsi="Times New Roman" w:cs="Times New Roman"/>
      <w:noProof/>
      <w:sz w:val="20"/>
      <w:szCs w:val="20"/>
    </w:rPr>
  </w:style>
  <w:style w:type="character" w:customStyle="1" w:styleId="13">
    <w:name w:val="Колонтитул + 13"/>
    <w:aliases w:val="5 pt"/>
    <w:rsid w:val="00F32DF0"/>
    <w:rPr>
      <w:rFonts w:ascii="Times New Roman" w:hAnsi="Times New Roman" w:cs="Times New Roman"/>
      <w:noProof/>
      <w:sz w:val="27"/>
      <w:szCs w:val="27"/>
    </w:rPr>
  </w:style>
  <w:style w:type="character" w:customStyle="1" w:styleId="1pt">
    <w:name w:val="Основной текст + Интервал 1 pt"/>
    <w:rsid w:val="00F32DF0"/>
    <w:rPr>
      <w:rFonts w:ascii="Times New Roman" w:hAnsi="Times New Roman" w:cs="Times New Roman"/>
      <w:spacing w:val="20"/>
      <w:sz w:val="24"/>
      <w:szCs w:val="24"/>
    </w:rPr>
  </w:style>
  <w:style w:type="character" w:customStyle="1" w:styleId="a7">
    <w:name w:val="Основной текст + Курсив"/>
    <w:rsid w:val="00F32DF0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a8">
    <w:name w:val="Подпись к таблице_"/>
    <w:link w:val="a9"/>
    <w:locked/>
    <w:rsid w:val="00F32DF0"/>
    <w:rPr>
      <w:rFonts w:ascii="Times New Roman" w:hAnsi="Times New Roman" w:cs="Times New Roman"/>
      <w:spacing w:val="0"/>
      <w:sz w:val="24"/>
      <w:szCs w:val="24"/>
    </w:rPr>
  </w:style>
  <w:style w:type="character" w:customStyle="1" w:styleId="2">
    <w:name w:val="Основной текст (2)_"/>
    <w:link w:val="20"/>
    <w:locked/>
    <w:rsid w:val="00F32DF0"/>
    <w:rPr>
      <w:rFonts w:ascii="Times New Roman" w:hAnsi="Times New Roman" w:cs="Times New Roman"/>
      <w:noProof/>
      <w:sz w:val="20"/>
      <w:szCs w:val="20"/>
    </w:rPr>
  </w:style>
  <w:style w:type="paragraph" w:styleId="a4">
    <w:name w:val="Body Text"/>
    <w:basedOn w:val="a"/>
    <w:link w:val="11"/>
    <w:rsid w:val="00F32DF0"/>
    <w:pPr>
      <w:shd w:val="clear" w:color="auto" w:fill="FFFFFF"/>
      <w:spacing w:line="254" w:lineRule="exact"/>
      <w:ind w:hanging="440"/>
    </w:pPr>
    <w:rPr>
      <w:rFonts w:ascii="Times New Roman" w:cs="Times New Roman"/>
      <w:color w:val="auto"/>
    </w:rPr>
  </w:style>
  <w:style w:type="character" w:customStyle="1" w:styleId="aa">
    <w:name w:val="Основной текст Знак"/>
    <w:semiHidden/>
    <w:rsid w:val="00F32DF0"/>
    <w:rPr>
      <w:rFonts w:cs="Arial Unicode MS"/>
      <w:color w:val="000000"/>
    </w:rPr>
  </w:style>
  <w:style w:type="character" w:customStyle="1" w:styleId="21">
    <w:name w:val="Основной текст Знак2"/>
    <w:semiHidden/>
    <w:rsid w:val="00F32DF0"/>
    <w:rPr>
      <w:rFonts w:cs="Arial Unicode MS"/>
      <w:color w:val="000000"/>
    </w:rPr>
  </w:style>
  <w:style w:type="paragraph" w:customStyle="1" w:styleId="a6">
    <w:name w:val="Колонтитул"/>
    <w:basedOn w:val="a"/>
    <w:link w:val="a5"/>
    <w:rsid w:val="00F32DF0"/>
    <w:pPr>
      <w:shd w:val="clear" w:color="auto" w:fill="FFFFFF"/>
    </w:pPr>
    <w:rPr>
      <w:rFonts w:ascii="Times New Roman" w:cs="Times New Roman"/>
      <w:noProof/>
      <w:color w:val="auto"/>
      <w:sz w:val="20"/>
      <w:szCs w:val="20"/>
    </w:rPr>
  </w:style>
  <w:style w:type="paragraph" w:customStyle="1" w:styleId="a9">
    <w:name w:val="Подпись к таблице"/>
    <w:basedOn w:val="a"/>
    <w:link w:val="a8"/>
    <w:rsid w:val="00F32DF0"/>
    <w:pPr>
      <w:shd w:val="clear" w:color="auto" w:fill="FFFFFF"/>
      <w:spacing w:line="240" w:lineRule="atLeast"/>
    </w:pPr>
    <w:rPr>
      <w:rFonts w:ascii="Times New Roman" w:cs="Times New Roman"/>
      <w:color w:val="auto"/>
    </w:rPr>
  </w:style>
  <w:style w:type="paragraph" w:customStyle="1" w:styleId="20">
    <w:name w:val="Основной текст (2)"/>
    <w:basedOn w:val="a"/>
    <w:link w:val="2"/>
    <w:rsid w:val="00F32DF0"/>
    <w:pPr>
      <w:shd w:val="clear" w:color="auto" w:fill="FFFFFF"/>
      <w:spacing w:line="240" w:lineRule="atLeast"/>
    </w:pPr>
    <w:rPr>
      <w:rFonts w:ascii="Times New Roman" w:cs="Times New Roman"/>
      <w:noProof/>
      <w:color w:val="auto"/>
      <w:sz w:val="20"/>
      <w:szCs w:val="20"/>
    </w:rPr>
  </w:style>
  <w:style w:type="table" w:styleId="ab">
    <w:name w:val="Table Grid"/>
    <w:basedOn w:val="a1"/>
    <w:uiPriority w:val="39"/>
    <w:rsid w:val="00F56B99"/>
    <w:rPr>
      <w:rFonts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2B3AEC"/>
    <w:pPr>
      <w:tabs>
        <w:tab w:val="center" w:pos="4677"/>
        <w:tab w:val="right" w:pos="9355"/>
      </w:tabs>
    </w:pPr>
    <w:rPr>
      <w:rFonts w:hAnsi="Arial Unicode MS" w:cs="Times New Roman"/>
      <w:sz w:val="20"/>
      <w:szCs w:val="20"/>
    </w:rPr>
  </w:style>
  <w:style w:type="character" w:customStyle="1" w:styleId="ad">
    <w:name w:val="Верхний колонтитул Знак"/>
    <w:link w:val="ac"/>
    <w:locked/>
    <w:rsid w:val="002B3AEC"/>
    <w:rPr>
      <w:rFonts w:cs="Arial Unicode MS"/>
      <w:color w:val="000000"/>
    </w:rPr>
  </w:style>
  <w:style w:type="paragraph" w:styleId="ae">
    <w:name w:val="footer"/>
    <w:basedOn w:val="a"/>
    <w:link w:val="af"/>
    <w:rsid w:val="002B3AEC"/>
    <w:pPr>
      <w:tabs>
        <w:tab w:val="center" w:pos="4677"/>
        <w:tab w:val="right" w:pos="9355"/>
      </w:tabs>
    </w:pPr>
    <w:rPr>
      <w:rFonts w:hAnsi="Arial Unicode MS" w:cs="Times New Roman"/>
      <w:sz w:val="20"/>
      <w:szCs w:val="20"/>
    </w:rPr>
  </w:style>
  <w:style w:type="character" w:customStyle="1" w:styleId="af">
    <w:name w:val="Нижний колонтитул Знак"/>
    <w:link w:val="ae"/>
    <w:locked/>
    <w:rsid w:val="002B3AEC"/>
    <w:rPr>
      <w:rFonts w:cs="Arial Unicode MS"/>
      <w:color w:val="000000"/>
    </w:rPr>
  </w:style>
  <w:style w:type="paragraph" w:customStyle="1" w:styleId="af0">
    <w:name w:val="Список подразделов"/>
    <w:basedOn w:val="a"/>
    <w:rsid w:val="0084551C"/>
    <w:pPr>
      <w:tabs>
        <w:tab w:val="left" w:pos="1276"/>
      </w:tabs>
      <w:suppressAutoHyphens/>
      <w:spacing w:before="120" w:after="60"/>
      <w:ind w:firstLine="709"/>
      <w:jc w:val="both"/>
    </w:pPr>
    <w:rPr>
      <w:rFonts w:ascii="Times New Roman" w:eastAsia="Times New Roman" w:cs="Times New Roman"/>
      <w:color w:val="auto"/>
      <w:sz w:val="26"/>
      <w:szCs w:val="26"/>
      <w:lang w:eastAsia="zh-CN"/>
    </w:rPr>
  </w:style>
  <w:style w:type="character" w:customStyle="1" w:styleId="10">
    <w:name w:val="Заголовок 1 Знак"/>
    <w:link w:val="1"/>
    <w:uiPriority w:val="9"/>
    <w:rsid w:val="0084551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semiHidden/>
    <w:rsid w:val="000A0013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af1">
    <w:name w:val="Strong"/>
    <w:uiPriority w:val="22"/>
    <w:qFormat/>
    <w:locked/>
    <w:rsid w:val="00F4099E"/>
    <w:rPr>
      <w:b/>
      <w:bCs/>
    </w:rPr>
  </w:style>
  <w:style w:type="paragraph" w:customStyle="1" w:styleId="af2">
    <w:name w:val="Таблица по центру"/>
    <w:basedOn w:val="af3"/>
    <w:link w:val="af4"/>
    <w:rsid w:val="009B6AE6"/>
    <w:pPr>
      <w:jc w:val="center"/>
    </w:pPr>
  </w:style>
  <w:style w:type="paragraph" w:customStyle="1" w:styleId="af3">
    <w:name w:val="Таблица основной"/>
    <w:basedOn w:val="a"/>
    <w:rsid w:val="009B6AE6"/>
    <w:pPr>
      <w:spacing w:before="60" w:after="60"/>
    </w:pPr>
    <w:rPr>
      <w:rFonts w:ascii="Times New Roman" w:eastAsia="Times New Roman" w:cs="Times New Roman"/>
      <w:color w:val="auto"/>
    </w:rPr>
  </w:style>
  <w:style w:type="character" w:customStyle="1" w:styleId="af4">
    <w:name w:val="Таблица по центру Знак"/>
    <w:basedOn w:val="a0"/>
    <w:link w:val="af2"/>
    <w:rsid w:val="009B6AE6"/>
    <w:rPr>
      <w:rFonts w:ascii="Times New Roman" w:eastAsia="Times New Roman" w:hAnsi="Times New Roman"/>
      <w:sz w:val="24"/>
      <w:szCs w:val="24"/>
    </w:rPr>
  </w:style>
  <w:style w:type="paragraph" w:customStyle="1" w:styleId="31">
    <w:name w:val="Основной нумер 3"/>
    <w:basedOn w:val="22"/>
    <w:link w:val="32"/>
    <w:rsid w:val="009B6AE6"/>
    <w:pPr>
      <w:tabs>
        <w:tab w:val="clear" w:pos="1134"/>
        <w:tab w:val="left" w:pos="1304"/>
      </w:tabs>
    </w:pPr>
  </w:style>
  <w:style w:type="paragraph" w:customStyle="1" w:styleId="22">
    <w:name w:val="Основной нумер 2"/>
    <w:basedOn w:val="a"/>
    <w:link w:val="23"/>
    <w:rsid w:val="009B6AE6"/>
    <w:pPr>
      <w:tabs>
        <w:tab w:val="left" w:pos="1134"/>
      </w:tabs>
      <w:spacing w:before="60" w:after="60"/>
      <w:ind w:firstLine="680"/>
      <w:jc w:val="both"/>
    </w:pPr>
    <w:rPr>
      <w:rFonts w:ascii="Times New Roman" w:eastAsia="Times New Roman" w:cs="Times New Roman"/>
      <w:color w:val="auto"/>
      <w:szCs w:val="20"/>
    </w:rPr>
  </w:style>
  <w:style w:type="character" w:customStyle="1" w:styleId="23">
    <w:name w:val="Основной нумер 2 Знак"/>
    <w:link w:val="22"/>
    <w:rsid w:val="009B6AE6"/>
    <w:rPr>
      <w:rFonts w:ascii="Times New Roman" w:eastAsia="Times New Roman" w:hAnsi="Times New Roman"/>
      <w:sz w:val="24"/>
    </w:rPr>
  </w:style>
  <w:style w:type="character" w:customStyle="1" w:styleId="32">
    <w:name w:val="Основной нумер 3 Знак"/>
    <w:link w:val="31"/>
    <w:rsid w:val="009B6AE6"/>
    <w:rPr>
      <w:rFonts w:ascii="Times New Roman" w:eastAsia="Times New Roman" w:hAnsi="Times New Roman"/>
      <w:sz w:val="24"/>
    </w:rPr>
  </w:style>
  <w:style w:type="paragraph" w:customStyle="1" w:styleId="af5">
    <w:name w:val="Основной список с отступ"/>
    <w:basedOn w:val="a"/>
    <w:rsid w:val="009B6AE6"/>
    <w:pPr>
      <w:spacing w:before="60" w:after="60"/>
      <w:ind w:left="850" w:hanging="170"/>
      <w:jc w:val="both"/>
    </w:pPr>
    <w:rPr>
      <w:rFonts w:ascii="Times New Roman" w:eastAsia="Times New Roman" w:cs="Times New Roman"/>
      <w:color w:val="auto"/>
      <w:szCs w:val="20"/>
    </w:rPr>
  </w:style>
  <w:style w:type="paragraph" w:customStyle="1" w:styleId="af6">
    <w:name w:val="Основной"/>
    <w:basedOn w:val="a"/>
    <w:rsid w:val="009B6AE6"/>
    <w:pPr>
      <w:spacing w:before="60" w:after="60"/>
      <w:ind w:firstLine="680"/>
      <w:jc w:val="both"/>
    </w:pPr>
    <w:rPr>
      <w:rFonts w:ascii="Times New Roman" w:eastAsia="Times New Roman" w:cs="Times New Roman"/>
      <w:color w:val="auto"/>
      <w:szCs w:val="26"/>
    </w:rPr>
  </w:style>
  <w:style w:type="paragraph" w:customStyle="1" w:styleId="33">
    <w:name w:val="Основной текст3"/>
    <w:basedOn w:val="a"/>
    <w:qFormat/>
    <w:rsid w:val="004034C2"/>
    <w:pPr>
      <w:widowControl w:val="0"/>
      <w:shd w:val="clear" w:color="auto" w:fill="FFFFFF"/>
      <w:overflowPunct w:val="0"/>
      <w:spacing w:after="180" w:line="240" w:lineRule="atLeast"/>
    </w:pPr>
    <w:rPr>
      <w:rFonts w:ascii="Times New Roman" w:eastAsia="Andale Sans UI" w:cs="Tahoma"/>
      <w:color w:val="00000A"/>
      <w:sz w:val="22"/>
      <w:szCs w:val="22"/>
      <w:lang w:val="de-DE" w:eastAsia="en-US" w:bidi="fa-IR"/>
    </w:rPr>
  </w:style>
  <w:style w:type="paragraph" w:customStyle="1" w:styleId="Default">
    <w:name w:val="Default"/>
    <w:rsid w:val="004034C2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4034C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7">
    <w:name w:val="List Paragraph"/>
    <w:basedOn w:val="a"/>
    <w:link w:val="af8"/>
    <w:qFormat/>
    <w:rsid w:val="002F715D"/>
    <w:pPr>
      <w:widowControl w:val="0"/>
      <w:overflowPunct w:val="0"/>
      <w:ind w:left="720"/>
    </w:pPr>
    <w:rPr>
      <w:rFonts w:ascii="Times New Roman" w:eastAsia="Andale Sans UI" w:cs="Tahoma"/>
      <w:color w:val="00000A"/>
      <w:lang w:val="de-DE" w:eastAsia="ja-JP" w:bidi="fa-IR"/>
    </w:rPr>
  </w:style>
  <w:style w:type="character" w:customStyle="1" w:styleId="af8">
    <w:name w:val="Абзац списка Знак"/>
    <w:link w:val="af7"/>
    <w:locked/>
    <w:rsid w:val="002F715D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af9">
    <w:name w:val="Balloon Text"/>
    <w:basedOn w:val="a"/>
    <w:link w:val="afa"/>
    <w:rsid w:val="0024239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rsid w:val="0024239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k-eka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484D412064B1DFFB0E0194EA069D1D5D6FE80A83E434CB65C84D7F2C596AC9B2BBD29F88F5B9C6D6865D7D0D9774559C18673CCA6E414BnDf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D692-EF0B-4232-B551-7E986F4E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6</cp:revision>
  <cp:lastPrinted>2023-05-29T04:37:00Z</cp:lastPrinted>
  <dcterms:created xsi:type="dcterms:W3CDTF">2024-03-29T09:57:00Z</dcterms:created>
  <dcterms:modified xsi:type="dcterms:W3CDTF">2024-04-02T09:03:00Z</dcterms:modified>
</cp:coreProperties>
</file>