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FD" w:rsidRPr="000415D9" w:rsidRDefault="00420EFD" w:rsidP="00420EFD">
      <w:pPr>
        <w:spacing w:after="0"/>
        <w:jc w:val="center"/>
        <w:rPr>
          <w:b/>
          <w:sz w:val="20"/>
          <w:szCs w:val="20"/>
        </w:rPr>
      </w:pPr>
      <w:r w:rsidRPr="000415D9">
        <w:rPr>
          <w:b/>
          <w:sz w:val="20"/>
          <w:szCs w:val="20"/>
        </w:rPr>
        <w:t>Техническое задание</w:t>
      </w:r>
    </w:p>
    <w:p w:rsidR="00420EFD" w:rsidRPr="000415D9" w:rsidRDefault="00420EFD" w:rsidP="00420EFD">
      <w:pPr>
        <w:spacing w:after="0"/>
        <w:jc w:val="center"/>
        <w:rPr>
          <w:b/>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950"/>
      </w:tblGrid>
      <w:tr w:rsidR="00420EFD" w:rsidRPr="000415D9" w:rsidTr="004B66AC">
        <w:tc>
          <w:tcPr>
            <w:tcW w:w="3085" w:type="dxa"/>
            <w:tcBorders>
              <w:top w:val="single" w:sz="4" w:space="0" w:color="auto"/>
              <w:left w:val="single" w:sz="4" w:space="0" w:color="auto"/>
              <w:bottom w:val="single" w:sz="4" w:space="0" w:color="auto"/>
              <w:right w:val="single" w:sz="4" w:space="0" w:color="auto"/>
            </w:tcBorders>
            <w:hideMark/>
          </w:tcPr>
          <w:p w:rsidR="00420EFD" w:rsidRPr="000415D9" w:rsidRDefault="00420EFD" w:rsidP="00F25CA5">
            <w:pPr>
              <w:spacing w:after="0"/>
              <w:jc w:val="left"/>
              <w:rPr>
                <w:b/>
                <w:sz w:val="20"/>
                <w:szCs w:val="20"/>
              </w:rPr>
            </w:pPr>
            <w:r w:rsidRPr="000415D9">
              <w:rPr>
                <w:b/>
                <w:sz w:val="20"/>
                <w:szCs w:val="20"/>
              </w:rPr>
              <w:t>Наименование оказываемых услуг</w:t>
            </w:r>
          </w:p>
        </w:tc>
        <w:tc>
          <w:tcPr>
            <w:tcW w:w="6950" w:type="dxa"/>
            <w:tcBorders>
              <w:top w:val="single" w:sz="4" w:space="0" w:color="auto"/>
              <w:left w:val="single" w:sz="4" w:space="0" w:color="auto"/>
              <w:bottom w:val="single" w:sz="4" w:space="0" w:color="auto"/>
              <w:right w:val="single" w:sz="4" w:space="0" w:color="auto"/>
            </w:tcBorders>
            <w:vAlign w:val="center"/>
            <w:hideMark/>
          </w:tcPr>
          <w:p w:rsidR="00F22240" w:rsidRPr="000415D9" w:rsidRDefault="00420EFD" w:rsidP="0059671D">
            <w:pPr>
              <w:spacing w:after="0" w:line="276" w:lineRule="auto"/>
              <w:rPr>
                <w:bCs/>
                <w:sz w:val="20"/>
                <w:szCs w:val="20"/>
                <w:lang w:eastAsia="en-US"/>
              </w:rPr>
            </w:pPr>
            <w:r w:rsidRPr="000415D9">
              <w:rPr>
                <w:b/>
                <w:sz w:val="20"/>
                <w:szCs w:val="20"/>
              </w:rPr>
              <w:t xml:space="preserve">Оказание услуг </w:t>
            </w:r>
            <w:r w:rsidR="00F22240" w:rsidRPr="000415D9">
              <w:rPr>
                <w:bCs/>
                <w:sz w:val="20"/>
                <w:szCs w:val="20"/>
                <w:lang w:eastAsia="en-US"/>
              </w:rPr>
              <w:t>по оценке соответствия в период эксплуатации в форме периодического технического освидетельствования лифтов</w:t>
            </w:r>
          </w:p>
          <w:p w:rsidR="00420EFD" w:rsidRPr="000415D9" w:rsidRDefault="00420EFD" w:rsidP="0059671D">
            <w:pPr>
              <w:spacing w:after="0"/>
              <w:rPr>
                <w:b/>
                <w:sz w:val="20"/>
                <w:szCs w:val="20"/>
              </w:rPr>
            </w:pPr>
            <w:r w:rsidRPr="000415D9">
              <w:rPr>
                <w:b/>
                <w:sz w:val="20"/>
                <w:szCs w:val="20"/>
              </w:rPr>
              <w:t xml:space="preserve">ГАУЗ СО «ДГКБ №11» </w:t>
            </w:r>
          </w:p>
        </w:tc>
      </w:tr>
      <w:tr w:rsidR="00420EFD" w:rsidRPr="000415D9" w:rsidTr="004B66AC">
        <w:trPr>
          <w:trHeight w:val="239"/>
        </w:trPr>
        <w:tc>
          <w:tcPr>
            <w:tcW w:w="3085" w:type="dxa"/>
            <w:tcBorders>
              <w:top w:val="single" w:sz="4" w:space="0" w:color="auto"/>
              <w:left w:val="single" w:sz="4" w:space="0" w:color="auto"/>
              <w:bottom w:val="single" w:sz="4" w:space="0" w:color="auto"/>
              <w:right w:val="single" w:sz="4" w:space="0" w:color="auto"/>
            </w:tcBorders>
            <w:hideMark/>
          </w:tcPr>
          <w:p w:rsidR="00420EFD" w:rsidRPr="000415D9" w:rsidRDefault="00420EFD" w:rsidP="00F25CA5">
            <w:pPr>
              <w:spacing w:after="0"/>
              <w:jc w:val="left"/>
              <w:rPr>
                <w:b/>
                <w:sz w:val="20"/>
                <w:szCs w:val="20"/>
              </w:rPr>
            </w:pPr>
            <w:r w:rsidRPr="000415D9">
              <w:rPr>
                <w:b/>
                <w:sz w:val="20"/>
                <w:szCs w:val="20"/>
              </w:rPr>
              <w:t>Количество оказываемых услуг</w:t>
            </w:r>
          </w:p>
        </w:tc>
        <w:tc>
          <w:tcPr>
            <w:tcW w:w="6950" w:type="dxa"/>
            <w:tcBorders>
              <w:top w:val="single" w:sz="4" w:space="0" w:color="auto"/>
              <w:left w:val="single" w:sz="4" w:space="0" w:color="auto"/>
              <w:bottom w:val="single" w:sz="4" w:space="0" w:color="auto"/>
              <w:right w:val="single" w:sz="4" w:space="0" w:color="auto"/>
            </w:tcBorders>
            <w:hideMark/>
          </w:tcPr>
          <w:p w:rsidR="00420EFD" w:rsidRPr="000415D9" w:rsidRDefault="00F22240" w:rsidP="00F22240">
            <w:pPr>
              <w:tabs>
                <w:tab w:val="num" w:pos="432"/>
              </w:tabs>
              <w:suppressAutoHyphens/>
              <w:spacing w:after="0"/>
              <w:jc w:val="left"/>
              <w:rPr>
                <w:sz w:val="20"/>
                <w:szCs w:val="20"/>
              </w:rPr>
            </w:pPr>
            <w:r w:rsidRPr="000415D9">
              <w:rPr>
                <w:sz w:val="20"/>
                <w:szCs w:val="20"/>
              </w:rPr>
              <w:t>3</w:t>
            </w:r>
            <w:r w:rsidR="00420EFD" w:rsidRPr="000415D9">
              <w:rPr>
                <w:sz w:val="20"/>
                <w:szCs w:val="20"/>
              </w:rPr>
              <w:t xml:space="preserve"> лифт</w:t>
            </w:r>
            <w:r w:rsidRPr="000415D9">
              <w:rPr>
                <w:sz w:val="20"/>
                <w:szCs w:val="20"/>
              </w:rPr>
              <w:t>а</w:t>
            </w:r>
            <w:r w:rsidR="00420EFD" w:rsidRPr="000415D9">
              <w:rPr>
                <w:sz w:val="20"/>
                <w:szCs w:val="20"/>
              </w:rPr>
              <w:t xml:space="preserve"> (в соответствии с приложением № 1</w:t>
            </w:r>
            <w:r w:rsidR="00B11EE4">
              <w:rPr>
                <w:sz w:val="20"/>
                <w:szCs w:val="20"/>
              </w:rPr>
              <w:t xml:space="preserve"> </w:t>
            </w:r>
            <w:r w:rsidR="00420EFD" w:rsidRPr="000415D9">
              <w:rPr>
                <w:sz w:val="20"/>
                <w:szCs w:val="20"/>
              </w:rPr>
              <w:t>к техническому заданию)</w:t>
            </w:r>
          </w:p>
        </w:tc>
      </w:tr>
      <w:tr w:rsidR="00420EFD" w:rsidRPr="000415D9" w:rsidTr="004B66AC">
        <w:tc>
          <w:tcPr>
            <w:tcW w:w="3085" w:type="dxa"/>
            <w:tcBorders>
              <w:top w:val="single" w:sz="4" w:space="0" w:color="auto"/>
              <w:left w:val="single" w:sz="4" w:space="0" w:color="auto"/>
              <w:bottom w:val="single" w:sz="4" w:space="0" w:color="auto"/>
              <w:right w:val="single" w:sz="4" w:space="0" w:color="auto"/>
            </w:tcBorders>
            <w:hideMark/>
          </w:tcPr>
          <w:p w:rsidR="00420EFD" w:rsidRPr="000415D9" w:rsidRDefault="00420EFD" w:rsidP="00F25CA5">
            <w:pPr>
              <w:spacing w:after="0"/>
              <w:jc w:val="left"/>
              <w:rPr>
                <w:b/>
                <w:sz w:val="20"/>
                <w:szCs w:val="20"/>
              </w:rPr>
            </w:pPr>
            <w:r w:rsidRPr="000415D9">
              <w:rPr>
                <w:b/>
                <w:bCs/>
                <w:sz w:val="20"/>
                <w:szCs w:val="20"/>
              </w:rPr>
              <w:t xml:space="preserve">Место выполнения работ </w:t>
            </w:r>
          </w:p>
        </w:tc>
        <w:tc>
          <w:tcPr>
            <w:tcW w:w="6950" w:type="dxa"/>
            <w:tcBorders>
              <w:top w:val="single" w:sz="4" w:space="0" w:color="auto"/>
              <w:left w:val="single" w:sz="4" w:space="0" w:color="auto"/>
              <w:bottom w:val="single" w:sz="4" w:space="0" w:color="auto"/>
              <w:right w:val="single" w:sz="4" w:space="0" w:color="auto"/>
            </w:tcBorders>
            <w:hideMark/>
          </w:tcPr>
          <w:p w:rsidR="00420EFD" w:rsidRPr="000415D9" w:rsidRDefault="00420EFD" w:rsidP="00F22240">
            <w:pPr>
              <w:tabs>
                <w:tab w:val="num" w:pos="432"/>
              </w:tabs>
              <w:suppressAutoHyphens/>
              <w:spacing w:after="0"/>
              <w:jc w:val="left"/>
              <w:rPr>
                <w:sz w:val="20"/>
                <w:szCs w:val="20"/>
              </w:rPr>
            </w:pPr>
            <w:r w:rsidRPr="000415D9">
              <w:rPr>
                <w:sz w:val="20"/>
                <w:szCs w:val="20"/>
              </w:rPr>
              <w:t>г. Екатеринбург, ул. 8 Марта, д.</w:t>
            </w:r>
            <w:r w:rsidR="00B11EE4">
              <w:rPr>
                <w:sz w:val="20"/>
                <w:szCs w:val="20"/>
              </w:rPr>
              <w:t xml:space="preserve"> </w:t>
            </w:r>
            <w:r w:rsidRPr="000415D9">
              <w:rPr>
                <w:sz w:val="20"/>
                <w:szCs w:val="20"/>
              </w:rPr>
              <w:t>126, ул. Опалихинская, д. 17</w:t>
            </w:r>
          </w:p>
        </w:tc>
      </w:tr>
      <w:tr w:rsidR="00420EFD" w:rsidRPr="000415D9" w:rsidTr="004B66AC">
        <w:tc>
          <w:tcPr>
            <w:tcW w:w="3085" w:type="dxa"/>
            <w:tcBorders>
              <w:top w:val="single" w:sz="4" w:space="0" w:color="auto"/>
              <w:left w:val="single" w:sz="4" w:space="0" w:color="auto"/>
              <w:bottom w:val="single" w:sz="4" w:space="0" w:color="auto"/>
              <w:right w:val="single" w:sz="4" w:space="0" w:color="auto"/>
            </w:tcBorders>
            <w:hideMark/>
          </w:tcPr>
          <w:p w:rsidR="00420EFD" w:rsidRPr="000415D9" w:rsidRDefault="00420EFD" w:rsidP="00F25CA5">
            <w:pPr>
              <w:spacing w:after="0"/>
              <w:jc w:val="left"/>
              <w:rPr>
                <w:b/>
                <w:sz w:val="20"/>
                <w:szCs w:val="20"/>
              </w:rPr>
            </w:pPr>
            <w:r w:rsidRPr="000415D9">
              <w:rPr>
                <w:b/>
                <w:bCs/>
                <w:sz w:val="20"/>
                <w:szCs w:val="20"/>
              </w:rPr>
              <w:t>Сроки (периоды) оказания услуг:</w:t>
            </w:r>
          </w:p>
        </w:tc>
        <w:tc>
          <w:tcPr>
            <w:tcW w:w="6950" w:type="dxa"/>
            <w:tcBorders>
              <w:top w:val="single" w:sz="4" w:space="0" w:color="auto"/>
              <w:left w:val="single" w:sz="4" w:space="0" w:color="auto"/>
              <w:bottom w:val="single" w:sz="4" w:space="0" w:color="auto"/>
              <w:right w:val="single" w:sz="4" w:space="0" w:color="auto"/>
            </w:tcBorders>
            <w:hideMark/>
          </w:tcPr>
          <w:p w:rsidR="00420EFD" w:rsidRPr="000415D9" w:rsidRDefault="00420EFD" w:rsidP="0059671D">
            <w:pPr>
              <w:spacing w:after="0"/>
              <w:rPr>
                <w:b/>
                <w:sz w:val="20"/>
                <w:szCs w:val="20"/>
              </w:rPr>
            </w:pPr>
            <w:proofErr w:type="gramStart"/>
            <w:r w:rsidRPr="000415D9">
              <w:rPr>
                <w:b/>
                <w:sz w:val="20"/>
                <w:szCs w:val="20"/>
              </w:rPr>
              <w:t xml:space="preserve">с </w:t>
            </w:r>
            <w:r w:rsidR="0059671D">
              <w:rPr>
                <w:b/>
                <w:sz w:val="20"/>
                <w:szCs w:val="20"/>
              </w:rPr>
              <w:t>даты заключения</w:t>
            </w:r>
            <w:proofErr w:type="gramEnd"/>
            <w:r w:rsidR="0059671D">
              <w:rPr>
                <w:b/>
                <w:sz w:val="20"/>
                <w:szCs w:val="20"/>
              </w:rPr>
              <w:t xml:space="preserve"> договора</w:t>
            </w:r>
            <w:r w:rsidRPr="000415D9">
              <w:rPr>
                <w:b/>
                <w:sz w:val="20"/>
                <w:szCs w:val="20"/>
              </w:rPr>
              <w:t xml:space="preserve"> по </w:t>
            </w:r>
            <w:r w:rsidR="0059671D">
              <w:rPr>
                <w:b/>
                <w:sz w:val="20"/>
                <w:szCs w:val="20"/>
              </w:rPr>
              <w:t>14</w:t>
            </w:r>
            <w:r w:rsidRPr="000415D9">
              <w:rPr>
                <w:b/>
                <w:sz w:val="20"/>
                <w:szCs w:val="20"/>
              </w:rPr>
              <w:t>.</w:t>
            </w:r>
            <w:r w:rsidR="0059671D">
              <w:rPr>
                <w:b/>
                <w:sz w:val="20"/>
                <w:szCs w:val="20"/>
              </w:rPr>
              <w:t>06</w:t>
            </w:r>
            <w:r w:rsidRPr="000415D9">
              <w:rPr>
                <w:b/>
                <w:sz w:val="20"/>
                <w:szCs w:val="20"/>
              </w:rPr>
              <w:t>.202</w:t>
            </w:r>
            <w:r w:rsidR="00F22240" w:rsidRPr="000415D9">
              <w:rPr>
                <w:b/>
                <w:sz w:val="20"/>
                <w:szCs w:val="20"/>
              </w:rPr>
              <w:t>4</w:t>
            </w:r>
            <w:r w:rsidRPr="000415D9">
              <w:rPr>
                <w:b/>
                <w:sz w:val="20"/>
                <w:szCs w:val="20"/>
              </w:rPr>
              <w:t xml:space="preserve"> г.</w:t>
            </w:r>
          </w:p>
        </w:tc>
      </w:tr>
      <w:tr w:rsidR="00420EFD" w:rsidRPr="000415D9" w:rsidTr="004B66AC">
        <w:trPr>
          <w:trHeight w:val="684"/>
        </w:trPr>
        <w:tc>
          <w:tcPr>
            <w:tcW w:w="3085" w:type="dxa"/>
            <w:tcBorders>
              <w:top w:val="single" w:sz="4" w:space="0" w:color="auto"/>
              <w:left w:val="single" w:sz="4" w:space="0" w:color="auto"/>
              <w:bottom w:val="single" w:sz="4" w:space="0" w:color="auto"/>
              <w:right w:val="single" w:sz="4" w:space="0" w:color="auto"/>
            </w:tcBorders>
            <w:hideMark/>
          </w:tcPr>
          <w:p w:rsidR="00420EFD" w:rsidRPr="000415D9" w:rsidRDefault="00420EFD" w:rsidP="00E24851">
            <w:pPr>
              <w:tabs>
                <w:tab w:val="left" w:pos="360"/>
              </w:tabs>
              <w:spacing w:after="0"/>
              <w:outlineLvl w:val="4"/>
              <w:rPr>
                <w:b/>
                <w:iCs/>
                <w:sz w:val="20"/>
                <w:szCs w:val="20"/>
              </w:rPr>
            </w:pPr>
            <w:r w:rsidRPr="000415D9">
              <w:rPr>
                <w:b/>
                <w:bCs/>
                <w:iCs/>
                <w:sz w:val="20"/>
                <w:szCs w:val="20"/>
              </w:rPr>
              <w:t xml:space="preserve">Форма, сроки и порядок оплаты </w:t>
            </w:r>
            <w:r w:rsidR="00E24851">
              <w:rPr>
                <w:b/>
                <w:bCs/>
                <w:iCs/>
                <w:sz w:val="20"/>
                <w:szCs w:val="20"/>
              </w:rPr>
              <w:t>У</w:t>
            </w:r>
            <w:r w:rsidRPr="000415D9">
              <w:rPr>
                <w:b/>
                <w:bCs/>
                <w:iCs/>
                <w:sz w:val="20"/>
                <w:szCs w:val="20"/>
              </w:rPr>
              <w:t>слуг</w:t>
            </w:r>
            <w:r w:rsidR="00E24851">
              <w:rPr>
                <w:b/>
                <w:bCs/>
                <w:iCs/>
                <w:sz w:val="20"/>
                <w:szCs w:val="20"/>
              </w:rPr>
              <w:t>.</w:t>
            </w:r>
          </w:p>
        </w:tc>
        <w:tc>
          <w:tcPr>
            <w:tcW w:w="6950" w:type="dxa"/>
            <w:tcBorders>
              <w:top w:val="single" w:sz="4" w:space="0" w:color="auto"/>
              <w:left w:val="single" w:sz="4" w:space="0" w:color="auto"/>
              <w:bottom w:val="single" w:sz="4" w:space="0" w:color="auto"/>
              <w:right w:val="single" w:sz="4" w:space="0" w:color="auto"/>
            </w:tcBorders>
            <w:hideMark/>
          </w:tcPr>
          <w:p w:rsidR="00420EFD" w:rsidRPr="000415D9" w:rsidRDefault="00420EFD" w:rsidP="00465697">
            <w:pPr>
              <w:tabs>
                <w:tab w:val="left" w:pos="360"/>
              </w:tabs>
              <w:spacing w:after="0"/>
              <w:rPr>
                <w:bCs/>
                <w:sz w:val="20"/>
                <w:szCs w:val="20"/>
              </w:rPr>
            </w:pPr>
            <w:r w:rsidRPr="000415D9">
              <w:rPr>
                <w:sz w:val="20"/>
                <w:szCs w:val="20"/>
              </w:rPr>
              <w:t>Оплата услуг Исполнителю производится  в безналичной форме ежемесячно в течение 7 рабочих дней по факту оказанных услуг на основании счета, и подписанного сторонами акта об оказании услуг, с учетом имеющегося финансирования.</w:t>
            </w:r>
          </w:p>
        </w:tc>
      </w:tr>
      <w:tr w:rsidR="00420EFD" w:rsidRPr="000415D9" w:rsidTr="004B66AC">
        <w:tc>
          <w:tcPr>
            <w:tcW w:w="3085" w:type="dxa"/>
            <w:tcBorders>
              <w:top w:val="single" w:sz="4" w:space="0" w:color="auto"/>
              <w:left w:val="single" w:sz="4" w:space="0" w:color="auto"/>
              <w:bottom w:val="single" w:sz="4" w:space="0" w:color="auto"/>
              <w:right w:val="single" w:sz="4" w:space="0" w:color="auto"/>
            </w:tcBorders>
            <w:hideMark/>
          </w:tcPr>
          <w:p w:rsidR="00420EFD" w:rsidRPr="000415D9" w:rsidRDefault="00F22240" w:rsidP="00E24851">
            <w:pPr>
              <w:snapToGrid w:val="0"/>
              <w:spacing w:after="0"/>
              <w:jc w:val="left"/>
              <w:rPr>
                <w:b/>
                <w:sz w:val="20"/>
                <w:szCs w:val="20"/>
              </w:rPr>
            </w:pPr>
            <w:r w:rsidRPr="000415D9">
              <w:rPr>
                <w:b/>
                <w:sz w:val="20"/>
                <w:szCs w:val="20"/>
              </w:rPr>
              <w:t xml:space="preserve">Цель оказания </w:t>
            </w:r>
            <w:r w:rsidR="00E24851">
              <w:rPr>
                <w:b/>
                <w:sz w:val="20"/>
                <w:szCs w:val="20"/>
              </w:rPr>
              <w:t>У</w:t>
            </w:r>
            <w:r w:rsidRPr="000415D9">
              <w:rPr>
                <w:b/>
                <w:sz w:val="20"/>
                <w:szCs w:val="20"/>
              </w:rPr>
              <w:t>слуг.</w:t>
            </w:r>
          </w:p>
        </w:tc>
        <w:tc>
          <w:tcPr>
            <w:tcW w:w="6950" w:type="dxa"/>
            <w:tcBorders>
              <w:top w:val="single" w:sz="4" w:space="0" w:color="auto"/>
              <w:left w:val="single" w:sz="4" w:space="0" w:color="auto"/>
              <w:bottom w:val="single" w:sz="4" w:space="0" w:color="auto"/>
              <w:right w:val="single" w:sz="4" w:space="0" w:color="auto"/>
            </w:tcBorders>
          </w:tcPr>
          <w:p w:rsidR="00F22240" w:rsidRPr="000415D9" w:rsidRDefault="00F22240" w:rsidP="00B11EE4">
            <w:pPr>
              <w:tabs>
                <w:tab w:val="left" w:pos="360"/>
              </w:tabs>
              <w:spacing w:after="0"/>
              <w:rPr>
                <w:sz w:val="20"/>
                <w:szCs w:val="20"/>
              </w:rPr>
            </w:pPr>
            <w:r w:rsidRPr="00B11EE4">
              <w:rPr>
                <w:sz w:val="20"/>
                <w:szCs w:val="20"/>
              </w:rPr>
              <w:t>Цель оказания услуг по периодическому техническому освидетельствованию лифтов (далее - Услуги): техническое</w:t>
            </w:r>
            <w:r w:rsidRPr="000415D9">
              <w:rPr>
                <w:sz w:val="20"/>
                <w:szCs w:val="20"/>
              </w:rPr>
              <w:t xml:space="preserve"> освидетельствование </w:t>
            </w:r>
            <w:r w:rsidR="000415D9">
              <w:rPr>
                <w:sz w:val="20"/>
                <w:szCs w:val="20"/>
              </w:rPr>
              <w:t>3-х</w:t>
            </w:r>
            <w:r w:rsidRPr="000415D9">
              <w:rPr>
                <w:sz w:val="20"/>
                <w:szCs w:val="20"/>
              </w:rPr>
              <w:t xml:space="preserve"> лифтов и проведение электроизмерительных работ на лифтах</w:t>
            </w:r>
            <w:r w:rsidRPr="00B11EE4">
              <w:rPr>
                <w:sz w:val="20"/>
                <w:szCs w:val="20"/>
              </w:rPr>
              <w:t xml:space="preserve"> </w:t>
            </w:r>
            <w:r w:rsidRPr="000415D9">
              <w:rPr>
                <w:sz w:val="20"/>
                <w:szCs w:val="20"/>
              </w:rPr>
              <w:t>с целью установить техническое состояние лифтов с выдачей актов технического пер</w:t>
            </w:r>
            <w:r w:rsidR="00465697">
              <w:rPr>
                <w:sz w:val="20"/>
                <w:szCs w:val="20"/>
              </w:rPr>
              <w:t>иодического освидетельствования.</w:t>
            </w:r>
          </w:p>
          <w:p w:rsidR="00420EFD" w:rsidRPr="000415D9" w:rsidRDefault="00420EFD" w:rsidP="00B11EE4">
            <w:pPr>
              <w:tabs>
                <w:tab w:val="left" w:pos="360"/>
              </w:tabs>
              <w:spacing w:after="0"/>
              <w:rPr>
                <w:sz w:val="20"/>
                <w:szCs w:val="20"/>
              </w:rPr>
            </w:pPr>
            <w:r w:rsidRPr="000415D9">
              <w:rPr>
                <w:sz w:val="20"/>
                <w:szCs w:val="20"/>
              </w:rPr>
              <w:t>2. Специализированная организация должна иметь материально-техническую базу, технические средства.</w:t>
            </w:r>
          </w:p>
        </w:tc>
      </w:tr>
      <w:tr w:rsidR="00420EFD" w:rsidRPr="000415D9" w:rsidTr="004B66AC">
        <w:trPr>
          <w:trHeight w:val="221"/>
        </w:trPr>
        <w:tc>
          <w:tcPr>
            <w:tcW w:w="3085" w:type="dxa"/>
            <w:tcBorders>
              <w:top w:val="single" w:sz="4" w:space="0" w:color="auto"/>
              <w:left w:val="single" w:sz="4" w:space="0" w:color="auto"/>
              <w:bottom w:val="single" w:sz="4" w:space="0" w:color="auto"/>
              <w:right w:val="single" w:sz="4" w:space="0" w:color="auto"/>
            </w:tcBorders>
            <w:vAlign w:val="center"/>
            <w:hideMark/>
          </w:tcPr>
          <w:p w:rsidR="00420EFD" w:rsidRPr="000415D9" w:rsidRDefault="00420EFD" w:rsidP="00E24851">
            <w:pPr>
              <w:spacing w:after="0"/>
              <w:jc w:val="left"/>
              <w:rPr>
                <w:sz w:val="20"/>
                <w:szCs w:val="20"/>
              </w:rPr>
            </w:pPr>
            <w:r w:rsidRPr="000415D9">
              <w:rPr>
                <w:b/>
                <w:sz w:val="20"/>
                <w:szCs w:val="20"/>
              </w:rPr>
              <w:t>Т</w:t>
            </w:r>
            <w:r w:rsidR="00F22240" w:rsidRPr="000415D9">
              <w:rPr>
                <w:b/>
                <w:sz w:val="20"/>
                <w:szCs w:val="20"/>
              </w:rPr>
              <w:t>ехнические т</w:t>
            </w:r>
            <w:r w:rsidRPr="000415D9">
              <w:rPr>
                <w:b/>
                <w:sz w:val="20"/>
                <w:szCs w:val="20"/>
              </w:rPr>
              <w:t xml:space="preserve">ребования  и объемы по выполнению сопутствующих работ, оказанию сопутствующих </w:t>
            </w:r>
            <w:r w:rsidR="00E24851">
              <w:rPr>
                <w:b/>
                <w:sz w:val="20"/>
                <w:szCs w:val="20"/>
              </w:rPr>
              <w:t>У</w:t>
            </w:r>
            <w:r w:rsidRPr="000415D9">
              <w:rPr>
                <w:b/>
                <w:sz w:val="20"/>
                <w:szCs w:val="20"/>
              </w:rPr>
              <w:t>слуг</w:t>
            </w:r>
            <w:r w:rsidR="00E24851">
              <w:rPr>
                <w:b/>
                <w:sz w:val="20"/>
                <w:szCs w:val="20"/>
              </w:rPr>
              <w:t>.</w:t>
            </w:r>
          </w:p>
        </w:tc>
        <w:tc>
          <w:tcPr>
            <w:tcW w:w="6950" w:type="dxa"/>
            <w:tcBorders>
              <w:top w:val="single" w:sz="4" w:space="0" w:color="auto"/>
              <w:left w:val="single" w:sz="4" w:space="0" w:color="auto"/>
              <w:bottom w:val="single" w:sz="4" w:space="0" w:color="auto"/>
              <w:right w:val="single" w:sz="4" w:space="0" w:color="auto"/>
            </w:tcBorders>
            <w:hideMark/>
          </w:tcPr>
          <w:p w:rsidR="00420EFD" w:rsidRPr="00E24851" w:rsidRDefault="00F22240" w:rsidP="00B11EE4">
            <w:pPr>
              <w:tabs>
                <w:tab w:val="left" w:pos="360"/>
              </w:tabs>
              <w:spacing w:after="0"/>
              <w:rPr>
                <w:sz w:val="20"/>
                <w:szCs w:val="20"/>
              </w:rPr>
            </w:pPr>
            <w:r w:rsidRPr="000415D9">
              <w:rPr>
                <w:sz w:val="20"/>
                <w:szCs w:val="20"/>
              </w:rPr>
              <w:t>Услуги должны оказываться в строгом соответствии с Национальным Стандартом Российской Федерации. Лифты. Правила и методы оценки соответствия лифтов в период эксплуатации. ГОСТ Р 53783 – 2010 (с Изменениями № 1, 2); ГОСТ 34583-2019.</w:t>
            </w:r>
          </w:p>
        </w:tc>
      </w:tr>
      <w:tr w:rsidR="00E24851" w:rsidRPr="000415D9" w:rsidTr="004B66AC">
        <w:trPr>
          <w:trHeight w:val="221"/>
        </w:trPr>
        <w:tc>
          <w:tcPr>
            <w:tcW w:w="3085" w:type="dxa"/>
            <w:tcBorders>
              <w:top w:val="single" w:sz="4" w:space="0" w:color="auto"/>
              <w:left w:val="single" w:sz="4" w:space="0" w:color="auto"/>
              <w:bottom w:val="single" w:sz="4" w:space="0" w:color="auto"/>
              <w:right w:val="single" w:sz="4" w:space="0" w:color="auto"/>
            </w:tcBorders>
            <w:vAlign w:val="center"/>
            <w:hideMark/>
          </w:tcPr>
          <w:p w:rsidR="00E24851" w:rsidRPr="00E24851" w:rsidRDefault="00E24851" w:rsidP="00E24851">
            <w:pPr>
              <w:spacing w:after="0"/>
              <w:jc w:val="left"/>
              <w:rPr>
                <w:b/>
                <w:sz w:val="20"/>
                <w:szCs w:val="20"/>
              </w:rPr>
            </w:pPr>
            <w:r w:rsidRPr="00E24851">
              <w:rPr>
                <w:b/>
                <w:sz w:val="20"/>
                <w:szCs w:val="20"/>
              </w:rPr>
              <w:t xml:space="preserve">Требования к Исполнителю, оказывающему </w:t>
            </w:r>
            <w:r>
              <w:rPr>
                <w:b/>
                <w:sz w:val="20"/>
                <w:szCs w:val="20"/>
              </w:rPr>
              <w:t>У</w:t>
            </w:r>
            <w:r w:rsidRPr="00E24851">
              <w:rPr>
                <w:b/>
                <w:sz w:val="20"/>
                <w:szCs w:val="20"/>
              </w:rPr>
              <w:t>слугу</w:t>
            </w:r>
            <w:r>
              <w:rPr>
                <w:b/>
                <w:sz w:val="20"/>
                <w:szCs w:val="20"/>
              </w:rPr>
              <w:t>.</w:t>
            </w:r>
          </w:p>
        </w:tc>
        <w:tc>
          <w:tcPr>
            <w:tcW w:w="6950" w:type="dxa"/>
            <w:tcBorders>
              <w:top w:val="single" w:sz="4" w:space="0" w:color="auto"/>
              <w:left w:val="single" w:sz="4" w:space="0" w:color="auto"/>
              <w:bottom w:val="single" w:sz="4" w:space="0" w:color="auto"/>
              <w:right w:val="single" w:sz="4" w:space="0" w:color="auto"/>
            </w:tcBorders>
            <w:hideMark/>
          </w:tcPr>
          <w:p w:rsidR="00E24851" w:rsidRPr="00E24851" w:rsidRDefault="00E24851" w:rsidP="00E24851">
            <w:pPr>
              <w:rPr>
                <w:sz w:val="20"/>
                <w:szCs w:val="20"/>
              </w:rPr>
            </w:pPr>
            <w:r w:rsidRPr="00E24851">
              <w:rPr>
                <w:sz w:val="20"/>
                <w:szCs w:val="20"/>
              </w:rPr>
              <w:t>Иметь действующий Аттестат аккредитации испытательной лаборатории (центра) по Техническому регламенту Таможенного союза «Безопасность лифтов» (ТР ТС 011/2011).</w:t>
            </w:r>
          </w:p>
          <w:p w:rsidR="00E24851" w:rsidRPr="000415D9" w:rsidRDefault="00E24851" w:rsidP="00E24851">
            <w:pPr>
              <w:rPr>
                <w:sz w:val="20"/>
                <w:szCs w:val="20"/>
              </w:rPr>
            </w:pPr>
            <w:r w:rsidRPr="00E24851">
              <w:rPr>
                <w:sz w:val="20"/>
                <w:szCs w:val="20"/>
              </w:rPr>
              <w:t>Персонал Исполнителя, привлекаемый для оказания услуги, должен быть обучен, иметь действующую аттестацию в соответствии с требованиями федеральных законов, нормативных правовых актов РФ, нормативных технических документов в области промышленной безопасности, руководящих документов и правил, утвержденных Ростехнадзором России и Министерством энергетики Российской Федерации.</w:t>
            </w:r>
          </w:p>
        </w:tc>
      </w:tr>
      <w:tr w:rsidR="00420EFD" w:rsidRPr="000415D9" w:rsidTr="004B66AC">
        <w:trPr>
          <w:trHeight w:val="221"/>
        </w:trPr>
        <w:tc>
          <w:tcPr>
            <w:tcW w:w="3085" w:type="dxa"/>
            <w:tcBorders>
              <w:top w:val="single" w:sz="4" w:space="0" w:color="auto"/>
              <w:left w:val="single" w:sz="4" w:space="0" w:color="auto"/>
              <w:bottom w:val="single" w:sz="4" w:space="0" w:color="auto"/>
              <w:right w:val="single" w:sz="4" w:space="0" w:color="auto"/>
            </w:tcBorders>
            <w:hideMark/>
          </w:tcPr>
          <w:p w:rsidR="00420EFD" w:rsidRPr="000415D9" w:rsidRDefault="00F22240" w:rsidP="00F25CA5">
            <w:pPr>
              <w:spacing w:after="0"/>
              <w:jc w:val="left"/>
              <w:rPr>
                <w:b/>
                <w:sz w:val="20"/>
                <w:szCs w:val="20"/>
              </w:rPr>
            </w:pPr>
            <w:r w:rsidRPr="000415D9">
              <w:rPr>
                <w:b/>
                <w:sz w:val="20"/>
                <w:szCs w:val="20"/>
              </w:rPr>
              <w:t>Основные требования к оказанию и качеству Услуг.</w:t>
            </w:r>
          </w:p>
        </w:tc>
        <w:tc>
          <w:tcPr>
            <w:tcW w:w="6950" w:type="dxa"/>
            <w:tcBorders>
              <w:top w:val="single" w:sz="4" w:space="0" w:color="auto"/>
              <w:left w:val="single" w:sz="4" w:space="0" w:color="auto"/>
              <w:bottom w:val="single" w:sz="4" w:space="0" w:color="auto"/>
              <w:right w:val="single" w:sz="4" w:space="0" w:color="auto"/>
            </w:tcBorders>
          </w:tcPr>
          <w:p w:rsidR="00F22240" w:rsidRPr="000415D9" w:rsidRDefault="00F22240" w:rsidP="00F22240">
            <w:pPr>
              <w:pStyle w:val="20"/>
              <w:shd w:val="clear" w:color="auto" w:fill="auto"/>
              <w:tabs>
                <w:tab w:val="left" w:pos="0"/>
                <w:tab w:val="left" w:pos="1042"/>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7.1. Оценку соответствия лифтов должна проводить испытательная лаборатория (центр), аккредитованная в установленном порядке.</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Заказчик сообщает Исполнителю следующие сведения:</w:t>
            </w:r>
          </w:p>
          <w:p w:rsidR="00F22240" w:rsidRPr="000415D9" w:rsidRDefault="00F22240" w:rsidP="00F22240">
            <w:pPr>
              <w:pStyle w:val="20"/>
              <w:shd w:val="clear" w:color="auto" w:fill="auto"/>
              <w:tabs>
                <w:tab w:val="left" w:pos="0"/>
                <w:tab w:val="left" w:pos="826"/>
              </w:tabs>
              <w:spacing w:after="0" w:line="240" w:lineRule="auto"/>
              <w:ind w:left="709" w:firstLine="0"/>
              <w:jc w:val="both"/>
              <w:rPr>
                <w:rFonts w:ascii="Times New Roman" w:hAnsi="Times New Roman" w:cs="Times New Roman"/>
                <w:sz w:val="20"/>
                <w:szCs w:val="20"/>
              </w:rPr>
            </w:pPr>
            <w:r w:rsidRPr="000415D9">
              <w:rPr>
                <w:rFonts w:ascii="Times New Roman" w:hAnsi="Times New Roman" w:cs="Times New Roman"/>
                <w:sz w:val="20"/>
                <w:szCs w:val="20"/>
              </w:rPr>
              <w:t>-</w:t>
            </w:r>
            <w:r w:rsidRPr="000415D9">
              <w:rPr>
                <w:rFonts w:ascii="Times New Roman" w:hAnsi="Times New Roman" w:cs="Times New Roman"/>
                <w:sz w:val="20"/>
                <w:szCs w:val="20"/>
              </w:rPr>
              <w:tab/>
            </w:r>
            <w:r w:rsidRPr="000415D9">
              <w:rPr>
                <w:rFonts w:ascii="Times New Roman" w:hAnsi="Times New Roman" w:cs="Times New Roman"/>
                <w:sz w:val="20"/>
                <w:szCs w:val="20"/>
              </w:rPr>
              <w:tab/>
              <w:t>адрес объекта установки лифтов;</w:t>
            </w:r>
          </w:p>
          <w:p w:rsidR="00F22240" w:rsidRPr="000415D9" w:rsidRDefault="00F22240" w:rsidP="00F22240">
            <w:pPr>
              <w:pStyle w:val="20"/>
              <w:numPr>
                <w:ilvl w:val="0"/>
                <w:numId w:val="1"/>
              </w:numPr>
              <w:shd w:val="clear" w:color="auto" w:fill="auto"/>
              <w:tabs>
                <w:tab w:val="left" w:pos="0"/>
                <w:tab w:val="left" w:pos="773"/>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идентификационный (регистрационный или заводской) номер лифтов;</w:t>
            </w:r>
          </w:p>
          <w:p w:rsidR="00F22240" w:rsidRPr="000415D9" w:rsidRDefault="00F22240" w:rsidP="00F22240">
            <w:pPr>
              <w:pStyle w:val="20"/>
              <w:numPr>
                <w:ilvl w:val="0"/>
                <w:numId w:val="1"/>
              </w:numPr>
              <w:shd w:val="clear" w:color="auto" w:fill="auto"/>
              <w:tabs>
                <w:tab w:val="left" w:pos="0"/>
                <w:tab w:val="left" w:pos="773"/>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месяц и год проведения последнего технического освидетельствования;</w:t>
            </w:r>
          </w:p>
          <w:p w:rsidR="00F22240" w:rsidRPr="000415D9" w:rsidRDefault="00F22240" w:rsidP="00F22240">
            <w:pPr>
              <w:pStyle w:val="20"/>
              <w:numPr>
                <w:ilvl w:val="0"/>
                <w:numId w:val="1"/>
              </w:numPr>
              <w:shd w:val="clear" w:color="auto" w:fill="auto"/>
              <w:tabs>
                <w:tab w:val="left" w:pos="0"/>
                <w:tab w:val="left" w:pos="773"/>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сведения об изготовителе лифтов;</w:t>
            </w:r>
          </w:p>
          <w:p w:rsidR="00F22240" w:rsidRPr="000415D9" w:rsidRDefault="00F22240" w:rsidP="00F22240">
            <w:pPr>
              <w:pStyle w:val="20"/>
              <w:numPr>
                <w:ilvl w:val="0"/>
                <w:numId w:val="1"/>
              </w:numPr>
              <w:shd w:val="clear" w:color="auto" w:fill="auto"/>
              <w:tabs>
                <w:tab w:val="left" w:pos="0"/>
                <w:tab w:val="left" w:pos="735"/>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назначение, грузоподъемность, скорость, число остановок и дату ввода лифтов в эксплуатацию;</w:t>
            </w:r>
          </w:p>
          <w:p w:rsidR="00F22240" w:rsidRPr="000415D9" w:rsidRDefault="00F22240" w:rsidP="000415D9">
            <w:pPr>
              <w:spacing w:after="0"/>
              <w:rPr>
                <w:rFonts w:eastAsiaTheme="minorHAnsi"/>
                <w:sz w:val="20"/>
                <w:szCs w:val="20"/>
                <w:lang w:eastAsia="en-US"/>
              </w:rPr>
            </w:pPr>
            <w:r w:rsidRPr="000415D9">
              <w:rPr>
                <w:sz w:val="20"/>
                <w:szCs w:val="20"/>
              </w:rPr>
              <w:t>-</w:t>
            </w:r>
            <w:r w:rsidRPr="000415D9">
              <w:rPr>
                <w:sz w:val="20"/>
                <w:szCs w:val="20"/>
              </w:rPr>
              <w:tab/>
              <w:t>форму оценки соответствия (техническое освидетельствование);</w:t>
            </w:r>
            <w:r w:rsidR="000415D9" w:rsidRPr="000415D9">
              <w:rPr>
                <w:rFonts w:eastAsiaTheme="minorHAnsi"/>
                <w:sz w:val="20"/>
                <w:szCs w:val="20"/>
                <w:lang w:eastAsia="en-US"/>
              </w:rPr>
              <w:t xml:space="preserve"> Приложени</w:t>
            </w:r>
            <w:r w:rsidR="000415D9">
              <w:rPr>
                <w:rFonts w:eastAsiaTheme="minorHAnsi"/>
                <w:sz w:val="20"/>
                <w:szCs w:val="20"/>
                <w:lang w:eastAsia="en-US"/>
              </w:rPr>
              <w:t>е</w:t>
            </w:r>
            <w:r w:rsidR="000415D9" w:rsidRPr="000415D9">
              <w:rPr>
                <w:rFonts w:eastAsiaTheme="minorHAnsi"/>
                <w:sz w:val="20"/>
                <w:szCs w:val="20"/>
                <w:lang w:eastAsia="en-US"/>
              </w:rPr>
              <w:t xml:space="preserve"> № 1 к Техническому заданию.</w:t>
            </w:r>
          </w:p>
          <w:p w:rsidR="00F22240" w:rsidRPr="000415D9" w:rsidRDefault="00F22240" w:rsidP="00F22240">
            <w:pPr>
              <w:pStyle w:val="30"/>
              <w:shd w:val="clear" w:color="auto" w:fill="auto"/>
              <w:tabs>
                <w:tab w:val="left" w:pos="0"/>
              </w:tabs>
              <w:spacing w:before="0" w:after="0" w:line="240" w:lineRule="auto"/>
              <w:ind w:firstLine="709"/>
              <w:jc w:val="both"/>
              <w:rPr>
                <w:rFonts w:ascii="Times New Roman" w:hAnsi="Times New Roman" w:cs="Times New Roman"/>
                <w:b w:val="0"/>
                <w:sz w:val="20"/>
                <w:szCs w:val="20"/>
              </w:rPr>
            </w:pPr>
            <w:r w:rsidRPr="000415D9">
              <w:rPr>
                <w:rFonts w:ascii="Times New Roman" w:hAnsi="Times New Roman" w:cs="Times New Roman"/>
                <w:b w:val="0"/>
                <w:sz w:val="20"/>
                <w:szCs w:val="20"/>
              </w:rPr>
              <w:t xml:space="preserve">7.2. Испытательная лаборатория (центр) Исполнителя, направляет сведения (в бумажном или электронном виде) о результатах оценки соответствия лифтов в созданный в установленном порядке аналитический центр для ведения реестра с целью обобщения данных, анализа информации и последующей выработки мер по безопасной эксплуатации лифтов. Содержание направляемых сведений приведено в Приложении Е, ГОСТ </w:t>
            </w:r>
            <w:r w:rsidRPr="000415D9">
              <w:rPr>
                <w:rFonts w:ascii="Times New Roman" w:hAnsi="Times New Roman" w:cs="Times New Roman"/>
                <w:b w:val="0"/>
                <w:sz w:val="20"/>
                <w:szCs w:val="20"/>
                <w:lang w:val="en-US"/>
              </w:rPr>
              <w:t>P</w:t>
            </w:r>
            <w:r w:rsidRPr="000415D9">
              <w:rPr>
                <w:rFonts w:ascii="Times New Roman" w:hAnsi="Times New Roman" w:cs="Times New Roman"/>
                <w:b w:val="0"/>
                <w:sz w:val="20"/>
                <w:szCs w:val="20"/>
              </w:rPr>
              <w:t xml:space="preserve"> 53783-2010, ГОСТ 34583-2019. Изменения № 2. утв. Приказом Росстандарта от 24.02.2015 № 100-ст), далее по тексту ГОСТ </w:t>
            </w:r>
            <w:r w:rsidRPr="000415D9">
              <w:rPr>
                <w:rFonts w:ascii="Times New Roman" w:hAnsi="Times New Roman" w:cs="Times New Roman"/>
                <w:b w:val="0"/>
                <w:sz w:val="20"/>
                <w:szCs w:val="20"/>
                <w:lang w:val="en-US"/>
              </w:rPr>
              <w:t>P</w:t>
            </w:r>
            <w:r w:rsidRPr="000415D9">
              <w:rPr>
                <w:rFonts w:ascii="Times New Roman" w:hAnsi="Times New Roman" w:cs="Times New Roman"/>
                <w:b w:val="0"/>
                <w:sz w:val="20"/>
                <w:szCs w:val="20"/>
              </w:rPr>
              <w:t xml:space="preserve"> 53783-2010, ГОСТ 34583-2019.</w:t>
            </w:r>
          </w:p>
          <w:p w:rsidR="00F22240" w:rsidRPr="000415D9" w:rsidRDefault="00F22240" w:rsidP="00F22240">
            <w:pPr>
              <w:pStyle w:val="20"/>
              <w:shd w:val="clear" w:color="auto" w:fill="auto"/>
              <w:tabs>
                <w:tab w:val="left" w:pos="0"/>
                <w:tab w:val="left" w:pos="1006"/>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 xml:space="preserve">7.3. Заказчик (владелец) лифтов обеспечивает организацию проведения оценки соответствия, в том числе доступ специалистов испытательной лаборатории (центра) Исполнителя на объекты установки лифтов, условия проведения испытаний и измерений, предоставление </w:t>
            </w:r>
            <w:r w:rsidRPr="000415D9">
              <w:rPr>
                <w:rFonts w:ascii="Times New Roman" w:hAnsi="Times New Roman" w:cs="Times New Roman"/>
                <w:sz w:val="20"/>
                <w:szCs w:val="20"/>
              </w:rPr>
              <w:lastRenderedPageBreak/>
              <w:t>документации по 5.1. (в ред. Изменения № 2. утв. Приказом Росстандарта от 24.02.2015 №100-ст).</w:t>
            </w:r>
          </w:p>
          <w:p w:rsidR="00F22240" w:rsidRPr="000415D9" w:rsidRDefault="00F22240" w:rsidP="00F22240">
            <w:pPr>
              <w:pStyle w:val="20"/>
              <w:shd w:val="clear" w:color="auto" w:fill="auto"/>
              <w:tabs>
                <w:tab w:val="left" w:pos="0"/>
                <w:tab w:val="left" w:pos="1186"/>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 xml:space="preserve">7.4. Квалифицированный персонал, уполномоченный Заказчиком владельцем лифтов, или квалифицированный персонал организации, осуществляющей техническое обслуживание лифтов на основании договора с владельцем обеспечивает выполнение мероприятий по подготовке лифтов к оценке соответствия по п. 5.2 (в ред. Изменения </w:t>
            </w:r>
            <w:r w:rsidRPr="000415D9">
              <w:rPr>
                <w:rFonts w:ascii="Times New Roman" w:hAnsi="Times New Roman" w:cs="Times New Roman"/>
                <w:sz w:val="20"/>
                <w:szCs w:val="20"/>
                <w:lang w:val="en-US"/>
              </w:rPr>
              <w:t>N</w:t>
            </w:r>
            <w:r w:rsidRPr="000415D9">
              <w:rPr>
                <w:rFonts w:ascii="Times New Roman" w:hAnsi="Times New Roman" w:cs="Times New Roman"/>
                <w:sz w:val="20"/>
                <w:szCs w:val="20"/>
              </w:rPr>
              <w:t xml:space="preserve"> 1. утв. Приказом Росстандарта от 03.11.2010 № 343-ст, в ред. Изменения </w:t>
            </w:r>
            <w:r w:rsidRPr="000415D9">
              <w:rPr>
                <w:rFonts w:ascii="Times New Roman" w:hAnsi="Times New Roman" w:cs="Times New Roman"/>
                <w:sz w:val="20"/>
                <w:szCs w:val="20"/>
                <w:lang w:val="en-US"/>
              </w:rPr>
              <w:t>N</w:t>
            </w:r>
            <w:r w:rsidRPr="000415D9">
              <w:rPr>
                <w:rFonts w:ascii="Times New Roman" w:hAnsi="Times New Roman" w:cs="Times New Roman"/>
                <w:sz w:val="20"/>
                <w:szCs w:val="20"/>
              </w:rPr>
              <w:t xml:space="preserve"> 2. утв. Приказом Росстандарта от 24.02.2015 № 100-ст).</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7.5. Управление лифтом, переключения и иные операции на лифте, необходимые для проведения проверок, испытаний и измерений, осуществляет квалифицированный персонал, уполномоченный Заказчиком (владельцем) лифтов, или квалифицированный персонал организации, осуществляющей техническое обслуживание лифтов.</w:t>
            </w:r>
          </w:p>
          <w:p w:rsidR="00F22240" w:rsidRPr="000415D9" w:rsidRDefault="00F22240" w:rsidP="00F22240">
            <w:pPr>
              <w:pStyle w:val="20"/>
              <w:shd w:val="clear" w:color="auto" w:fill="auto"/>
              <w:tabs>
                <w:tab w:val="left" w:pos="0"/>
                <w:tab w:val="left" w:pos="1186"/>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7.6. Испытательная лаборатория (центр) Исполнителя проводит оценку соответствия в сроки, установленные договором.</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Оценку соответствия при проведении технического освидетельствования должны осуществлять специалисты по оценке соответствия лифтов требованиям безопасности испытательной лаборатории (центра), подтвердившие свою квалификацию в соответствии с профессиональным стандартом, устанавливающим квалификационные характеристики для выполнения соответствующих работ.</w:t>
            </w:r>
          </w:p>
          <w:p w:rsidR="00F22240" w:rsidRPr="000415D9" w:rsidRDefault="00F22240" w:rsidP="00F22240">
            <w:pPr>
              <w:pStyle w:val="20"/>
              <w:shd w:val="clear" w:color="auto" w:fill="auto"/>
              <w:tabs>
                <w:tab w:val="left" w:pos="0"/>
                <w:tab w:val="left" w:pos="1079"/>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7.7. Исполнитель при периодическом техническом освидетельствовании осуществляет:</w:t>
            </w:r>
          </w:p>
          <w:p w:rsidR="00F22240" w:rsidRPr="000415D9" w:rsidRDefault="00F22240" w:rsidP="00F22240">
            <w:pPr>
              <w:pStyle w:val="20"/>
              <w:numPr>
                <w:ilvl w:val="0"/>
                <w:numId w:val="1"/>
              </w:numPr>
              <w:shd w:val="clear" w:color="auto" w:fill="auto"/>
              <w:tabs>
                <w:tab w:val="left" w:pos="0"/>
                <w:tab w:val="left" w:pos="782"/>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проверку соблюдения требований к безопасной эксплуатации лифта в период назначенного срока службы;</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 технический контроль оборудования лифта и установки оборудования лифта;</w:t>
            </w:r>
          </w:p>
          <w:p w:rsidR="00F22240" w:rsidRPr="000415D9" w:rsidRDefault="00F22240" w:rsidP="00F22240">
            <w:pPr>
              <w:pStyle w:val="20"/>
              <w:shd w:val="clear" w:color="auto" w:fill="auto"/>
              <w:tabs>
                <w:tab w:val="left" w:pos="0"/>
                <w:tab w:val="left" w:pos="824"/>
              </w:tabs>
              <w:spacing w:after="0" w:line="240" w:lineRule="auto"/>
              <w:ind w:left="709" w:firstLine="0"/>
              <w:jc w:val="both"/>
              <w:rPr>
                <w:rFonts w:ascii="Times New Roman" w:hAnsi="Times New Roman" w:cs="Times New Roman"/>
                <w:sz w:val="20"/>
                <w:szCs w:val="20"/>
              </w:rPr>
            </w:pPr>
            <w:r w:rsidRPr="000415D9">
              <w:rPr>
                <w:rFonts w:ascii="Times New Roman" w:hAnsi="Times New Roman" w:cs="Times New Roman"/>
                <w:sz w:val="20"/>
                <w:szCs w:val="20"/>
              </w:rPr>
              <w:t>- проверку функционирования лифта;</w:t>
            </w:r>
          </w:p>
          <w:p w:rsidR="00F22240" w:rsidRPr="000415D9" w:rsidRDefault="00F22240" w:rsidP="00F22240">
            <w:pPr>
              <w:pStyle w:val="20"/>
              <w:shd w:val="clear" w:color="auto" w:fill="auto"/>
              <w:tabs>
                <w:tab w:val="left" w:pos="0"/>
                <w:tab w:val="left" w:pos="824"/>
              </w:tabs>
              <w:spacing w:after="0" w:line="240" w:lineRule="auto"/>
              <w:ind w:left="709" w:firstLine="0"/>
              <w:jc w:val="both"/>
              <w:rPr>
                <w:rFonts w:ascii="Times New Roman" w:hAnsi="Times New Roman" w:cs="Times New Roman"/>
                <w:sz w:val="20"/>
                <w:szCs w:val="20"/>
              </w:rPr>
            </w:pPr>
            <w:r w:rsidRPr="000415D9">
              <w:rPr>
                <w:rFonts w:ascii="Times New Roman" w:hAnsi="Times New Roman" w:cs="Times New Roman"/>
                <w:sz w:val="20"/>
                <w:szCs w:val="20"/>
              </w:rPr>
              <w:t>- проверку функционирования устройств безопасности лифта;</w:t>
            </w:r>
          </w:p>
          <w:p w:rsidR="00F22240" w:rsidRPr="000415D9" w:rsidRDefault="00F22240" w:rsidP="00F22240">
            <w:pPr>
              <w:pStyle w:val="20"/>
              <w:shd w:val="clear" w:color="auto" w:fill="auto"/>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 испытание изоляции электрических цепей и электрооборудования, визуальный контроль и измерительный контроль заземления (зануления) оборудования лифта;</w:t>
            </w:r>
          </w:p>
          <w:p w:rsidR="00F22240" w:rsidRPr="000415D9" w:rsidRDefault="00F22240" w:rsidP="00F22240">
            <w:pPr>
              <w:pStyle w:val="20"/>
              <w:shd w:val="clear" w:color="auto" w:fill="auto"/>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F22240" w:rsidRPr="000415D9" w:rsidRDefault="00F22240" w:rsidP="00F22240">
            <w:pPr>
              <w:pStyle w:val="20"/>
              <w:shd w:val="clear" w:color="auto" w:fill="auto"/>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 испытание герметичности гидроцилиндра и трубопровода на лифте с гидравлическим приводом.</w:t>
            </w:r>
          </w:p>
          <w:p w:rsidR="00F22240" w:rsidRPr="000415D9" w:rsidRDefault="00F22240" w:rsidP="00F22240">
            <w:pPr>
              <w:pStyle w:val="20"/>
              <w:shd w:val="clear" w:color="auto" w:fill="auto"/>
              <w:tabs>
                <w:tab w:val="left" w:pos="0"/>
                <w:tab w:val="left" w:pos="1036"/>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7.8. Специалисты испытательной лаборатории (центра) Исполнителя, проводившие проверки, испытания и измерения лифта, оформляют протоколы испытаний.</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Протоколы испытаний должен содержать следующую информацию:</w:t>
            </w:r>
          </w:p>
          <w:p w:rsidR="00F22240" w:rsidRPr="000415D9" w:rsidRDefault="00F22240" w:rsidP="00F22240">
            <w:pPr>
              <w:pStyle w:val="20"/>
              <w:numPr>
                <w:ilvl w:val="0"/>
                <w:numId w:val="2"/>
              </w:numPr>
              <w:shd w:val="clear" w:color="auto" w:fill="auto"/>
              <w:spacing w:after="0" w:line="240" w:lineRule="auto"/>
              <w:ind w:left="0" w:firstLine="709"/>
              <w:jc w:val="both"/>
              <w:rPr>
                <w:rFonts w:ascii="Times New Roman" w:hAnsi="Times New Roman" w:cs="Times New Roman"/>
                <w:sz w:val="20"/>
                <w:szCs w:val="20"/>
              </w:rPr>
            </w:pPr>
            <w:r w:rsidRPr="000415D9">
              <w:rPr>
                <w:rFonts w:ascii="Times New Roman" w:hAnsi="Times New Roman" w:cs="Times New Roman"/>
                <w:sz w:val="20"/>
                <w:szCs w:val="20"/>
              </w:rPr>
              <w:t>наименование и адрес испытательной лаборатории (центра);</w:t>
            </w:r>
          </w:p>
          <w:p w:rsidR="00F22240" w:rsidRPr="000415D9" w:rsidRDefault="00F22240" w:rsidP="00F22240">
            <w:pPr>
              <w:pStyle w:val="20"/>
              <w:numPr>
                <w:ilvl w:val="0"/>
                <w:numId w:val="2"/>
              </w:numPr>
              <w:shd w:val="clear" w:color="auto" w:fill="auto"/>
              <w:spacing w:after="0" w:line="240" w:lineRule="auto"/>
              <w:ind w:left="0" w:firstLine="709"/>
              <w:jc w:val="both"/>
              <w:rPr>
                <w:rFonts w:ascii="Times New Roman" w:hAnsi="Times New Roman" w:cs="Times New Roman"/>
                <w:sz w:val="20"/>
                <w:szCs w:val="20"/>
              </w:rPr>
            </w:pPr>
            <w:r w:rsidRPr="000415D9">
              <w:rPr>
                <w:rFonts w:ascii="Times New Roman" w:hAnsi="Times New Roman" w:cs="Times New Roman"/>
                <w:sz w:val="20"/>
                <w:szCs w:val="20"/>
              </w:rPr>
              <w:t>регистрационный номер аттестата аккредитации испытательной лаборатории (центра);</w:t>
            </w:r>
          </w:p>
          <w:p w:rsidR="00F22240" w:rsidRPr="000415D9" w:rsidRDefault="00F22240" w:rsidP="00F22240">
            <w:pPr>
              <w:pStyle w:val="20"/>
              <w:numPr>
                <w:ilvl w:val="0"/>
                <w:numId w:val="2"/>
              </w:numPr>
              <w:shd w:val="clear" w:color="auto" w:fill="auto"/>
              <w:spacing w:after="0" w:line="240" w:lineRule="auto"/>
              <w:ind w:left="0" w:firstLine="709"/>
              <w:jc w:val="both"/>
              <w:rPr>
                <w:rFonts w:ascii="Times New Roman" w:hAnsi="Times New Roman" w:cs="Times New Roman"/>
                <w:sz w:val="20"/>
                <w:szCs w:val="20"/>
              </w:rPr>
            </w:pPr>
            <w:r w:rsidRPr="000415D9">
              <w:rPr>
                <w:rFonts w:ascii="Times New Roman" w:hAnsi="Times New Roman" w:cs="Times New Roman"/>
                <w:sz w:val="20"/>
                <w:szCs w:val="20"/>
              </w:rPr>
              <w:t>номер и наименование протокола испытаний;</w:t>
            </w:r>
          </w:p>
          <w:p w:rsidR="00F22240" w:rsidRPr="000415D9" w:rsidRDefault="00F22240" w:rsidP="00F22240">
            <w:pPr>
              <w:pStyle w:val="20"/>
              <w:numPr>
                <w:ilvl w:val="0"/>
                <w:numId w:val="2"/>
              </w:numPr>
              <w:shd w:val="clear" w:color="auto" w:fill="auto"/>
              <w:spacing w:after="0" w:line="240" w:lineRule="auto"/>
              <w:ind w:left="0" w:firstLine="709"/>
              <w:jc w:val="both"/>
              <w:rPr>
                <w:rFonts w:ascii="Times New Roman" w:hAnsi="Times New Roman" w:cs="Times New Roman"/>
                <w:sz w:val="20"/>
                <w:szCs w:val="20"/>
              </w:rPr>
            </w:pPr>
            <w:r w:rsidRPr="000415D9">
              <w:rPr>
                <w:rFonts w:ascii="Times New Roman" w:hAnsi="Times New Roman" w:cs="Times New Roman"/>
                <w:sz w:val="20"/>
                <w:szCs w:val="20"/>
              </w:rPr>
              <w:t>-дату проведения проверок, испытаний и измерений;</w:t>
            </w:r>
          </w:p>
          <w:p w:rsidR="00F22240" w:rsidRPr="000415D9" w:rsidRDefault="00F22240" w:rsidP="00F22240">
            <w:pPr>
              <w:pStyle w:val="20"/>
              <w:numPr>
                <w:ilvl w:val="0"/>
                <w:numId w:val="2"/>
              </w:numPr>
              <w:shd w:val="clear" w:color="auto" w:fill="auto"/>
              <w:spacing w:after="0" w:line="240" w:lineRule="auto"/>
              <w:ind w:left="0" w:firstLine="709"/>
              <w:jc w:val="both"/>
              <w:rPr>
                <w:rFonts w:ascii="Times New Roman" w:hAnsi="Times New Roman" w:cs="Times New Roman"/>
                <w:sz w:val="20"/>
                <w:szCs w:val="20"/>
              </w:rPr>
            </w:pPr>
            <w:r w:rsidRPr="000415D9">
              <w:rPr>
                <w:rFonts w:ascii="Times New Roman" w:hAnsi="Times New Roman" w:cs="Times New Roman"/>
                <w:sz w:val="20"/>
                <w:szCs w:val="20"/>
              </w:rPr>
              <w:t>-фамилию и инициалы специалиста, проводившего проверки, испытания и измерения;</w:t>
            </w:r>
          </w:p>
          <w:p w:rsidR="00F22240" w:rsidRPr="000415D9" w:rsidRDefault="00F22240" w:rsidP="00F22240">
            <w:pPr>
              <w:pStyle w:val="20"/>
              <w:numPr>
                <w:ilvl w:val="0"/>
                <w:numId w:val="2"/>
              </w:numPr>
              <w:shd w:val="clear" w:color="auto" w:fill="auto"/>
              <w:spacing w:after="0" w:line="240" w:lineRule="auto"/>
              <w:ind w:left="0" w:firstLine="709"/>
              <w:jc w:val="both"/>
              <w:rPr>
                <w:rFonts w:ascii="Times New Roman" w:hAnsi="Times New Roman" w:cs="Times New Roman"/>
                <w:sz w:val="20"/>
                <w:szCs w:val="20"/>
              </w:rPr>
            </w:pPr>
            <w:r w:rsidRPr="000415D9">
              <w:rPr>
                <w:rFonts w:ascii="Times New Roman" w:hAnsi="Times New Roman" w:cs="Times New Roman"/>
                <w:sz w:val="20"/>
                <w:szCs w:val="20"/>
              </w:rPr>
              <w:t>место проведения проверок, испытаний и измерений (адрес установки лифта);</w:t>
            </w:r>
          </w:p>
          <w:p w:rsidR="00F22240" w:rsidRPr="000415D9" w:rsidRDefault="00F22240" w:rsidP="00F22240">
            <w:pPr>
              <w:pStyle w:val="20"/>
              <w:numPr>
                <w:ilvl w:val="0"/>
                <w:numId w:val="2"/>
              </w:numPr>
              <w:shd w:val="clear" w:color="auto" w:fill="auto"/>
              <w:spacing w:after="0" w:line="240" w:lineRule="auto"/>
              <w:ind w:left="0" w:firstLine="709"/>
              <w:jc w:val="both"/>
              <w:rPr>
                <w:rFonts w:ascii="Times New Roman" w:hAnsi="Times New Roman" w:cs="Times New Roman"/>
                <w:sz w:val="20"/>
                <w:szCs w:val="20"/>
              </w:rPr>
            </w:pPr>
            <w:r w:rsidRPr="000415D9">
              <w:rPr>
                <w:rFonts w:ascii="Times New Roman" w:hAnsi="Times New Roman" w:cs="Times New Roman"/>
                <w:sz w:val="20"/>
                <w:szCs w:val="20"/>
              </w:rPr>
              <w:t>идентификационный (заводской, регистрационный) номер лифта;</w:t>
            </w:r>
          </w:p>
          <w:p w:rsidR="00F22240" w:rsidRPr="000415D9" w:rsidRDefault="00F22240" w:rsidP="00F22240">
            <w:pPr>
              <w:pStyle w:val="20"/>
              <w:numPr>
                <w:ilvl w:val="0"/>
                <w:numId w:val="2"/>
              </w:numPr>
              <w:shd w:val="clear" w:color="auto" w:fill="auto"/>
              <w:spacing w:after="0" w:line="240" w:lineRule="auto"/>
              <w:ind w:left="0" w:firstLine="709"/>
              <w:jc w:val="both"/>
              <w:rPr>
                <w:rFonts w:ascii="Times New Roman" w:hAnsi="Times New Roman" w:cs="Times New Roman"/>
                <w:sz w:val="20"/>
                <w:szCs w:val="20"/>
              </w:rPr>
            </w:pPr>
            <w:r w:rsidRPr="000415D9">
              <w:rPr>
                <w:rFonts w:ascii="Times New Roman" w:hAnsi="Times New Roman" w:cs="Times New Roman"/>
                <w:sz w:val="20"/>
                <w:szCs w:val="20"/>
              </w:rPr>
              <w:t>указание на национальный стандарт, содержащий методы проверок, испытаний и измерений;</w:t>
            </w:r>
          </w:p>
          <w:p w:rsidR="00F22240" w:rsidRPr="000415D9" w:rsidRDefault="00F22240" w:rsidP="00F22240">
            <w:pPr>
              <w:pStyle w:val="20"/>
              <w:numPr>
                <w:ilvl w:val="0"/>
                <w:numId w:val="2"/>
              </w:numPr>
              <w:shd w:val="clear" w:color="auto" w:fill="auto"/>
              <w:spacing w:after="0" w:line="240" w:lineRule="auto"/>
              <w:ind w:left="0" w:firstLine="709"/>
              <w:jc w:val="both"/>
              <w:rPr>
                <w:rFonts w:ascii="Times New Roman" w:hAnsi="Times New Roman" w:cs="Times New Roman"/>
                <w:sz w:val="20"/>
                <w:szCs w:val="20"/>
              </w:rPr>
            </w:pPr>
            <w:r w:rsidRPr="000415D9">
              <w:rPr>
                <w:rFonts w:ascii="Times New Roman" w:hAnsi="Times New Roman" w:cs="Times New Roman"/>
                <w:sz w:val="20"/>
                <w:szCs w:val="20"/>
              </w:rPr>
              <w:t>сведения об использованных при проведении проверок, испытаний и измерений средствах измерений с указанием их наименования, заводского номера, даты проведения поверки, номера свидетельства о поверке и наименования организации, выполнившей поверку;</w:t>
            </w:r>
          </w:p>
          <w:p w:rsidR="00F22240" w:rsidRPr="000415D9" w:rsidRDefault="00F22240" w:rsidP="00F22240">
            <w:pPr>
              <w:pStyle w:val="20"/>
              <w:numPr>
                <w:ilvl w:val="0"/>
                <w:numId w:val="2"/>
              </w:numPr>
              <w:shd w:val="clear" w:color="auto" w:fill="auto"/>
              <w:spacing w:after="0" w:line="240" w:lineRule="auto"/>
              <w:ind w:left="0" w:firstLine="709"/>
              <w:jc w:val="both"/>
              <w:rPr>
                <w:rFonts w:ascii="Times New Roman" w:hAnsi="Times New Roman" w:cs="Times New Roman"/>
                <w:sz w:val="20"/>
                <w:szCs w:val="20"/>
              </w:rPr>
            </w:pPr>
            <w:r w:rsidRPr="000415D9">
              <w:rPr>
                <w:rFonts w:ascii="Times New Roman" w:hAnsi="Times New Roman" w:cs="Times New Roman"/>
                <w:sz w:val="20"/>
                <w:szCs w:val="20"/>
              </w:rPr>
              <w:t>сведения о лифте, содержащие номинальную грузоподъемность, номинальную скорость, число остановок;</w:t>
            </w:r>
          </w:p>
          <w:p w:rsidR="00F22240" w:rsidRPr="000415D9" w:rsidRDefault="00F22240" w:rsidP="00F22240">
            <w:pPr>
              <w:pStyle w:val="20"/>
              <w:numPr>
                <w:ilvl w:val="0"/>
                <w:numId w:val="2"/>
              </w:numPr>
              <w:shd w:val="clear" w:color="auto" w:fill="auto"/>
              <w:spacing w:after="0" w:line="240" w:lineRule="auto"/>
              <w:ind w:left="0" w:firstLine="709"/>
              <w:jc w:val="both"/>
              <w:rPr>
                <w:rFonts w:ascii="Times New Roman" w:hAnsi="Times New Roman" w:cs="Times New Roman"/>
                <w:sz w:val="20"/>
                <w:szCs w:val="20"/>
              </w:rPr>
            </w:pPr>
            <w:r w:rsidRPr="000415D9">
              <w:rPr>
                <w:rFonts w:ascii="Times New Roman" w:hAnsi="Times New Roman" w:cs="Times New Roman"/>
                <w:sz w:val="20"/>
                <w:szCs w:val="20"/>
              </w:rPr>
              <w:t xml:space="preserve">требования, подлежащие контролю при проведении </w:t>
            </w:r>
            <w:r w:rsidRPr="000415D9">
              <w:rPr>
                <w:rFonts w:ascii="Times New Roman" w:hAnsi="Times New Roman" w:cs="Times New Roman"/>
                <w:sz w:val="20"/>
                <w:szCs w:val="20"/>
              </w:rPr>
              <w:lastRenderedPageBreak/>
              <w:t xml:space="preserve">технического освидетельствования, в соответствии с Приложением Г, ГОСТ </w:t>
            </w:r>
            <w:r w:rsidRPr="000415D9">
              <w:rPr>
                <w:rFonts w:ascii="Times New Roman" w:hAnsi="Times New Roman" w:cs="Times New Roman"/>
                <w:sz w:val="20"/>
                <w:szCs w:val="20"/>
                <w:lang w:val="en-US"/>
              </w:rPr>
              <w:t>P</w:t>
            </w:r>
            <w:r w:rsidRPr="000415D9">
              <w:rPr>
                <w:rFonts w:ascii="Times New Roman" w:hAnsi="Times New Roman" w:cs="Times New Roman"/>
                <w:sz w:val="20"/>
                <w:szCs w:val="20"/>
              </w:rPr>
              <w:t xml:space="preserve"> 53783-2010, ГОСТ 34583-2019. а также результаты проверки этих требований; </w:t>
            </w:r>
          </w:p>
          <w:p w:rsidR="00F22240" w:rsidRPr="000415D9" w:rsidRDefault="00F22240" w:rsidP="00F22240">
            <w:pPr>
              <w:pStyle w:val="20"/>
              <w:numPr>
                <w:ilvl w:val="0"/>
                <w:numId w:val="2"/>
              </w:numPr>
              <w:shd w:val="clear" w:color="auto" w:fill="auto"/>
              <w:spacing w:after="0" w:line="240" w:lineRule="auto"/>
              <w:ind w:left="0" w:firstLine="709"/>
              <w:jc w:val="left"/>
              <w:rPr>
                <w:rFonts w:ascii="Times New Roman" w:hAnsi="Times New Roman" w:cs="Times New Roman"/>
                <w:sz w:val="20"/>
                <w:szCs w:val="20"/>
              </w:rPr>
            </w:pPr>
            <w:r w:rsidRPr="000415D9">
              <w:rPr>
                <w:rFonts w:ascii="Times New Roman" w:hAnsi="Times New Roman" w:cs="Times New Roman"/>
                <w:sz w:val="20"/>
                <w:szCs w:val="20"/>
              </w:rPr>
              <w:t>- визуального контроля заземления (зануления) электрооборудования лифта.</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Каждая страница протокола должна быть пронумерована с указанием общего числа страниц в протоколе.</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Протокол подписывает и заверяет штампом специалист испытательной лаборатории (центра) Исполнителя, проводивший проверки, испытания и измерения. Исправления в протоколе допускаются, только если они заверены подписью и штампом специалиста испытательной лаборатории (центра) Исполнителя, проводившего проверки, испытания и измерения.</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Допускается оформлять результаты проверок, испытаний и измерений лифта отдельными протоколами.</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Специалист испытательной лаборатории (центра) Исполнителя, проводивший проверки, испытания и измерения</w:t>
            </w:r>
            <w:r w:rsidR="004B66AC">
              <w:rPr>
                <w:rFonts w:ascii="Times New Roman" w:hAnsi="Times New Roman" w:cs="Times New Roman"/>
                <w:sz w:val="20"/>
                <w:szCs w:val="20"/>
              </w:rPr>
              <w:t xml:space="preserve"> лифта, на основании протоколов</w:t>
            </w:r>
            <w:r w:rsidRPr="000415D9">
              <w:rPr>
                <w:rFonts w:ascii="Times New Roman" w:hAnsi="Times New Roman" w:cs="Times New Roman"/>
                <w:sz w:val="20"/>
                <w:szCs w:val="20"/>
              </w:rPr>
              <w:t xml:space="preserve"> испытаний оформляет результаты технического освидетельствования Актом периодического технического освидетельствования лифта по форме, приведенной в Приложении А. ГОСТ </w:t>
            </w:r>
            <w:r w:rsidRPr="000415D9">
              <w:rPr>
                <w:rFonts w:ascii="Times New Roman" w:hAnsi="Times New Roman" w:cs="Times New Roman"/>
                <w:sz w:val="20"/>
                <w:szCs w:val="20"/>
                <w:lang w:val="en-US"/>
              </w:rPr>
              <w:t>P</w:t>
            </w:r>
            <w:r w:rsidRPr="000415D9">
              <w:rPr>
                <w:rFonts w:ascii="Times New Roman" w:hAnsi="Times New Roman" w:cs="Times New Roman"/>
                <w:sz w:val="20"/>
                <w:szCs w:val="20"/>
              </w:rPr>
              <w:t xml:space="preserve"> 53783-2010, ГОСТ 34583-2019.</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Оригинал Акта периодического технического освидетельствования лифта Исполнитель передает Заказчику (владельцу) лифта.</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Испытательная лаборатория (центр) Исполнителя хранит копию (второй экземпляр) Акта технического освид</w:t>
            </w:r>
            <w:r w:rsidR="004B66AC">
              <w:rPr>
                <w:rFonts w:ascii="Times New Roman" w:hAnsi="Times New Roman" w:cs="Times New Roman"/>
                <w:sz w:val="20"/>
                <w:szCs w:val="20"/>
              </w:rPr>
              <w:t>етельствования лифта и оригиналы протоколов</w:t>
            </w:r>
            <w:r w:rsidRPr="000415D9">
              <w:rPr>
                <w:rFonts w:ascii="Times New Roman" w:hAnsi="Times New Roman" w:cs="Times New Roman"/>
                <w:sz w:val="20"/>
                <w:szCs w:val="20"/>
              </w:rPr>
              <w:t xml:space="preserve"> испытаний лифта не менее одного года от даты проведения технического освидетельствования. </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Сведения о проведенном периодическом техническом освидетельствовании лифта и рекомендацию о возможности использования лифта по назначению специалист испытательной лаборатории (центра) Исполнителя, проводивший проверки, испытания и измерения лифта, записывает в паспорт лифта.</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7.9. При периодическом техническом освидетельствовании в случае выявления дефектов, неисправностей, несоответствий, создающих недопустимый уровень риска при эксплуатации лифта, в соответствии с Приложением Ж. они указываются в таблице 1 Акта периодического технического освидетельствования лифта, а в графе "Рекомендации" Акта периодического технического освидетельствования и паспорте лифта специалист испытательной лаборатории (центра) записывает рекомендацию о недопустимости использования лифта по назначению до устранения этих нарушений или дефектов. Использование лифта по назначению до устранения дефектов, неисправностей, несоответствий, создающих недопустимый уровень риска при эксплуатации, не допускается.</w:t>
            </w:r>
          </w:p>
          <w:p w:rsidR="00420EFD" w:rsidRPr="004B66AC" w:rsidRDefault="00F22240" w:rsidP="004B66AC">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После устранения дефектов, неисправностей, несоответствий, создающих недопустимый уровень риска при эксплуатации лифта (см. Приложение Ж), указанных в таблице 1 Акта периодического технического освидетельствования лифта, аккредитованная испытательная лаборатория (центр) осуществляет проверку устранения этих дефектов, неисправностей, несоответствий. При положительных результатах проверки (испытания) специалист аккредитованной испытательной лаборатории (центра) делает отметку об устранении дефектов, неисправностей, несоответствий в таблице 1. Акта периодического технического освидетельствования и в паспорте лифта.</w:t>
            </w:r>
          </w:p>
        </w:tc>
      </w:tr>
      <w:tr w:rsidR="00F22240" w:rsidRPr="000415D9" w:rsidTr="004B66AC">
        <w:trPr>
          <w:trHeight w:val="221"/>
        </w:trPr>
        <w:tc>
          <w:tcPr>
            <w:tcW w:w="3085" w:type="dxa"/>
            <w:tcBorders>
              <w:top w:val="single" w:sz="4" w:space="0" w:color="auto"/>
              <w:left w:val="single" w:sz="4" w:space="0" w:color="auto"/>
              <w:bottom w:val="single" w:sz="4" w:space="0" w:color="auto"/>
              <w:right w:val="single" w:sz="4" w:space="0" w:color="auto"/>
            </w:tcBorders>
          </w:tcPr>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b/>
                <w:sz w:val="20"/>
                <w:szCs w:val="20"/>
              </w:rPr>
            </w:pPr>
            <w:r w:rsidRPr="000415D9">
              <w:rPr>
                <w:rFonts w:ascii="Times New Roman" w:hAnsi="Times New Roman" w:cs="Times New Roman"/>
                <w:b/>
                <w:sz w:val="20"/>
                <w:szCs w:val="20"/>
              </w:rPr>
              <w:lastRenderedPageBreak/>
              <w:t>Методы оценки соответствия и ориентировочные объемы работ.</w:t>
            </w:r>
          </w:p>
          <w:p w:rsidR="00F22240" w:rsidRPr="000415D9" w:rsidRDefault="00F22240" w:rsidP="00F25CA5">
            <w:pPr>
              <w:spacing w:after="0"/>
              <w:jc w:val="left"/>
              <w:rPr>
                <w:b/>
                <w:sz w:val="20"/>
                <w:szCs w:val="20"/>
              </w:rPr>
            </w:pPr>
          </w:p>
        </w:tc>
        <w:tc>
          <w:tcPr>
            <w:tcW w:w="6950" w:type="dxa"/>
            <w:tcBorders>
              <w:top w:val="single" w:sz="4" w:space="0" w:color="auto"/>
              <w:left w:val="single" w:sz="4" w:space="0" w:color="auto"/>
              <w:bottom w:val="single" w:sz="4" w:space="0" w:color="auto"/>
              <w:right w:val="single" w:sz="4" w:space="0" w:color="auto"/>
            </w:tcBorders>
          </w:tcPr>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 xml:space="preserve">8.1. Для оценки соответствия лифтов Исполнителю применить методы в соответствии с Приложением В. ГОСТ </w:t>
            </w:r>
            <w:r w:rsidRPr="000415D9">
              <w:rPr>
                <w:rFonts w:ascii="Times New Roman" w:hAnsi="Times New Roman" w:cs="Times New Roman"/>
                <w:sz w:val="20"/>
                <w:szCs w:val="20"/>
                <w:lang w:val="en-US"/>
              </w:rPr>
              <w:t>P</w:t>
            </w:r>
            <w:r w:rsidRPr="000415D9">
              <w:rPr>
                <w:rFonts w:ascii="Times New Roman" w:hAnsi="Times New Roman" w:cs="Times New Roman"/>
                <w:sz w:val="20"/>
                <w:szCs w:val="20"/>
              </w:rPr>
              <w:t xml:space="preserve"> 53783-2010, ГОСТ 34583-2019.</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При периодическом техническом освидетельствовании провести:</w:t>
            </w:r>
          </w:p>
          <w:p w:rsidR="00F22240" w:rsidRPr="000415D9" w:rsidRDefault="00F22240" w:rsidP="00F22240">
            <w:pPr>
              <w:pStyle w:val="20"/>
              <w:numPr>
                <w:ilvl w:val="0"/>
                <w:numId w:val="1"/>
              </w:numPr>
              <w:shd w:val="clear" w:color="auto" w:fill="auto"/>
              <w:tabs>
                <w:tab w:val="left" w:pos="0"/>
                <w:tab w:val="left" w:pos="838"/>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проверку документации по п. 5.5:</w:t>
            </w:r>
          </w:p>
          <w:p w:rsidR="00F22240" w:rsidRPr="000415D9" w:rsidRDefault="00F22240" w:rsidP="00F22240">
            <w:pPr>
              <w:pStyle w:val="20"/>
              <w:shd w:val="clear" w:color="auto" w:fill="auto"/>
              <w:tabs>
                <w:tab w:val="left" w:pos="0"/>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  технический контроль по ВЛ (Приложение В);</w:t>
            </w:r>
          </w:p>
          <w:p w:rsidR="00F22240" w:rsidRPr="000415D9" w:rsidRDefault="00F22240" w:rsidP="00F22240">
            <w:pPr>
              <w:pStyle w:val="20"/>
              <w:numPr>
                <w:ilvl w:val="0"/>
                <w:numId w:val="1"/>
              </w:numPr>
              <w:shd w:val="clear" w:color="auto" w:fill="auto"/>
              <w:tabs>
                <w:tab w:val="left" w:pos="0"/>
                <w:tab w:val="left" w:pos="838"/>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проверку функционирования лифта по п.2 (Приложение В);</w:t>
            </w:r>
          </w:p>
          <w:p w:rsidR="00F22240" w:rsidRPr="000415D9" w:rsidRDefault="00F22240" w:rsidP="00F22240">
            <w:pPr>
              <w:pStyle w:val="20"/>
              <w:numPr>
                <w:ilvl w:val="0"/>
                <w:numId w:val="1"/>
              </w:numPr>
              <w:shd w:val="clear" w:color="auto" w:fill="auto"/>
              <w:tabs>
                <w:tab w:val="left" w:pos="0"/>
                <w:tab w:val="left" w:pos="838"/>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испытания лифта по В.3.1. В.4.1 (Приложение В);</w:t>
            </w:r>
          </w:p>
          <w:p w:rsidR="00F22240" w:rsidRPr="000415D9" w:rsidRDefault="00F22240" w:rsidP="00F22240">
            <w:pPr>
              <w:pStyle w:val="20"/>
              <w:numPr>
                <w:ilvl w:val="0"/>
                <w:numId w:val="1"/>
              </w:numPr>
              <w:shd w:val="clear" w:color="auto" w:fill="auto"/>
              <w:tabs>
                <w:tab w:val="left" w:pos="0"/>
                <w:tab w:val="left" w:pos="838"/>
              </w:tabs>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испытания электрооборудования лифта по В.3.1.4 (Приложение В).</w:t>
            </w:r>
          </w:p>
          <w:p w:rsidR="000415D9" w:rsidRPr="000415D9" w:rsidRDefault="00F22240" w:rsidP="000415D9">
            <w:pPr>
              <w:spacing w:after="0"/>
              <w:rPr>
                <w:rFonts w:eastAsiaTheme="minorHAnsi"/>
                <w:sz w:val="20"/>
                <w:szCs w:val="20"/>
                <w:lang w:eastAsia="en-US"/>
              </w:rPr>
            </w:pPr>
            <w:r w:rsidRPr="000415D9">
              <w:rPr>
                <w:sz w:val="20"/>
                <w:szCs w:val="20"/>
              </w:rPr>
              <w:t xml:space="preserve">При периодическом техническом освидетельствовании ориентировочные объемы работ, согласно </w:t>
            </w:r>
            <w:r w:rsidR="000415D9" w:rsidRPr="000415D9">
              <w:rPr>
                <w:rFonts w:eastAsiaTheme="minorHAnsi"/>
                <w:sz w:val="20"/>
                <w:szCs w:val="20"/>
                <w:lang w:eastAsia="en-US"/>
              </w:rPr>
              <w:t>Приложению № 1 к Техническому заданию.</w:t>
            </w:r>
          </w:p>
          <w:p w:rsidR="00F22240" w:rsidRPr="000415D9" w:rsidRDefault="00F22240" w:rsidP="00F22240">
            <w:pPr>
              <w:pStyle w:val="20"/>
              <w:shd w:val="clear" w:color="auto" w:fill="auto"/>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lastRenderedPageBreak/>
              <w:t>8.2. Испытания и измерения проводят при показателях окружающей среды в помещениях (шахте, машинном, блочном помещениях), в том числе температуре воздуха, относительной влажности, находящихся в пределах, установленных в паспорте и (или) руководстве по эксплуатации лифта.</w:t>
            </w:r>
          </w:p>
          <w:p w:rsidR="00F22240" w:rsidRPr="000415D9" w:rsidRDefault="00F22240" w:rsidP="00F22240">
            <w:pPr>
              <w:pStyle w:val="20"/>
              <w:shd w:val="clear" w:color="auto" w:fill="auto"/>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8.3. Испытания и измерения прекращают или приостанавливают при возникновении аварийной ситуации, угрожающей безопасности лиц, участвующих в испытаниях и измерениях. Продолжение испытаний и измерений допускается только после устранения причин, вызвавших их прекращение или приостановку.</w:t>
            </w:r>
          </w:p>
          <w:p w:rsidR="00F22240" w:rsidRPr="000415D9" w:rsidRDefault="00F22240" w:rsidP="000415D9">
            <w:pPr>
              <w:pStyle w:val="20"/>
              <w:shd w:val="clear" w:color="auto" w:fill="auto"/>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8.4. При проведении проверок, испытаний и измерений должны использоваться средства измерений утвержденного типа, прошедшие поверку.</w:t>
            </w:r>
          </w:p>
        </w:tc>
      </w:tr>
      <w:tr w:rsidR="00F22240" w:rsidRPr="000415D9" w:rsidTr="004B66AC">
        <w:trPr>
          <w:trHeight w:val="221"/>
        </w:trPr>
        <w:tc>
          <w:tcPr>
            <w:tcW w:w="3085" w:type="dxa"/>
            <w:tcBorders>
              <w:top w:val="single" w:sz="4" w:space="0" w:color="auto"/>
              <w:left w:val="single" w:sz="4" w:space="0" w:color="auto"/>
              <w:bottom w:val="single" w:sz="4" w:space="0" w:color="auto"/>
              <w:right w:val="single" w:sz="4" w:space="0" w:color="auto"/>
            </w:tcBorders>
          </w:tcPr>
          <w:p w:rsidR="00F22240" w:rsidRPr="000415D9" w:rsidRDefault="00F22240" w:rsidP="00F25CA5">
            <w:pPr>
              <w:spacing w:after="0"/>
              <w:jc w:val="left"/>
              <w:rPr>
                <w:b/>
                <w:sz w:val="20"/>
                <w:szCs w:val="20"/>
              </w:rPr>
            </w:pPr>
            <w:r w:rsidRPr="000415D9">
              <w:rPr>
                <w:b/>
                <w:sz w:val="20"/>
                <w:szCs w:val="20"/>
              </w:rPr>
              <w:lastRenderedPageBreak/>
              <w:t>Требования безопасности при проведении испытаний и измерений.</w:t>
            </w:r>
          </w:p>
        </w:tc>
        <w:tc>
          <w:tcPr>
            <w:tcW w:w="6950" w:type="dxa"/>
            <w:tcBorders>
              <w:top w:val="single" w:sz="4" w:space="0" w:color="auto"/>
              <w:left w:val="single" w:sz="4" w:space="0" w:color="auto"/>
              <w:bottom w:val="single" w:sz="4" w:space="0" w:color="auto"/>
              <w:right w:val="single" w:sz="4" w:space="0" w:color="auto"/>
            </w:tcBorders>
          </w:tcPr>
          <w:p w:rsidR="00F22240" w:rsidRPr="000415D9" w:rsidRDefault="00F22240" w:rsidP="00B11EE4">
            <w:pPr>
              <w:pStyle w:val="20"/>
              <w:shd w:val="clear" w:color="auto" w:fill="auto"/>
              <w:spacing w:after="0" w:line="240" w:lineRule="auto"/>
              <w:ind w:firstLine="748"/>
              <w:jc w:val="both"/>
              <w:rPr>
                <w:rFonts w:ascii="Times New Roman" w:hAnsi="Times New Roman" w:cs="Times New Roman"/>
                <w:sz w:val="20"/>
                <w:szCs w:val="20"/>
              </w:rPr>
            </w:pPr>
            <w:r w:rsidRPr="000415D9">
              <w:rPr>
                <w:rFonts w:ascii="Times New Roman" w:hAnsi="Times New Roman" w:cs="Times New Roman"/>
                <w:sz w:val="20"/>
                <w:szCs w:val="20"/>
              </w:rPr>
              <w:t>9.1. Обеспечение безопасных условий проведения испытаний и измерений при техническом освидетельствовании лифта возлагают на квалифицированный персонал, уполномоченный владельцем лифта.</w:t>
            </w:r>
          </w:p>
          <w:p w:rsidR="00F22240" w:rsidRPr="000415D9" w:rsidRDefault="00F22240" w:rsidP="00F22240">
            <w:pPr>
              <w:pStyle w:val="20"/>
              <w:shd w:val="clear" w:color="auto" w:fill="auto"/>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9.2. Специалисты испытательной лаборатории (центра) и квалифицированный персонал, принимающий участие в проведении технического освидетельствования или обследования лифта, должны руководствоваться требованиями по охране труда.</w:t>
            </w:r>
          </w:p>
          <w:p w:rsidR="00F22240" w:rsidRPr="004B66AC" w:rsidRDefault="00F22240" w:rsidP="004B66AC">
            <w:pPr>
              <w:pStyle w:val="20"/>
              <w:shd w:val="clear" w:color="auto" w:fill="auto"/>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9.3. При выявлении нарушений, влияющих на безопасность проведения испытаний и измерений, работы на лифте должны быть прекращены. Продолжение испытаний и измерений допускается только после устранения выявленных нарушений.</w:t>
            </w:r>
          </w:p>
        </w:tc>
      </w:tr>
      <w:tr w:rsidR="00F22240" w:rsidRPr="000415D9" w:rsidTr="004B66AC">
        <w:trPr>
          <w:trHeight w:val="221"/>
        </w:trPr>
        <w:tc>
          <w:tcPr>
            <w:tcW w:w="3085" w:type="dxa"/>
            <w:tcBorders>
              <w:top w:val="single" w:sz="4" w:space="0" w:color="auto"/>
              <w:left w:val="single" w:sz="4" w:space="0" w:color="auto"/>
              <w:bottom w:val="single" w:sz="4" w:space="0" w:color="auto"/>
              <w:right w:val="single" w:sz="4" w:space="0" w:color="auto"/>
            </w:tcBorders>
          </w:tcPr>
          <w:p w:rsidR="00F22240" w:rsidRPr="000415D9" w:rsidRDefault="00F22240" w:rsidP="00F25CA5">
            <w:pPr>
              <w:spacing w:after="0"/>
              <w:jc w:val="left"/>
              <w:rPr>
                <w:b/>
                <w:sz w:val="20"/>
                <w:szCs w:val="20"/>
              </w:rPr>
            </w:pPr>
            <w:r w:rsidRPr="000415D9">
              <w:rPr>
                <w:b/>
                <w:sz w:val="20"/>
                <w:szCs w:val="20"/>
              </w:rPr>
              <w:t>Результаты работ.</w:t>
            </w:r>
          </w:p>
        </w:tc>
        <w:tc>
          <w:tcPr>
            <w:tcW w:w="6950" w:type="dxa"/>
            <w:tcBorders>
              <w:top w:val="single" w:sz="4" w:space="0" w:color="auto"/>
              <w:left w:val="single" w:sz="4" w:space="0" w:color="auto"/>
              <w:bottom w:val="single" w:sz="4" w:space="0" w:color="auto"/>
              <w:right w:val="single" w:sz="4" w:space="0" w:color="auto"/>
            </w:tcBorders>
          </w:tcPr>
          <w:p w:rsidR="00F22240" w:rsidRPr="00465697" w:rsidRDefault="00F22240" w:rsidP="00465697">
            <w:pPr>
              <w:ind w:firstLine="709"/>
              <w:rPr>
                <w:sz w:val="20"/>
                <w:szCs w:val="20"/>
                <w:highlight w:val="cyan"/>
              </w:rPr>
            </w:pPr>
            <w:r w:rsidRPr="00B11EE4">
              <w:rPr>
                <w:sz w:val="20"/>
                <w:szCs w:val="20"/>
              </w:rPr>
              <w:t>10.1. По оконч</w:t>
            </w:r>
            <w:r w:rsidRPr="000415D9">
              <w:rPr>
                <w:sz w:val="20"/>
                <w:szCs w:val="20"/>
              </w:rPr>
              <w:t>анию работ Исполнитель предоставляет Заказчику - оригиналы Актов технического пер</w:t>
            </w:r>
            <w:r w:rsidR="00465697">
              <w:rPr>
                <w:sz w:val="20"/>
                <w:szCs w:val="20"/>
              </w:rPr>
              <w:t>иодического освидетельствования</w:t>
            </w:r>
            <w:r w:rsidRPr="000415D9">
              <w:rPr>
                <w:sz w:val="20"/>
                <w:szCs w:val="20"/>
              </w:rPr>
              <w:t xml:space="preserve"> для каждого из лифтов. </w:t>
            </w:r>
          </w:p>
          <w:p w:rsidR="00F22240" w:rsidRPr="000415D9" w:rsidRDefault="00F22240" w:rsidP="000415D9">
            <w:pPr>
              <w:pStyle w:val="20"/>
              <w:shd w:val="clear" w:color="auto" w:fill="auto"/>
              <w:spacing w:after="0" w:line="240" w:lineRule="auto"/>
              <w:ind w:firstLine="709"/>
              <w:jc w:val="both"/>
              <w:rPr>
                <w:rFonts w:ascii="Times New Roman" w:hAnsi="Times New Roman" w:cs="Times New Roman"/>
                <w:sz w:val="20"/>
                <w:szCs w:val="20"/>
              </w:rPr>
            </w:pPr>
            <w:r w:rsidRPr="000415D9">
              <w:rPr>
                <w:rFonts w:ascii="Times New Roman" w:hAnsi="Times New Roman" w:cs="Times New Roman"/>
                <w:sz w:val="20"/>
                <w:szCs w:val="20"/>
              </w:rPr>
              <w:t>10.2. Сведения о проведении технического периодического освидетельствования лифта и рекомендацию о возможности использования лифта по назначению представитель Исполнителя, проводивший проверки, испытания и измерения лифта, записывает в паспорт лифта.</w:t>
            </w:r>
          </w:p>
        </w:tc>
      </w:tr>
      <w:tr w:rsidR="00132078" w:rsidRPr="000415D9" w:rsidTr="004B66AC">
        <w:trPr>
          <w:trHeight w:val="221"/>
        </w:trPr>
        <w:tc>
          <w:tcPr>
            <w:tcW w:w="3085" w:type="dxa"/>
            <w:tcBorders>
              <w:top w:val="single" w:sz="4" w:space="0" w:color="auto"/>
              <w:left w:val="single" w:sz="4" w:space="0" w:color="auto"/>
              <w:bottom w:val="single" w:sz="4" w:space="0" w:color="auto"/>
              <w:right w:val="single" w:sz="4" w:space="0" w:color="auto"/>
            </w:tcBorders>
          </w:tcPr>
          <w:p w:rsidR="00132078" w:rsidRPr="00713C56" w:rsidRDefault="00132078" w:rsidP="00783A49">
            <w:pPr>
              <w:spacing w:after="0"/>
              <w:jc w:val="left"/>
              <w:rPr>
                <w:b/>
                <w:sz w:val="20"/>
                <w:szCs w:val="20"/>
              </w:rPr>
            </w:pPr>
            <w:r w:rsidRPr="00713C56">
              <w:rPr>
                <w:b/>
                <w:sz w:val="20"/>
                <w:szCs w:val="20"/>
              </w:rPr>
              <w:t>Условия оказания услуги</w:t>
            </w:r>
          </w:p>
        </w:tc>
        <w:tc>
          <w:tcPr>
            <w:tcW w:w="6950" w:type="dxa"/>
            <w:tcBorders>
              <w:top w:val="single" w:sz="4" w:space="0" w:color="auto"/>
              <w:left w:val="single" w:sz="4" w:space="0" w:color="auto"/>
              <w:bottom w:val="single" w:sz="4" w:space="0" w:color="auto"/>
              <w:right w:val="single" w:sz="4" w:space="0" w:color="auto"/>
            </w:tcBorders>
          </w:tcPr>
          <w:p w:rsidR="00132078" w:rsidRPr="00713C56" w:rsidRDefault="00132078" w:rsidP="00783A49">
            <w:pPr>
              <w:rPr>
                <w:sz w:val="20"/>
                <w:szCs w:val="20"/>
              </w:rPr>
            </w:pPr>
            <w:r w:rsidRPr="00713C56">
              <w:rPr>
                <w:sz w:val="20"/>
                <w:szCs w:val="20"/>
              </w:rPr>
              <w:t xml:space="preserve">При проведении работ обеспечить защитные мероприятия по сохранности действующих инженерных систем. </w:t>
            </w:r>
          </w:p>
          <w:p w:rsidR="00132078" w:rsidRPr="00713C56" w:rsidRDefault="00132078" w:rsidP="00783A49">
            <w:pPr>
              <w:rPr>
                <w:sz w:val="20"/>
                <w:szCs w:val="20"/>
              </w:rPr>
            </w:pPr>
            <w:r w:rsidRPr="00713C56">
              <w:rPr>
                <w:sz w:val="20"/>
                <w:szCs w:val="20"/>
              </w:rPr>
              <w:t>Работы производятся без прекращения работы</w:t>
            </w:r>
            <w:r>
              <w:rPr>
                <w:sz w:val="20"/>
                <w:szCs w:val="20"/>
              </w:rPr>
              <w:t xml:space="preserve"> лечебного процесса</w:t>
            </w:r>
            <w:r w:rsidRPr="00713C56">
              <w:rPr>
                <w:sz w:val="20"/>
                <w:szCs w:val="20"/>
              </w:rPr>
              <w:t xml:space="preserve">, в </w:t>
            </w:r>
            <w:r>
              <w:rPr>
                <w:sz w:val="20"/>
                <w:szCs w:val="20"/>
              </w:rPr>
              <w:t>рабоче</w:t>
            </w:r>
            <w:r w:rsidRPr="00713C56">
              <w:rPr>
                <w:sz w:val="20"/>
                <w:szCs w:val="20"/>
              </w:rPr>
              <w:t>е время с 08 часов 30 мин. до 1</w:t>
            </w:r>
            <w:r>
              <w:rPr>
                <w:sz w:val="20"/>
                <w:szCs w:val="20"/>
              </w:rPr>
              <w:t>6 часов 30 мин.</w:t>
            </w:r>
            <w:r w:rsidRPr="00713C56">
              <w:rPr>
                <w:sz w:val="20"/>
                <w:szCs w:val="20"/>
              </w:rPr>
              <w:t xml:space="preserve"> </w:t>
            </w:r>
            <w:r>
              <w:rPr>
                <w:sz w:val="20"/>
                <w:szCs w:val="20"/>
              </w:rPr>
              <w:t xml:space="preserve">Начало работ предварительно согласовать </w:t>
            </w:r>
            <w:r w:rsidRPr="00713C56">
              <w:rPr>
                <w:sz w:val="20"/>
                <w:szCs w:val="20"/>
              </w:rPr>
              <w:t xml:space="preserve">по согласованию с Заказчиком. </w:t>
            </w:r>
          </w:p>
          <w:p w:rsidR="00132078" w:rsidRPr="00713C56" w:rsidRDefault="00132078" w:rsidP="00783A49">
            <w:pPr>
              <w:rPr>
                <w:sz w:val="20"/>
                <w:szCs w:val="20"/>
              </w:rPr>
            </w:pPr>
            <w:r w:rsidRPr="00713C56">
              <w:rPr>
                <w:sz w:val="20"/>
                <w:szCs w:val="20"/>
              </w:rPr>
              <w:t xml:space="preserve">Исполнитель обязан: </w:t>
            </w:r>
          </w:p>
          <w:p w:rsidR="00132078" w:rsidRPr="00713C56" w:rsidRDefault="00132078" w:rsidP="00783A49">
            <w:pPr>
              <w:rPr>
                <w:sz w:val="20"/>
                <w:szCs w:val="20"/>
              </w:rPr>
            </w:pPr>
            <w:r w:rsidRPr="00713C56">
              <w:rPr>
                <w:sz w:val="20"/>
                <w:szCs w:val="20"/>
              </w:rPr>
              <w:t xml:space="preserve">Обеспечить соблюдение правил пожарной безопасности, охраны труда и санитарно-гигиенических норм при производстве работ. </w:t>
            </w:r>
          </w:p>
          <w:p w:rsidR="00132078" w:rsidRPr="00713C56" w:rsidRDefault="00132078" w:rsidP="00783A49">
            <w:pPr>
              <w:rPr>
                <w:sz w:val="20"/>
                <w:szCs w:val="20"/>
              </w:rPr>
            </w:pPr>
            <w:r w:rsidRPr="00713C56">
              <w:rPr>
                <w:sz w:val="20"/>
                <w:szCs w:val="20"/>
              </w:rPr>
              <w:t>До начала выполнения работ представить Заказчику список персонала, который будет задействован на объекте (включая персонал соисполнителей), с указанием фамилии, имени, отчества и указанием ответственного лица, осуществляющего производство работ, пройти инструктаж по охране труда и пожарной безопасности.</w:t>
            </w:r>
          </w:p>
        </w:tc>
      </w:tr>
    </w:tbl>
    <w:p w:rsidR="00420EFD" w:rsidRDefault="00420EFD" w:rsidP="00420EFD">
      <w:pPr>
        <w:spacing w:after="0"/>
        <w:jc w:val="left"/>
        <w:rPr>
          <w:sz w:val="20"/>
          <w:szCs w:val="20"/>
        </w:rPr>
      </w:pPr>
    </w:p>
    <w:p w:rsidR="00420EFD" w:rsidRDefault="00420EFD" w:rsidP="004B66AC">
      <w:pPr>
        <w:spacing w:after="0"/>
        <w:rPr>
          <w:sz w:val="20"/>
          <w:szCs w:val="20"/>
        </w:rPr>
      </w:pPr>
    </w:p>
    <w:p w:rsidR="00420EFD" w:rsidRDefault="00420EFD" w:rsidP="00420EFD">
      <w:pPr>
        <w:spacing w:after="0"/>
        <w:jc w:val="right"/>
        <w:rPr>
          <w:sz w:val="20"/>
          <w:szCs w:val="20"/>
        </w:rPr>
      </w:pPr>
      <w:r>
        <w:rPr>
          <w:sz w:val="20"/>
          <w:szCs w:val="20"/>
        </w:rPr>
        <w:t xml:space="preserve">Приложение № 1 к техническому заданию </w:t>
      </w:r>
    </w:p>
    <w:p w:rsidR="00420EFD" w:rsidRDefault="00420EFD" w:rsidP="00420EFD">
      <w:pPr>
        <w:spacing w:after="0"/>
        <w:jc w:val="right"/>
        <w:rPr>
          <w:sz w:val="20"/>
          <w:szCs w:val="20"/>
        </w:rPr>
      </w:pPr>
    </w:p>
    <w:p w:rsidR="00420EFD" w:rsidRDefault="00420EFD" w:rsidP="00420EFD">
      <w:pPr>
        <w:spacing w:after="0"/>
        <w:ind w:left="7788" w:hanging="7068"/>
        <w:jc w:val="center"/>
        <w:rPr>
          <w:b/>
          <w:sz w:val="20"/>
          <w:szCs w:val="20"/>
        </w:rPr>
      </w:pPr>
      <w:r>
        <w:rPr>
          <w:sz w:val="20"/>
          <w:szCs w:val="20"/>
        </w:rPr>
        <w:t>Характеристика лифтов</w:t>
      </w:r>
    </w:p>
    <w:tbl>
      <w:tblPr>
        <w:tblW w:w="9923" w:type="dxa"/>
        <w:tblInd w:w="-34" w:type="dxa"/>
        <w:tblLayout w:type="fixed"/>
        <w:tblLook w:val="04A0"/>
      </w:tblPr>
      <w:tblGrid>
        <w:gridCol w:w="2127"/>
        <w:gridCol w:w="1276"/>
        <w:gridCol w:w="1559"/>
        <w:gridCol w:w="1134"/>
        <w:gridCol w:w="567"/>
        <w:gridCol w:w="709"/>
        <w:gridCol w:w="708"/>
        <w:gridCol w:w="1134"/>
        <w:gridCol w:w="709"/>
      </w:tblGrid>
      <w:tr w:rsidR="004B0999" w:rsidTr="00465697">
        <w:trPr>
          <w:cantSplit/>
          <w:trHeight w:val="1527"/>
        </w:trPr>
        <w:tc>
          <w:tcPr>
            <w:tcW w:w="2127" w:type="dxa"/>
            <w:tcBorders>
              <w:top w:val="single" w:sz="4" w:space="0" w:color="000000"/>
              <w:left w:val="single" w:sz="4" w:space="0" w:color="000000"/>
              <w:bottom w:val="single" w:sz="4" w:space="0" w:color="auto"/>
              <w:right w:val="nil"/>
            </w:tcBorders>
          </w:tcPr>
          <w:p w:rsidR="004B66AC" w:rsidRDefault="004B66AC" w:rsidP="00F25CA5">
            <w:pPr>
              <w:snapToGrid w:val="0"/>
              <w:spacing w:after="0"/>
              <w:jc w:val="left"/>
              <w:rPr>
                <w:sz w:val="20"/>
                <w:szCs w:val="20"/>
              </w:rPr>
            </w:pPr>
          </w:p>
          <w:p w:rsidR="004B66AC" w:rsidRPr="004B66AC" w:rsidRDefault="004B66AC" w:rsidP="004B66AC">
            <w:pPr>
              <w:rPr>
                <w:sz w:val="20"/>
                <w:szCs w:val="20"/>
              </w:rPr>
            </w:pPr>
          </w:p>
          <w:p w:rsidR="004B66AC" w:rsidRDefault="004B66AC" w:rsidP="004B66AC">
            <w:pPr>
              <w:rPr>
                <w:sz w:val="20"/>
                <w:szCs w:val="20"/>
              </w:rPr>
            </w:pPr>
          </w:p>
          <w:p w:rsidR="000415D9" w:rsidRPr="004B66AC" w:rsidRDefault="004B66AC" w:rsidP="004B66AC">
            <w:pPr>
              <w:jc w:val="center"/>
              <w:rPr>
                <w:sz w:val="20"/>
                <w:szCs w:val="20"/>
              </w:rPr>
            </w:pPr>
            <w:r>
              <w:rPr>
                <w:sz w:val="20"/>
                <w:szCs w:val="20"/>
              </w:rPr>
              <w:t>А</w:t>
            </w:r>
            <w:r w:rsidRPr="004B66AC">
              <w:rPr>
                <w:sz w:val="20"/>
                <w:szCs w:val="20"/>
              </w:rPr>
              <w:t>дрес объекта установки лифтов</w:t>
            </w:r>
          </w:p>
        </w:tc>
        <w:tc>
          <w:tcPr>
            <w:tcW w:w="1276" w:type="dxa"/>
            <w:tcBorders>
              <w:top w:val="single" w:sz="4" w:space="0" w:color="000000"/>
              <w:left w:val="single" w:sz="4" w:space="0" w:color="000000"/>
              <w:bottom w:val="single" w:sz="4" w:space="0" w:color="000000"/>
              <w:right w:val="nil"/>
            </w:tcBorders>
            <w:shd w:val="clear" w:color="auto" w:fill="auto"/>
            <w:hideMark/>
          </w:tcPr>
          <w:p w:rsidR="000415D9" w:rsidRPr="00465697" w:rsidRDefault="00B11EE4" w:rsidP="00F25CA5">
            <w:pPr>
              <w:snapToGrid w:val="0"/>
              <w:spacing w:after="0"/>
              <w:jc w:val="center"/>
              <w:rPr>
                <w:sz w:val="20"/>
                <w:szCs w:val="20"/>
              </w:rPr>
            </w:pPr>
            <w:r w:rsidRPr="00465697">
              <w:rPr>
                <w:sz w:val="20"/>
                <w:szCs w:val="20"/>
              </w:rPr>
              <w:t xml:space="preserve">Зав. № / </w:t>
            </w:r>
            <w:r w:rsidR="000415D9" w:rsidRPr="00465697">
              <w:rPr>
                <w:sz w:val="20"/>
                <w:szCs w:val="20"/>
              </w:rPr>
              <w:t>Рег. №/ дата ввода в эксплуатацию</w:t>
            </w:r>
          </w:p>
        </w:tc>
        <w:tc>
          <w:tcPr>
            <w:tcW w:w="1559" w:type="dxa"/>
            <w:tcBorders>
              <w:top w:val="single" w:sz="4" w:space="0" w:color="000000"/>
              <w:left w:val="single" w:sz="4" w:space="0" w:color="000000"/>
              <w:bottom w:val="single" w:sz="4" w:space="0" w:color="000000"/>
              <w:right w:val="single" w:sz="4" w:space="0" w:color="000000"/>
            </w:tcBorders>
          </w:tcPr>
          <w:p w:rsidR="000415D9" w:rsidRPr="000415D9" w:rsidRDefault="000415D9" w:rsidP="00F25CA5">
            <w:pPr>
              <w:snapToGrid w:val="0"/>
              <w:spacing w:after="0"/>
              <w:jc w:val="center"/>
              <w:rPr>
                <w:sz w:val="20"/>
                <w:szCs w:val="20"/>
              </w:rPr>
            </w:pPr>
          </w:p>
          <w:p w:rsidR="000415D9" w:rsidRPr="000415D9" w:rsidRDefault="000415D9" w:rsidP="004B66AC">
            <w:pPr>
              <w:jc w:val="center"/>
              <w:rPr>
                <w:sz w:val="20"/>
                <w:szCs w:val="20"/>
              </w:rPr>
            </w:pPr>
            <w:r w:rsidRPr="000415D9">
              <w:rPr>
                <w:sz w:val="20"/>
                <w:szCs w:val="20"/>
              </w:rPr>
              <w:t xml:space="preserve">дата проведения последнего </w:t>
            </w:r>
            <w:r w:rsidR="004B0999">
              <w:rPr>
                <w:sz w:val="20"/>
                <w:szCs w:val="20"/>
              </w:rPr>
              <w:t>тех. освидет</w:t>
            </w:r>
            <w:r w:rsidR="004B66AC">
              <w:rPr>
                <w:sz w:val="20"/>
                <w:szCs w:val="20"/>
              </w:rPr>
              <w:t>ельствования</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0415D9" w:rsidRPr="000415D9" w:rsidRDefault="000415D9" w:rsidP="004B66AC">
            <w:pPr>
              <w:ind w:left="-108" w:right="113"/>
              <w:jc w:val="center"/>
              <w:rPr>
                <w:sz w:val="20"/>
                <w:szCs w:val="20"/>
              </w:rPr>
            </w:pPr>
            <w:r w:rsidRPr="000415D9">
              <w:rPr>
                <w:sz w:val="20"/>
                <w:szCs w:val="20"/>
              </w:rPr>
              <w:t>Завод изгото</w:t>
            </w:r>
            <w:r w:rsidR="004B66AC">
              <w:rPr>
                <w:sz w:val="20"/>
                <w:szCs w:val="20"/>
              </w:rPr>
              <w:t>ви</w:t>
            </w:r>
            <w:r w:rsidRPr="000415D9">
              <w:rPr>
                <w:sz w:val="20"/>
                <w:szCs w:val="20"/>
              </w:rPr>
              <w:t>тель лифтов</w:t>
            </w:r>
          </w:p>
        </w:tc>
        <w:tc>
          <w:tcPr>
            <w:tcW w:w="567" w:type="dxa"/>
            <w:tcBorders>
              <w:top w:val="single" w:sz="4" w:space="0" w:color="000000"/>
              <w:left w:val="single" w:sz="4" w:space="0" w:color="000000"/>
              <w:bottom w:val="single" w:sz="4" w:space="0" w:color="000000"/>
              <w:right w:val="nil"/>
            </w:tcBorders>
            <w:hideMark/>
          </w:tcPr>
          <w:p w:rsidR="000415D9" w:rsidRPr="000415D9" w:rsidRDefault="000415D9" w:rsidP="00F25CA5">
            <w:pPr>
              <w:snapToGrid w:val="0"/>
              <w:spacing w:after="0"/>
              <w:jc w:val="center"/>
              <w:rPr>
                <w:sz w:val="20"/>
                <w:szCs w:val="20"/>
              </w:rPr>
            </w:pPr>
            <w:r w:rsidRPr="000415D9">
              <w:rPr>
                <w:sz w:val="20"/>
                <w:szCs w:val="20"/>
              </w:rPr>
              <w:t xml:space="preserve">Тип </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0415D9" w:rsidRPr="000415D9" w:rsidRDefault="004B0999" w:rsidP="004B0999">
            <w:pPr>
              <w:snapToGrid w:val="0"/>
              <w:spacing w:after="0"/>
              <w:ind w:left="113" w:right="113"/>
              <w:jc w:val="center"/>
              <w:rPr>
                <w:sz w:val="20"/>
                <w:szCs w:val="20"/>
              </w:rPr>
            </w:pPr>
            <w:r>
              <w:rPr>
                <w:sz w:val="20"/>
                <w:szCs w:val="20"/>
              </w:rPr>
              <w:t>Скорость, м/с.</w:t>
            </w:r>
          </w:p>
        </w:tc>
        <w:tc>
          <w:tcPr>
            <w:tcW w:w="708" w:type="dxa"/>
            <w:tcBorders>
              <w:top w:val="single" w:sz="4" w:space="0" w:color="000000"/>
              <w:left w:val="single" w:sz="4" w:space="0" w:color="000000"/>
              <w:bottom w:val="single" w:sz="4" w:space="0" w:color="000000"/>
              <w:right w:val="nil"/>
            </w:tcBorders>
            <w:hideMark/>
          </w:tcPr>
          <w:p w:rsidR="000415D9" w:rsidRPr="000415D9" w:rsidRDefault="000415D9" w:rsidP="00F25CA5">
            <w:pPr>
              <w:snapToGrid w:val="0"/>
              <w:spacing w:after="0"/>
              <w:jc w:val="center"/>
              <w:rPr>
                <w:sz w:val="20"/>
                <w:szCs w:val="20"/>
              </w:rPr>
            </w:pPr>
            <w:r w:rsidRPr="000415D9">
              <w:rPr>
                <w:sz w:val="20"/>
                <w:szCs w:val="20"/>
              </w:rPr>
              <w:t xml:space="preserve">Г/П </w:t>
            </w:r>
          </w:p>
        </w:tc>
        <w:tc>
          <w:tcPr>
            <w:tcW w:w="1134" w:type="dxa"/>
            <w:tcBorders>
              <w:top w:val="single" w:sz="4" w:space="0" w:color="000000"/>
              <w:left w:val="single" w:sz="4" w:space="0" w:color="000000"/>
              <w:bottom w:val="single" w:sz="4" w:space="0" w:color="000000"/>
              <w:right w:val="nil"/>
            </w:tcBorders>
            <w:textDirection w:val="btLr"/>
            <w:hideMark/>
          </w:tcPr>
          <w:p w:rsidR="004B66AC" w:rsidRDefault="004B66AC" w:rsidP="004B66AC">
            <w:pPr>
              <w:tabs>
                <w:tab w:val="left" w:pos="459"/>
                <w:tab w:val="left" w:pos="600"/>
              </w:tabs>
              <w:snapToGrid w:val="0"/>
              <w:spacing w:after="0"/>
              <w:ind w:left="113" w:right="113"/>
              <w:rPr>
                <w:sz w:val="20"/>
                <w:szCs w:val="20"/>
              </w:rPr>
            </w:pPr>
          </w:p>
          <w:p w:rsidR="000415D9" w:rsidRPr="000415D9" w:rsidRDefault="004B66AC" w:rsidP="004B66AC">
            <w:pPr>
              <w:tabs>
                <w:tab w:val="left" w:pos="459"/>
                <w:tab w:val="left" w:pos="600"/>
              </w:tabs>
              <w:snapToGrid w:val="0"/>
              <w:spacing w:after="0"/>
              <w:ind w:left="113" w:right="113"/>
              <w:rPr>
                <w:sz w:val="20"/>
                <w:szCs w:val="20"/>
              </w:rPr>
            </w:pPr>
            <w:r>
              <w:rPr>
                <w:sz w:val="20"/>
                <w:szCs w:val="20"/>
              </w:rPr>
              <w:t xml:space="preserve">Привод </w:t>
            </w:r>
            <w:r w:rsidR="000415D9" w:rsidRPr="000415D9">
              <w:rPr>
                <w:sz w:val="20"/>
                <w:szCs w:val="20"/>
              </w:rPr>
              <w:t>дверей</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0415D9" w:rsidRDefault="000415D9" w:rsidP="004B0999">
            <w:pPr>
              <w:snapToGrid w:val="0"/>
              <w:spacing w:after="0"/>
              <w:ind w:left="113" w:right="113"/>
              <w:jc w:val="center"/>
              <w:rPr>
                <w:sz w:val="20"/>
                <w:szCs w:val="20"/>
              </w:rPr>
            </w:pPr>
            <w:r>
              <w:rPr>
                <w:sz w:val="20"/>
                <w:szCs w:val="20"/>
              </w:rPr>
              <w:t>Кол-во остановок</w:t>
            </w:r>
          </w:p>
        </w:tc>
      </w:tr>
      <w:tr w:rsidR="004B0999" w:rsidTr="00465697">
        <w:trPr>
          <w:trHeight w:val="270"/>
        </w:trPr>
        <w:tc>
          <w:tcPr>
            <w:tcW w:w="2127" w:type="dxa"/>
            <w:vMerge w:val="restart"/>
            <w:tcBorders>
              <w:top w:val="single" w:sz="4" w:space="0" w:color="auto"/>
              <w:left w:val="single" w:sz="4" w:space="0" w:color="000000"/>
              <w:bottom w:val="single" w:sz="4" w:space="0" w:color="000000"/>
              <w:right w:val="nil"/>
            </w:tcBorders>
            <w:vAlign w:val="center"/>
            <w:hideMark/>
          </w:tcPr>
          <w:p w:rsidR="000415D9" w:rsidRDefault="000415D9" w:rsidP="00F25CA5">
            <w:pPr>
              <w:snapToGrid w:val="0"/>
              <w:spacing w:after="0"/>
              <w:jc w:val="left"/>
              <w:rPr>
                <w:sz w:val="20"/>
                <w:szCs w:val="20"/>
              </w:rPr>
            </w:pPr>
            <w:r>
              <w:rPr>
                <w:sz w:val="20"/>
                <w:szCs w:val="20"/>
              </w:rPr>
              <w:t>ул.  8</w:t>
            </w:r>
            <w:r w:rsidR="00B11EE4">
              <w:rPr>
                <w:sz w:val="20"/>
                <w:szCs w:val="20"/>
              </w:rPr>
              <w:t xml:space="preserve"> </w:t>
            </w:r>
            <w:r>
              <w:rPr>
                <w:sz w:val="20"/>
                <w:szCs w:val="20"/>
              </w:rPr>
              <w:t>Марта, д. 126</w:t>
            </w:r>
          </w:p>
        </w:tc>
        <w:tc>
          <w:tcPr>
            <w:tcW w:w="1276" w:type="dxa"/>
            <w:tcBorders>
              <w:top w:val="single" w:sz="4" w:space="0" w:color="000000"/>
              <w:left w:val="single" w:sz="4" w:space="0" w:color="000000"/>
              <w:bottom w:val="single" w:sz="4" w:space="0" w:color="000000"/>
              <w:right w:val="nil"/>
            </w:tcBorders>
            <w:shd w:val="clear" w:color="auto" w:fill="auto"/>
            <w:hideMark/>
          </w:tcPr>
          <w:p w:rsidR="00B11EE4" w:rsidRPr="00465697" w:rsidRDefault="00B11EE4" w:rsidP="00F25CA5">
            <w:pPr>
              <w:tabs>
                <w:tab w:val="left" w:pos="6480"/>
              </w:tabs>
              <w:snapToGrid w:val="0"/>
              <w:spacing w:after="0"/>
              <w:jc w:val="center"/>
              <w:rPr>
                <w:sz w:val="20"/>
                <w:szCs w:val="20"/>
              </w:rPr>
            </w:pPr>
            <w:r w:rsidRPr="00465697">
              <w:rPr>
                <w:sz w:val="20"/>
                <w:szCs w:val="20"/>
              </w:rPr>
              <w:t>1193/</w:t>
            </w:r>
          </w:p>
          <w:p w:rsidR="004B0999" w:rsidRPr="00465697" w:rsidRDefault="000415D9" w:rsidP="00F25CA5">
            <w:pPr>
              <w:tabs>
                <w:tab w:val="left" w:pos="6480"/>
              </w:tabs>
              <w:snapToGrid w:val="0"/>
              <w:spacing w:after="0"/>
              <w:jc w:val="center"/>
              <w:rPr>
                <w:sz w:val="20"/>
                <w:szCs w:val="20"/>
              </w:rPr>
            </w:pPr>
            <w:r w:rsidRPr="00465697">
              <w:rPr>
                <w:sz w:val="20"/>
                <w:szCs w:val="20"/>
              </w:rPr>
              <w:t>337973</w:t>
            </w:r>
            <w:r w:rsidR="004B0999" w:rsidRPr="00465697">
              <w:rPr>
                <w:sz w:val="20"/>
                <w:szCs w:val="20"/>
              </w:rPr>
              <w:t>/</w:t>
            </w:r>
          </w:p>
          <w:p w:rsidR="000415D9" w:rsidRPr="00465697" w:rsidRDefault="004B0999" w:rsidP="00F25CA5">
            <w:pPr>
              <w:tabs>
                <w:tab w:val="left" w:pos="6480"/>
              </w:tabs>
              <w:snapToGrid w:val="0"/>
              <w:spacing w:after="0"/>
              <w:jc w:val="center"/>
              <w:rPr>
                <w:sz w:val="20"/>
                <w:szCs w:val="20"/>
              </w:rPr>
            </w:pPr>
            <w:r w:rsidRPr="00465697">
              <w:rPr>
                <w:sz w:val="20"/>
                <w:szCs w:val="20"/>
              </w:rPr>
              <w:t>28.12.2018г.</w:t>
            </w:r>
          </w:p>
        </w:tc>
        <w:tc>
          <w:tcPr>
            <w:tcW w:w="1559" w:type="dxa"/>
            <w:tcBorders>
              <w:top w:val="single" w:sz="4" w:space="0" w:color="000000"/>
              <w:left w:val="single" w:sz="4" w:space="0" w:color="000000"/>
              <w:bottom w:val="single" w:sz="4" w:space="0" w:color="000000"/>
              <w:right w:val="single" w:sz="4" w:space="0" w:color="000000"/>
            </w:tcBorders>
          </w:tcPr>
          <w:p w:rsidR="000415D9" w:rsidRDefault="004B0999" w:rsidP="00F25CA5">
            <w:pPr>
              <w:tabs>
                <w:tab w:val="left" w:pos="6480"/>
              </w:tabs>
              <w:snapToGrid w:val="0"/>
              <w:spacing w:after="0"/>
              <w:jc w:val="center"/>
              <w:rPr>
                <w:sz w:val="20"/>
                <w:szCs w:val="20"/>
              </w:rPr>
            </w:pPr>
            <w:r>
              <w:rPr>
                <w:sz w:val="20"/>
                <w:szCs w:val="20"/>
              </w:rPr>
              <w:t>04 мая 2023 г.</w:t>
            </w:r>
          </w:p>
        </w:tc>
        <w:tc>
          <w:tcPr>
            <w:tcW w:w="1134" w:type="dxa"/>
            <w:tcBorders>
              <w:top w:val="single" w:sz="4" w:space="0" w:color="000000"/>
              <w:left w:val="single" w:sz="4" w:space="0" w:color="000000"/>
              <w:bottom w:val="single" w:sz="4" w:space="0" w:color="000000"/>
              <w:right w:val="single" w:sz="4" w:space="0" w:color="000000"/>
            </w:tcBorders>
          </w:tcPr>
          <w:p w:rsidR="000415D9" w:rsidRDefault="004B0999" w:rsidP="00F25CA5">
            <w:pPr>
              <w:tabs>
                <w:tab w:val="left" w:pos="6480"/>
              </w:tabs>
              <w:snapToGrid w:val="0"/>
              <w:spacing w:after="0"/>
              <w:jc w:val="center"/>
              <w:rPr>
                <w:sz w:val="20"/>
                <w:szCs w:val="20"/>
              </w:rPr>
            </w:pPr>
            <w:r>
              <w:rPr>
                <w:sz w:val="20"/>
                <w:szCs w:val="20"/>
              </w:rPr>
              <w:t>ООО «Сальной канат»</w:t>
            </w:r>
          </w:p>
        </w:tc>
        <w:tc>
          <w:tcPr>
            <w:tcW w:w="567" w:type="dxa"/>
            <w:tcBorders>
              <w:top w:val="single" w:sz="4" w:space="0" w:color="000000"/>
              <w:left w:val="single" w:sz="4" w:space="0" w:color="000000"/>
              <w:bottom w:val="single" w:sz="4" w:space="0" w:color="000000"/>
              <w:right w:val="nil"/>
            </w:tcBorders>
            <w:hideMark/>
          </w:tcPr>
          <w:p w:rsidR="000415D9" w:rsidRDefault="000415D9" w:rsidP="00F25CA5">
            <w:pPr>
              <w:tabs>
                <w:tab w:val="left" w:pos="6480"/>
              </w:tabs>
              <w:snapToGrid w:val="0"/>
              <w:spacing w:after="0"/>
              <w:jc w:val="center"/>
              <w:rPr>
                <w:sz w:val="20"/>
                <w:szCs w:val="20"/>
              </w:rPr>
            </w:pPr>
            <w:r>
              <w:rPr>
                <w:sz w:val="20"/>
                <w:szCs w:val="20"/>
              </w:rPr>
              <w:t>Б</w:t>
            </w:r>
          </w:p>
        </w:tc>
        <w:tc>
          <w:tcPr>
            <w:tcW w:w="709" w:type="dxa"/>
            <w:tcBorders>
              <w:top w:val="single" w:sz="4" w:space="0" w:color="000000"/>
              <w:left w:val="single" w:sz="4" w:space="0" w:color="000000"/>
              <w:bottom w:val="single" w:sz="4" w:space="0" w:color="000000"/>
              <w:right w:val="single" w:sz="4" w:space="0" w:color="000000"/>
            </w:tcBorders>
          </w:tcPr>
          <w:p w:rsidR="000415D9" w:rsidRDefault="004B0999" w:rsidP="00F25CA5">
            <w:pPr>
              <w:tabs>
                <w:tab w:val="left" w:pos="6480"/>
              </w:tabs>
              <w:snapToGrid w:val="0"/>
              <w:spacing w:after="0"/>
              <w:jc w:val="center"/>
              <w:rPr>
                <w:sz w:val="20"/>
                <w:szCs w:val="20"/>
              </w:rPr>
            </w:pPr>
            <w:r>
              <w:rPr>
                <w:sz w:val="20"/>
                <w:szCs w:val="20"/>
              </w:rPr>
              <w:t>0,5</w:t>
            </w:r>
          </w:p>
        </w:tc>
        <w:tc>
          <w:tcPr>
            <w:tcW w:w="708" w:type="dxa"/>
            <w:tcBorders>
              <w:top w:val="single" w:sz="4" w:space="0" w:color="000000"/>
              <w:left w:val="single" w:sz="4" w:space="0" w:color="000000"/>
              <w:bottom w:val="single" w:sz="4" w:space="0" w:color="000000"/>
              <w:right w:val="nil"/>
            </w:tcBorders>
            <w:hideMark/>
          </w:tcPr>
          <w:p w:rsidR="000415D9" w:rsidRDefault="004B0999" w:rsidP="00F25CA5">
            <w:pPr>
              <w:tabs>
                <w:tab w:val="left" w:pos="6480"/>
              </w:tabs>
              <w:snapToGrid w:val="0"/>
              <w:spacing w:after="0"/>
              <w:jc w:val="center"/>
              <w:rPr>
                <w:sz w:val="20"/>
                <w:szCs w:val="20"/>
              </w:rPr>
            </w:pPr>
            <w:r>
              <w:rPr>
                <w:sz w:val="20"/>
                <w:szCs w:val="20"/>
              </w:rPr>
              <w:t>63</w:t>
            </w:r>
            <w:r w:rsidR="000415D9">
              <w:rPr>
                <w:sz w:val="20"/>
                <w:szCs w:val="20"/>
              </w:rPr>
              <w:t>0</w:t>
            </w:r>
          </w:p>
        </w:tc>
        <w:tc>
          <w:tcPr>
            <w:tcW w:w="1134" w:type="dxa"/>
            <w:tcBorders>
              <w:top w:val="single" w:sz="4" w:space="0" w:color="000000"/>
              <w:left w:val="single" w:sz="4" w:space="0" w:color="000000"/>
              <w:bottom w:val="single" w:sz="4" w:space="0" w:color="000000"/>
              <w:right w:val="nil"/>
            </w:tcBorders>
            <w:hideMark/>
          </w:tcPr>
          <w:p w:rsidR="000415D9" w:rsidRDefault="004B0999" w:rsidP="000415D9">
            <w:pPr>
              <w:tabs>
                <w:tab w:val="left" w:pos="459"/>
                <w:tab w:val="left" w:pos="600"/>
                <w:tab w:val="left" w:pos="6480"/>
              </w:tabs>
              <w:snapToGrid w:val="0"/>
              <w:spacing w:after="0"/>
              <w:jc w:val="center"/>
              <w:rPr>
                <w:sz w:val="20"/>
                <w:szCs w:val="20"/>
              </w:rPr>
            </w:pPr>
            <w:r>
              <w:rPr>
                <w:sz w:val="20"/>
                <w:szCs w:val="20"/>
              </w:rPr>
              <w:t>Электрический</w:t>
            </w:r>
          </w:p>
        </w:tc>
        <w:tc>
          <w:tcPr>
            <w:tcW w:w="709" w:type="dxa"/>
            <w:tcBorders>
              <w:top w:val="single" w:sz="4" w:space="0" w:color="000000"/>
              <w:left w:val="single" w:sz="4" w:space="0" w:color="000000"/>
              <w:bottom w:val="single" w:sz="4" w:space="0" w:color="000000"/>
              <w:right w:val="single" w:sz="4" w:space="0" w:color="000000"/>
            </w:tcBorders>
            <w:hideMark/>
          </w:tcPr>
          <w:p w:rsidR="000415D9" w:rsidRDefault="000415D9" w:rsidP="00F25CA5">
            <w:pPr>
              <w:tabs>
                <w:tab w:val="left" w:pos="6480"/>
              </w:tabs>
              <w:snapToGrid w:val="0"/>
              <w:spacing w:after="0"/>
              <w:jc w:val="center"/>
              <w:rPr>
                <w:sz w:val="20"/>
                <w:szCs w:val="20"/>
              </w:rPr>
            </w:pPr>
            <w:r>
              <w:rPr>
                <w:sz w:val="20"/>
                <w:szCs w:val="20"/>
              </w:rPr>
              <w:t>4</w:t>
            </w:r>
          </w:p>
        </w:tc>
      </w:tr>
      <w:tr w:rsidR="004B0999" w:rsidTr="00465697">
        <w:trPr>
          <w:trHeight w:val="354"/>
        </w:trPr>
        <w:tc>
          <w:tcPr>
            <w:tcW w:w="2127" w:type="dxa"/>
            <w:vMerge/>
            <w:tcBorders>
              <w:top w:val="single" w:sz="4" w:space="0" w:color="auto"/>
              <w:left w:val="single" w:sz="4" w:space="0" w:color="000000"/>
              <w:bottom w:val="single" w:sz="4" w:space="0" w:color="000000"/>
              <w:right w:val="nil"/>
            </w:tcBorders>
            <w:vAlign w:val="center"/>
            <w:hideMark/>
          </w:tcPr>
          <w:p w:rsidR="000415D9" w:rsidRDefault="000415D9" w:rsidP="00F25CA5">
            <w:pPr>
              <w:spacing w:after="0"/>
              <w:jc w:val="left"/>
              <w:rPr>
                <w:sz w:val="20"/>
                <w:szCs w:val="20"/>
              </w:rPr>
            </w:pPr>
          </w:p>
        </w:tc>
        <w:tc>
          <w:tcPr>
            <w:tcW w:w="1276" w:type="dxa"/>
            <w:tcBorders>
              <w:top w:val="single" w:sz="4" w:space="0" w:color="000000"/>
              <w:left w:val="single" w:sz="4" w:space="0" w:color="000000"/>
              <w:bottom w:val="single" w:sz="4" w:space="0" w:color="000000"/>
              <w:right w:val="nil"/>
            </w:tcBorders>
            <w:shd w:val="clear" w:color="auto" w:fill="auto"/>
            <w:hideMark/>
          </w:tcPr>
          <w:p w:rsidR="00B11EE4" w:rsidRPr="00465697" w:rsidRDefault="00B11EE4" w:rsidP="00F25CA5">
            <w:pPr>
              <w:tabs>
                <w:tab w:val="left" w:pos="6480"/>
              </w:tabs>
              <w:snapToGrid w:val="0"/>
              <w:spacing w:after="0"/>
              <w:jc w:val="center"/>
              <w:rPr>
                <w:sz w:val="20"/>
                <w:szCs w:val="20"/>
              </w:rPr>
            </w:pPr>
            <w:r w:rsidRPr="00465697">
              <w:rPr>
                <w:sz w:val="20"/>
                <w:szCs w:val="20"/>
              </w:rPr>
              <w:t>268925/</w:t>
            </w:r>
          </w:p>
          <w:p w:rsidR="000415D9" w:rsidRPr="00465697" w:rsidRDefault="000415D9" w:rsidP="00F25CA5">
            <w:pPr>
              <w:tabs>
                <w:tab w:val="left" w:pos="6480"/>
              </w:tabs>
              <w:snapToGrid w:val="0"/>
              <w:spacing w:after="0"/>
              <w:jc w:val="center"/>
              <w:rPr>
                <w:sz w:val="20"/>
                <w:szCs w:val="20"/>
              </w:rPr>
            </w:pPr>
            <w:r w:rsidRPr="00465697">
              <w:rPr>
                <w:sz w:val="20"/>
                <w:szCs w:val="20"/>
              </w:rPr>
              <w:t>404679</w:t>
            </w:r>
            <w:r w:rsidR="004B0999" w:rsidRPr="00465697">
              <w:rPr>
                <w:sz w:val="20"/>
                <w:szCs w:val="20"/>
              </w:rPr>
              <w:t>/</w:t>
            </w:r>
          </w:p>
          <w:p w:rsidR="004B0999" w:rsidRPr="00465697" w:rsidRDefault="004B0999" w:rsidP="00F25CA5">
            <w:pPr>
              <w:tabs>
                <w:tab w:val="left" w:pos="6480"/>
              </w:tabs>
              <w:snapToGrid w:val="0"/>
              <w:spacing w:after="0"/>
              <w:jc w:val="center"/>
              <w:rPr>
                <w:sz w:val="20"/>
                <w:szCs w:val="20"/>
              </w:rPr>
            </w:pPr>
            <w:r w:rsidRPr="00465697">
              <w:rPr>
                <w:sz w:val="20"/>
                <w:szCs w:val="20"/>
              </w:rPr>
              <w:t>30.04.2020г.</w:t>
            </w:r>
          </w:p>
        </w:tc>
        <w:tc>
          <w:tcPr>
            <w:tcW w:w="1559" w:type="dxa"/>
            <w:tcBorders>
              <w:top w:val="single" w:sz="4" w:space="0" w:color="000000"/>
              <w:left w:val="single" w:sz="4" w:space="0" w:color="000000"/>
              <w:bottom w:val="single" w:sz="4" w:space="0" w:color="000000"/>
              <w:right w:val="single" w:sz="4" w:space="0" w:color="000000"/>
            </w:tcBorders>
          </w:tcPr>
          <w:p w:rsidR="000415D9" w:rsidRDefault="004B0999" w:rsidP="00F25CA5">
            <w:pPr>
              <w:tabs>
                <w:tab w:val="left" w:pos="6480"/>
              </w:tabs>
              <w:snapToGrid w:val="0"/>
              <w:spacing w:after="0"/>
              <w:jc w:val="center"/>
              <w:rPr>
                <w:sz w:val="20"/>
                <w:szCs w:val="20"/>
              </w:rPr>
            </w:pPr>
            <w:r>
              <w:rPr>
                <w:sz w:val="20"/>
                <w:szCs w:val="20"/>
              </w:rPr>
              <w:t>04 мая 2023 г.</w:t>
            </w:r>
          </w:p>
        </w:tc>
        <w:tc>
          <w:tcPr>
            <w:tcW w:w="1134" w:type="dxa"/>
            <w:tcBorders>
              <w:top w:val="single" w:sz="4" w:space="0" w:color="000000"/>
              <w:left w:val="single" w:sz="4" w:space="0" w:color="000000"/>
              <w:bottom w:val="single" w:sz="4" w:space="0" w:color="000000"/>
              <w:right w:val="single" w:sz="4" w:space="0" w:color="000000"/>
            </w:tcBorders>
          </w:tcPr>
          <w:p w:rsidR="000415D9" w:rsidRDefault="004B0999" w:rsidP="00F25CA5">
            <w:pPr>
              <w:tabs>
                <w:tab w:val="left" w:pos="6480"/>
              </w:tabs>
              <w:snapToGrid w:val="0"/>
              <w:spacing w:after="0"/>
              <w:jc w:val="center"/>
              <w:rPr>
                <w:sz w:val="20"/>
                <w:szCs w:val="20"/>
              </w:rPr>
            </w:pPr>
            <w:r>
              <w:rPr>
                <w:sz w:val="20"/>
                <w:szCs w:val="20"/>
              </w:rPr>
              <w:t>ОАО «Могилевлифтмаш»</w:t>
            </w:r>
          </w:p>
        </w:tc>
        <w:tc>
          <w:tcPr>
            <w:tcW w:w="567" w:type="dxa"/>
            <w:tcBorders>
              <w:top w:val="single" w:sz="4" w:space="0" w:color="000000"/>
              <w:left w:val="single" w:sz="4" w:space="0" w:color="000000"/>
              <w:bottom w:val="single" w:sz="4" w:space="0" w:color="000000"/>
              <w:right w:val="nil"/>
            </w:tcBorders>
            <w:hideMark/>
          </w:tcPr>
          <w:p w:rsidR="000415D9" w:rsidRDefault="000415D9" w:rsidP="00F25CA5">
            <w:pPr>
              <w:tabs>
                <w:tab w:val="left" w:pos="6480"/>
              </w:tabs>
              <w:snapToGrid w:val="0"/>
              <w:spacing w:after="0"/>
              <w:jc w:val="center"/>
              <w:rPr>
                <w:sz w:val="20"/>
                <w:szCs w:val="20"/>
              </w:rPr>
            </w:pPr>
            <w:r>
              <w:rPr>
                <w:sz w:val="20"/>
                <w:szCs w:val="20"/>
              </w:rPr>
              <w:t>П</w:t>
            </w:r>
          </w:p>
        </w:tc>
        <w:tc>
          <w:tcPr>
            <w:tcW w:w="709" w:type="dxa"/>
            <w:tcBorders>
              <w:top w:val="single" w:sz="4" w:space="0" w:color="000000"/>
              <w:left w:val="single" w:sz="4" w:space="0" w:color="000000"/>
              <w:bottom w:val="single" w:sz="4" w:space="0" w:color="000000"/>
              <w:right w:val="single" w:sz="4" w:space="0" w:color="000000"/>
            </w:tcBorders>
          </w:tcPr>
          <w:p w:rsidR="000415D9" w:rsidRDefault="004B0999" w:rsidP="00F25CA5">
            <w:pPr>
              <w:tabs>
                <w:tab w:val="left" w:pos="6480"/>
              </w:tabs>
              <w:snapToGrid w:val="0"/>
              <w:spacing w:after="0"/>
              <w:jc w:val="center"/>
              <w:rPr>
                <w:sz w:val="20"/>
                <w:szCs w:val="20"/>
              </w:rPr>
            </w:pPr>
            <w:r>
              <w:rPr>
                <w:sz w:val="20"/>
                <w:szCs w:val="20"/>
              </w:rPr>
              <w:t>1,0</w:t>
            </w:r>
          </w:p>
        </w:tc>
        <w:tc>
          <w:tcPr>
            <w:tcW w:w="708" w:type="dxa"/>
            <w:tcBorders>
              <w:top w:val="single" w:sz="4" w:space="0" w:color="000000"/>
              <w:left w:val="single" w:sz="4" w:space="0" w:color="000000"/>
              <w:bottom w:val="single" w:sz="4" w:space="0" w:color="000000"/>
              <w:right w:val="nil"/>
            </w:tcBorders>
            <w:hideMark/>
          </w:tcPr>
          <w:p w:rsidR="000415D9" w:rsidRDefault="004B0999" w:rsidP="00F25CA5">
            <w:pPr>
              <w:tabs>
                <w:tab w:val="left" w:pos="6480"/>
              </w:tabs>
              <w:snapToGrid w:val="0"/>
              <w:spacing w:after="0"/>
              <w:jc w:val="center"/>
              <w:rPr>
                <w:sz w:val="20"/>
                <w:szCs w:val="20"/>
              </w:rPr>
            </w:pPr>
            <w:r>
              <w:rPr>
                <w:sz w:val="20"/>
                <w:szCs w:val="20"/>
              </w:rPr>
              <w:t>63</w:t>
            </w:r>
            <w:r w:rsidR="000415D9">
              <w:rPr>
                <w:sz w:val="20"/>
                <w:szCs w:val="20"/>
              </w:rPr>
              <w:t>0</w:t>
            </w:r>
          </w:p>
        </w:tc>
        <w:tc>
          <w:tcPr>
            <w:tcW w:w="1134" w:type="dxa"/>
            <w:tcBorders>
              <w:top w:val="single" w:sz="4" w:space="0" w:color="000000"/>
              <w:left w:val="single" w:sz="4" w:space="0" w:color="000000"/>
              <w:bottom w:val="single" w:sz="4" w:space="0" w:color="000000"/>
              <w:right w:val="nil"/>
            </w:tcBorders>
            <w:hideMark/>
          </w:tcPr>
          <w:p w:rsidR="000415D9" w:rsidRDefault="004B0999" w:rsidP="000415D9">
            <w:pPr>
              <w:tabs>
                <w:tab w:val="left" w:pos="459"/>
                <w:tab w:val="left" w:pos="600"/>
                <w:tab w:val="left" w:pos="6480"/>
              </w:tabs>
              <w:snapToGrid w:val="0"/>
              <w:spacing w:after="0"/>
              <w:jc w:val="center"/>
              <w:rPr>
                <w:sz w:val="20"/>
                <w:szCs w:val="20"/>
              </w:rPr>
            </w:pPr>
            <w:r>
              <w:rPr>
                <w:sz w:val="20"/>
                <w:szCs w:val="20"/>
              </w:rPr>
              <w:t>Электрический</w:t>
            </w:r>
          </w:p>
        </w:tc>
        <w:tc>
          <w:tcPr>
            <w:tcW w:w="709" w:type="dxa"/>
            <w:tcBorders>
              <w:top w:val="single" w:sz="4" w:space="0" w:color="000000"/>
              <w:left w:val="single" w:sz="4" w:space="0" w:color="000000"/>
              <w:bottom w:val="single" w:sz="4" w:space="0" w:color="000000"/>
              <w:right w:val="single" w:sz="4" w:space="0" w:color="000000"/>
            </w:tcBorders>
            <w:hideMark/>
          </w:tcPr>
          <w:p w:rsidR="000415D9" w:rsidRDefault="000415D9" w:rsidP="00F25CA5">
            <w:pPr>
              <w:tabs>
                <w:tab w:val="left" w:pos="6480"/>
              </w:tabs>
              <w:snapToGrid w:val="0"/>
              <w:spacing w:after="0"/>
              <w:jc w:val="center"/>
              <w:rPr>
                <w:sz w:val="20"/>
                <w:szCs w:val="20"/>
              </w:rPr>
            </w:pPr>
            <w:r>
              <w:rPr>
                <w:sz w:val="20"/>
                <w:szCs w:val="20"/>
              </w:rPr>
              <w:t>4</w:t>
            </w:r>
          </w:p>
        </w:tc>
      </w:tr>
      <w:tr w:rsidR="004B0999" w:rsidTr="00465697">
        <w:trPr>
          <w:trHeight w:val="254"/>
        </w:trPr>
        <w:tc>
          <w:tcPr>
            <w:tcW w:w="2127" w:type="dxa"/>
            <w:tcBorders>
              <w:top w:val="single" w:sz="4" w:space="0" w:color="auto"/>
              <w:left w:val="single" w:sz="4" w:space="0" w:color="000000"/>
              <w:bottom w:val="single" w:sz="4" w:space="0" w:color="auto"/>
              <w:right w:val="single" w:sz="4" w:space="0" w:color="auto"/>
            </w:tcBorders>
            <w:vAlign w:val="center"/>
            <w:hideMark/>
          </w:tcPr>
          <w:p w:rsidR="000415D9" w:rsidRDefault="000415D9" w:rsidP="00F25CA5">
            <w:pPr>
              <w:spacing w:after="0"/>
              <w:jc w:val="left"/>
              <w:rPr>
                <w:sz w:val="20"/>
                <w:szCs w:val="20"/>
              </w:rPr>
            </w:pPr>
            <w:r>
              <w:rPr>
                <w:sz w:val="20"/>
                <w:szCs w:val="20"/>
              </w:rPr>
              <w:lastRenderedPageBreak/>
              <w:t>ул. Опалихинская, д.17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11EE4" w:rsidRPr="00465697" w:rsidRDefault="00B11EE4" w:rsidP="00F25CA5">
            <w:pPr>
              <w:spacing w:after="0"/>
              <w:jc w:val="center"/>
              <w:rPr>
                <w:sz w:val="20"/>
                <w:szCs w:val="20"/>
              </w:rPr>
            </w:pPr>
            <w:r w:rsidRPr="00465697">
              <w:rPr>
                <w:sz w:val="20"/>
                <w:szCs w:val="20"/>
              </w:rPr>
              <w:t>603582/</w:t>
            </w:r>
          </w:p>
          <w:p w:rsidR="004B66AC" w:rsidRPr="00465697" w:rsidRDefault="000415D9" w:rsidP="00F25CA5">
            <w:pPr>
              <w:spacing w:after="0"/>
              <w:jc w:val="center"/>
              <w:rPr>
                <w:sz w:val="20"/>
                <w:szCs w:val="20"/>
              </w:rPr>
            </w:pPr>
            <w:r w:rsidRPr="00465697">
              <w:rPr>
                <w:sz w:val="20"/>
                <w:szCs w:val="20"/>
              </w:rPr>
              <w:t>337983</w:t>
            </w:r>
            <w:r w:rsidR="004B66AC" w:rsidRPr="00465697">
              <w:rPr>
                <w:sz w:val="20"/>
                <w:szCs w:val="20"/>
              </w:rPr>
              <w:t>/</w:t>
            </w:r>
          </w:p>
          <w:p w:rsidR="000415D9" w:rsidRPr="00465697" w:rsidRDefault="004B66AC" w:rsidP="00F25CA5">
            <w:pPr>
              <w:spacing w:after="0"/>
              <w:jc w:val="center"/>
              <w:rPr>
                <w:sz w:val="20"/>
                <w:szCs w:val="20"/>
              </w:rPr>
            </w:pPr>
            <w:r w:rsidRPr="00465697">
              <w:rPr>
                <w:sz w:val="20"/>
                <w:szCs w:val="20"/>
              </w:rPr>
              <w:t>12.07.2019г.</w:t>
            </w:r>
          </w:p>
        </w:tc>
        <w:tc>
          <w:tcPr>
            <w:tcW w:w="1559" w:type="dxa"/>
            <w:tcBorders>
              <w:top w:val="single" w:sz="4" w:space="0" w:color="auto"/>
              <w:left w:val="single" w:sz="4" w:space="0" w:color="auto"/>
              <w:bottom w:val="single" w:sz="4" w:space="0" w:color="auto"/>
              <w:right w:val="single" w:sz="4" w:space="0" w:color="auto"/>
            </w:tcBorders>
          </w:tcPr>
          <w:p w:rsidR="000415D9" w:rsidRDefault="004B66AC" w:rsidP="00F25CA5">
            <w:pPr>
              <w:tabs>
                <w:tab w:val="left" w:pos="6480"/>
              </w:tabs>
              <w:snapToGrid w:val="0"/>
              <w:spacing w:after="0"/>
              <w:jc w:val="center"/>
              <w:rPr>
                <w:sz w:val="20"/>
                <w:szCs w:val="20"/>
              </w:rPr>
            </w:pPr>
            <w:r>
              <w:rPr>
                <w:sz w:val="20"/>
                <w:szCs w:val="20"/>
              </w:rPr>
              <w:t>12 мая 2023 г.</w:t>
            </w:r>
          </w:p>
        </w:tc>
        <w:tc>
          <w:tcPr>
            <w:tcW w:w="1134" w:type="dxa"/>
            <w:tcBorders>
              <w:top w:val="single" w:sz="4" w:space="0" w:color="auto"/>
              <w:left w:val="single" w:sz="4" w:space="0" w:color="auto"/>
              <w:bottom w:val="single" w:sz="4" w:space="0" w:color="auto"/>
              <w:right w:val="single" w:sz="4" w:space="0" w:color="auto"/>
            </w:tcBorders>
          </w:tcPr>
          <w:p w:rsidR="000415D9" w:rsidRDefault="004B66AC" w:rsidP="00F25CA5">
            <w:pPr>
              <w:tabs>
                <w:tab w:val="left" w:pos="6480"/>
              </w:tabs>
              <w:snapToGrid w:val="0"/>
              <w:spacing w:after="0"/>
              <w:jc w:val="center"/>
              <w:rPr>
                <w:sz w:val="20"/>
                <w:szCs w:val="20"/>
              </w:rPr>
            </w:pPr>
            <w:r>
              <w:rPr>
                <w:sz w:val="20"/>
                <w:szCs w:val="20"/>
              </w:rPr>
              <w:t>ОАО «Могилевлифтмаш»</w:t>
            </w:r>
          </w:p>
        </w:tc>
        <w:tc>
          <w:tcPr>
            <w:tcW w:w="567" w:type="dxa"/>
            <w:tcBorders>
              <w:top w:val="single" w:sz="4" w:space="0" w:color="auto"/>
              <w:left w:val="single" w:sz="4" w:space="0" w:color="auto"/>
              <w:bottom w:val="single" w:sz="4" w:space="0" w:color="auto"/>
              <w:right w:val="single" w:sz="4" w:space="0" w:color="auto"/>
            </w:tcBorders>
            <w:hideMark/>
          </w:tcPr>
          <w:p w:rsidR="000415D9" w:rsidRDefault="000415D9" w:rsidP="00F25CA5">
            <w:pPr>
              <w:tabs>
                <w:tab w:val="left" w:pos="6480"/>
              </w:tabs>
              <w:snapToGrid w:val="0"/>
              <w:spacing w:after="0"/>
              <w:jc w:val="center"/>
              <w:rPr>
                <w:sz w:val="20"/>
                <w:szCs w:val="20"/>
              </w:rPr>
            </w:pPr>
            <w:r>
              <w:rPr>
                <w:sz w:val="20"/>
                <w:szCs w:val="20"/>
              </w:rPr>
              <w:t>Б</w:t>
            </w:r>
          </w:p>
        </w:tc>
        <w:tc>
          <w:tcPr>
            <w:tcW w:w="709" w:type="dxa"/>
            <w:tcBorders>
              <w:top w:val="single" w:sz="4" w:space="0" w:color="auto"/>
              <w:left w:val="single" w:sz="4" w:space="0" w:color="auto"/>
              <w:bottom w:val="single" w:sz="4" w:space="0" w:color="auto"/>
              <w:right w:val="single" w:sz="4" w:space="0" w:color="auto"/>
            </w:tcBorders>
          </w:tcPr>
          <w:p w:rsidR="000415D9" w:rsidRDefault="004B66AC" w:rsidP="00F25CA5">
            <w:pPr>
              <w:tabs>
                <w:tab w:val="left" w:pos="6480"/>
              </w:tabs>
              <w:snapToGrid w:val="0"/>
              <w:spacing w:after="0"/>
              <w:jc w:val="center"/>
              <w:rPr>
                <w:sz w:val="20"/>
                <w:szCs w:val="20"/>
              </w:rPr>
            </w:pPr>
            <w:r>
              <w:rPr>
                <w:sz w:val="20"/>
                <w:szCs w:val="20"/>
              </w:rPr>
              <w:t>0,63</w:t>
            </w:r>
          </w:p>
        </w:tc>
        <w:tc>
          <w:tcPr>
            <w:tcW w:w="708" w:type="dxa"/>
            <w:tcBorders>
              <w:top w:val="single" w:sz="4" w:space="0" w:color="auto"/>
              <w:left w:val="single" w:sz="4" w:space="0" w:color="auto"/>
              <w:bottom w:val="single" w:sz="4" w:space="0" w:color="auto"/>
              <w:right w:val="single" w:sz="4" w:space="0" w:color="auto"/>
            </w:tcBorders>
            <w:hideMark/>
          </w:tcPr>
          <w:p w:rsidR="000415D9" w:rsidRDefault="004B66AC" w:rsidP="00F25CA5">
            <w:pPr>
              <w:tabs>
                <w:tab w:val="left" w:pos="6480"/>
              </w:tabs>
              <w:snapToGrid w:val="0"/>
              <w:spacing w:after="0"/>
              <w:jc w:val="center"/>
              <w:rPr>
                <w:sz w:val="20"/>
                <w:szCs w:val="20"/>
              </w:rPr>
            </w:pPr>
            <w:r>
              <w:rPr>
                <w:sz w:val="20"/>
                <w:szCs w:val="20"/>
              </w:rPr>
              <w:t>63</w:t>
            </w:r>
            <w:r w:rsidR="000415D9">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0415D9" w:rsidRDefault="004B66AC" w:rsidP="000415D9">
            <w:pPr>
              <w:tabs>
                <w:tab w:val="left" w:pos="459"/>
                <w:tab w:val="left" w:pos="600"/>
                <w:tab w:val="left" w:pos="6480"/>
              </w:tabs>
              <w:snapToGrid w:val="0"/>
              <w:spacing w:after="0"/>
              <w:jc w:val="center"/>
              <w:rPr>
                <w:sz w:val="20"/>
                <w:szCs w:val="20"/>
              </w:rPr>
            </w:pPr>
            <w:r>
              <w:rPr>
                <w:sz w:val="20"/>
                <w:szCs w:val="20"/>
              </w:rPr>
              <w:t>Электрический</w:t>
            </w:r>
          </w:p>
        </w:tc>
        <w:tc>
          <w:tcPr>
            <w:tcW w:w="709" w:type="dxa"/>
            <w:tcBorders>
              <w:top w:val="single" w:sz="4" w:space="0" w:color="auto"/>
              <w:left w:val="single" w:sz="4" w:space="0" w:color="auto"/>
              <w:bottom w:val="single" w:sz="4" w:space="0" w:color="auto"/>
              <w:right w:val="single" w:sz="4" w:space="0" w:color="auto"/>
            </w:tcBorders>
            <w:hideMark/>
          </w:tcPr>
          <w:p w:rsidR="000415D9" w:rsidRDefault="000415D9" w:rsidP="00F25CA5">
            <w:pPr>
              <w:tabs>
                <w:tab w:val="left" w:pos="6480"/>
              </w:tabs>
              <w:snapToGrid w:val="0"/>
              <w:spacing w:after="0"/>
              <w:jc w:val="center"/>
              <w:rPr>
                <w:sz w:val="20"/>
                <w:szCs w:val="20"/>
              </w:rPr>
            </w:pPr>
            <w:r>
              <w:rPr>
                <w:sz w:val="20"/>
                <w:szCs w:val="20"/>
              </w:rPr>
              <w:t>4</w:t>
            </w:r>
          </w:p>
        </w:tc>
      </w:tr>
      <w:tr w:rsidR="0059671D" w:rsidTr="00841E16">
        <w:trPr>
          <w:trHeight w:val="254"/>
        </w:trPr>
        <w:tc>
          <w:tcPr>
            <w:tcW w:w="2127" w:type="dxa"/>
            <w:tcBorders>
              <w:top w:val="single" w:sz="4" w:space="0" w:color="auto"/>
              <w:left w:val="single" w:sz="4" w:space="0" w:color="000000"/>
              <w:bottom w:val="single" w:sz="4" w:space="0" w:color="auto"/>
              <w:right w:val="single" w:sz="4" w:space="0" w:color="auto"/>
            </w:tcBorders>
            <w:vAlign w:val="center"/>
            <w:hideMark/>
          </w:tcPr>
          <w:p w:rsidR="0059671D" w:rsidRDefault="0059671D" w:rsidP="00F25CA5">
            <w:pPr>
              <w:spacing w:after="0"/>
              <w:jc w:val="left"/>
              <w:rPr>
                <w:sz w:val="20"/>
                <w:szCs w:val="20"/>
              </w:rPr>
            </w:pPr>
            <w:r>
              <w:rPr>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rsidR="0059671D" w:rsidRDefault="0059671D" w:rsidP="000415D9">
            <w:pPr>
              <w:tabs>
                <w:tab w:val="left" w:pos="6480"/>
              </w:tabs>
              <w:snapToGrid w:val="0"/>
              <w:spacing w:after="0"/>
              <w:jc w:val="center"/>
              <w:rPr>
                <w:sz w:val="20"/>
                <w:szCs w:val="20"/>
              </w:rPr>
            </w:pPr>
          </w:p>
        </w:tc>
        <w:tc>
          <w:tcPr>
            <w:tcW w:w="6520" w:type="dxa"/>
            <w:gridSpan w:val="7"/>
            <w:tcBorders>
              <w:top w:val="single" w:sz="4" w:space="0" w:color="auto"/>
              <w:left w:val="single" w:sz="4" w:space="0" w:color="auto"/>
              <w:bottom w:val="single" w:sz="4" w:space="0" w:color="auto"/>
              <w:right w:val="single" w:sz="4" w:space="0" w:color="auto"/>
            </w:tcBorders>
          </w:tcPr>
          <w:p w:rsidR="0059671D" w:rsidRDefault="0059671D" w:rsidP="000415D9">
            <w:pPr>
              <w:tabs>
                <w:tab w:val="left" w:pos="459"/>
                <w:tab w:val="left" w:pos="600"/>
                <w:tab w:val="left" w:pos="6480"/>
              </w:tabs>
              <w:snapToGrid w:val="0"/>
              <w:spacing w:after="0"/>
              <w:jc w:val="center"/>
              <w:rPr>
                <w:sz w:val="20"/>
                <w:szCs w:val="20"/>
              </w:rPr>
            </w:pPr>
            <w:r>
              <w:rPr>
                <w:sz w:val="20"/>
                <w:szCs w:val="20"/>
              </w:rPr>
              <w:t>3 лифта</w:t>
            </w:r>
          </w:p>
        </w:tc>
      </w:tr>
    </w:tbl>
    <w:p w:rsidR="00420EFD" w:rsidRDefault="00420EFD" w:rsidP="00420EFD"/>
    <w:p w:rsidR="00420EFD" w:rsidRDefault="00420EFD" w:rsidP="00420EFD"/>
    <w:p w:rsidR="00420EFD" w:rsidRDefault="00420EFD" w:rsidP="00420EFD"/>
    <w:p w:rsidR="00420EFD" w:rsidRDefault="00420EFD" w:rsidP="00420EFD">
      <w:r>
        <w:t xml:space="preserve">Главный энергетик </w:t>
      </w:r>
      <w:r>
        <w:tab/>
      </w:r>
      <w:r>
        <w:tab/>
      </w:r>
      <w:r>
        <w:tab/>
      </w:r>
      <w:r>
        <w:tab/>
      </w:r>
      <w:r>
        <w:tab/>
      </w:r>
      <w:r>
        <w:tab/>
      </w:r>
      <w:r>
        <w:tab/>
      </w:r>
      <w:r>
        <w:tab/>
        <w:t>Сухинский П.В.</w:t>
      </w:r>
    </w:p>
    <w:p w:rsidR="00420EFD" w:rsidRDefault="00420EFD" w:rsidP="00420EFD"/>
    <w:p w:rsidR="00373F6E" w:rsidRDefault="00420EFD">
      <w:r>
        <w:t xml:space="preserve">Руководитель АХЧ </w:t>
      </w:r>
      <w:r>
        <w:tab/>
      </w:r>
      <w:r>
        <w:tab/>
      </w:r>
      <w:r>
        <w:tab/>
      </w:r>
      <w:r>
        <w:tab/>
      </w:r>
      <w:r>
        <w:tab/>
      </w:r>
      <w:r>
        <w:tab/>
      </w:r>
      <w:r>
        <w:tab/>
      </w:r>
      <w:r>
        <w:tab/>
        <w:t>Ванагевич О.Н.</w:t>
      </w:r>
    </w:p>
    <w:sectPr w:rsidR="00373F6E" w:rsidSect="002D07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719C4"/>
    <w:multiLevelType w:val="multilevel"/>
    <w:tmpl w:val="FFFFFFFF"/>
    <w:lvl w:ilvl="0">
      <w:start w:val="1"/>
      <w:numFmt w:val="bullet"/>
      <w:lvlText w:val="-"/>
      <w:lvlJc w:val="left"/>
      <w:rPr>
        <w:rFonts w:ascii="Calibri" w:eastAsia="Times New Roman" w:hAnsi="Calibri"/>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7B21BA3"/>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rsids>
    <w:rsidRoot w:val="00420EFD"/>
    <w:rsid w:val="000415D9"/>
    <w:rsid w:val="0011519E"/>
    <w:rsid w:val="00132078"/>
    <w:rsid w:val="002D07D6"/>
    <w:rsid w:val="00353FB5"/>
    <w:rsid w:val="00364F61"/>
    <w:rsid w:val="00373F6E"/>
    <w:rsid w:val="00420EFD"/>
    <w:rsid w:val="00465697"/>
    <w:rsid w:val="004B0999"/>
    <w:rsid w:val="004B66AC"/>
    <w:rsid w:val="0059671D"/>
    <w:rsid w:val="005A0D20"/>
    <w:rsid w:val="008729F0"/>
    <w:rsid w:val="008A36E2"/>
    <w:rsid w:val="00AC0CBA"/>
    <w:rsid w:val="00B11EE4"/>
    <w:rsid w:val="00E24851"/>
    <w:rsid w:val="00E93CF1"/>
    <w:rsid w:val="00F07037"/>
    <w:rsid w:val="00F22240"/>
    <w:rsid w:val="00F33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EFD"/>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ер Знак,Bullet Number Знак,Нумерованый список Знак,Bullet List Знак,FooterText Знак,numbered Знак,lp1 Знак,название Знак,SL_Абзац списка Знак,f_Абзац 1 Знак,Список дефисный Знак,UL Знак,Абзац маркированнный Знак,Bullet 1 Знак"/>
    <w:link w:val="a4"/>
    <w:uiPriority w:val="34"/>
    <w:qFormat/>
    <w:locked/>
    <w:rsid w:val="00F22240"/>
    <w:rPr>
      <w:sz w:val="24"/>
    </w:rPr>
  </w:style>
  <w:style w:type="paragraph" w:styleId="a4">
    <w:name w:val="List Paragraph"/>
    <w:aliases w:val="Маркер,Bullet Number,Нумерованый список,Bullet List,FooterText,numbered,lp1,название,SL_Абзац списка,f_Абзац 1,Список дефисный,UL,Абзац маркированнный,Bullet 1,Use Case List Paragraph"/>
    <w:basedOn w:val="a"/>
    <w:link w:val="a3"/>
    <w:uiPriority w:val="34"/>
    <w:qFormat/>
    <w:rsid w:val="00F22240"/>
    <w:pPr>
      <w:spacing w:after="0"/>
      <w:ind w:left="720"/>
      <w:contextualSpacing/>
      <w:jc w:val="left"/>
    </w:pPr>
    <w:rPr>
      <w:rFonts w:asciiTheme="minorHAnsi" w:eastAsiaTheme="minorHAnsi" w:hAnsiTheme="minorHAnsi" w:cstheme="minorBidi"/>
      <w:szCs w:val="22"/>
      <w:lang w:eastAsia="en-US"/>
    </w:rPr>
  </w:style>
  <w:style w:type="character" w:customStyle="1" w:styleId="2">
    <w:name w:val="Основной текст (2)_"/>
    <w:link w:val="20"/>
    <w:locked/>
    <w:rsid w:val="00F22240"/>
    <w:rPr>
      <w:rFonts w:ascii="Calibri" w:hAnsi="Calibri"/>
      <w:shd w:val="clear" w:color="auto" w:fill="FFFFFF"/>
    </w:rPr>
  </w:style>
  <w:style w:type="paragraph" w:customStyle="1" w:styleId="20">
    <w:name w:val="Основной текст (2)"/>
    <w:basedOn w:val="a"/>
    <w:link w:val="2"/>
    <w:rsid w:val="00F22240"/>
    <w:pPr>
      <w:widowControl w:val="0"/>
      <w:shd w:val="clear" w:color="auto" w:fill="FFFFFF"/>
      <w:spacing w:after="240" w:line="269" w:lineRule="exact"/>
      <w:ind w:hanging="520"/>
      <w:jc w:val="right"/>
    </w:pPr>
    <w:rPr>
      <w:rFonts w:ascii="Calibri" w:eastAsiaTheme="minorHAnsi" w:hAnsi="Calibri" w:cstheme="minorBidi"/>
      <w:sz w:val="22"/>
      <w:szCs w:val="22"/>
      <w:lang w:eastAsia="en-US"/>
    </w:rPr>
  </w:style>
  <w:style w:type="character" w:customStyle="1" w:styleId="3">
    <w:name w:val="Основной текст (3)_"/>
    <w:link w:val="30"/>
    <w:locked/>
    <w:rsid w:val="00F22240"/>
    <w:rPr>
      <w:rFonts w:ascii="Calibri" w:hAnsi="Calibri"/>
      <w:b/>
      <w:shd w:val="clear" w:color="auto" w:fill="FFFFFF"/>
    </w:rPr>
  </w:style>
  <w:style w:type="paragraph" w:customStyle="1" w:styleId="30">
    <w:name w:val="Основной текст (3)"/>
    <w:basedOn w:val="a"/>
    <w:link w:val="3"/>
    <w:rsid w:val="00F22240"/>
    <w:pPr>
      <w:widowControl w:val="0"/>
      <w:shd w:val="clear" w:color="auto" w:fill="FFFFFF"/>
      <w:spacing w:before="240" w:after="360" w:line="240" w:lineRule="atLeast"/>
      <w:jc w:val="center"/>
    </w:pPr>
    <w:rPr>
      <w:rFonts w:ascii="Calibri" w:eastAsiaTheme="minorHAnsi" w:hAnsi="Calibri" w:cstheme="minorBidi"/>
      <w:b/>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FC786-9FA8-4681-A000-752D27B0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2027</Words>
  <Characters>11556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dgb11-ahch4</dc:creator>
  <cp:lastModifiedBy>dgb11-ahch4</cp:lastModifiedBy>
  <cp:revision>4</cp:revision>
  <dcterms:created xsi:type="dcterms:W3CDTF">2024-03-14T09:36:00Z</dcterms:created>
  <dcterms:modified xsi:type="dcterms:W3CDTF">2024-03-19T04:39:00Z</dcterms:modified>
</cp:coreProperties>
</file>