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224A" w14:textId="77777777" w:rsidR="00467339" w:rsidRPr="00B94B0F" w:rsidRDefault="00467339" w:rsidP="00467339">
      <w:pPr>
        <w:jc w:val="center"/>
        <w:rPr>
          <w:sz w:val="20"/>
          <w:szCs w:val="20"/>
        </w:rPr>
      </w:pPr>
      <w:r>
        <w:rPr>
          <w:b/>
          <w:sz w:val="20"/>
          <w:szCs w:val="20"/>
        </w:rPr>
        <w:t>Техническое задание</w:t>
      </w:r>
      <w:r w:rsidRPr="00B94B0F">
        <w:rPr>
          <w:sz w:val="20"/>
          <w:szCs w:val="20"/>
        </w:rPr>
        <w:t xml:space="preserve">                                                 </w:t>
      </w:r>
    </w:p>
    <w:tbl>
      <w:tblPr>
        <w:tblW w:w="10349" w:type="dxa"/>
        <w:tblInd w:w="-186"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2650"/>
        <w:gridCol w:w="7699"/>
      </w:tblGrid>
      <w:tr w:rsidR="00467339" w:rsidRPr="007E704B" w14:paraId="04077E44" w14:textId="77777777" w:rsidTr="008A0501">
        <w:tc>
          <w:tcPr>
            <w:tcW w:w="2650" w:type="dxa"/>
            <w:tcBorders>
              <w:top w:val="single" w:sz="4" w:space="0" w:color="000001"/>
              <w:left w:val="single" w:sz="4" w:space="0" w:color="000001"/>
              <w:bottom w:val="single" w:sz="4" w:space="0" w:color="000001"/>
            </w:tcBorders>
            <w:shd w:val="clear" w:color="auto" w:fill="auto"/>
            <w:tcMar>
              <w:left w:w="98" w:type="dxa"/>
            </w:tcMar>
          </w:tcPr>
          <w:p w14:paraId="6D002927" w14:textId="77777777" w:rsidR="00467339" w:rsidRPr="007E704B" w:rsidRDefault="00467339" w:rsidP="008A0501">
            <w:pPr>
              <w:tabs>
                <w:tab w:val="left" w:pos="3976"/>
              </w:tabs>
              <w:rPr>
                <w:sz w:val="20"/>
                <w:szCs w:val="20"/>
              </w:rPr>
            </w:pPr>
            <w:r w:rsidRPr="00161199">
              <w:rPr>
                <w:b/>
                <w:bCs/>
                <w:sz w:val="20"/>
                <w:szCs w:val="20"/>
              </w:rPr>
              <w:t>Наименование выполняемых работ</w:t>
            </w:r>
          </w:p>
        </w:tc>
        <w:tc>
          <w:tcPr>
            <w:tcW w:w="769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37A6D1" w14:textId="77777777" w:rsidR="00467339" w:rsidRPr="007E704B" w:rsidRDefault="00467339" w:rsidP="008A0501">
            <w:pPr>
              <w:tabs>
                <w:tab w:val="left" w:pos="3976"/>
              </w:tabs>
              <w:rPr>
                <w:sz w:val="20"/>
                <w:szCs w:val="20"/>
              </w:rPr>
            </w:pPr>
            <w:r w:rsidRPr="00161199">
              <w:rPr>
                <w:b/>
                <w:sz w:val="20"/>
                <w:szCs w:val="20"/>
              </w:rPr>
              <w:t>Проведение электроизмерительных работ на объектах ГАУЗ СО "ДГКБ №11"</w:t>
            </w:r>
            <w:r w:rsidRPr="007E704B">
              <w:rPr>
                <w:sz w:val="20"/>
                <w:szCs w:val="20"/>
              </w:rPr>
              <w:t xml:space="preserve"> </w:t>
            </w:r>
          </w:p>
        </w:tc>
      </w:tr>
      <w:tr w:rsidR="00467339" w:rsidRPr="007E704B" w14:paraId="68F2687D" w14:textId="77777777" w:rsidTr="008A0501">
        <w:trPr>
          <w:trHeight w:val="1402"/>
        </w:trPr>
        <w:tc>
          <w:tcPr>
            <w:tcW w:w="2650" w:type="dxa"/>
            <w:tcBorders>
              <w:top w:val="single" w:sz="4" w:space="0" w:color="000001"/>
              <w:left w:val="single" w:sz="4" w:space="0" w:color="000001"/>
              <w:bottom w:val="single" w:sz="4" w:space="0" w:color="000001"/>
            </w:tcBorders>
            <w:shd w:val="clear" w:color="auto" w:fill="auto"/>
            <w:tcMar>
              <w:left w:w="98" w:type="dxa"/>
            </w:tcMar>
          </w:tcPr>
          <w:p w14:paraId="2E839E1E" w14:textId="77777777" w:rsidR="00467339" w:rsidRPr="00EC6848" w:rsidRDefault="00467339" w:rsidP="00467339">
            <w:pPr>
              <w:pStyle w:val="5"/>
              <w:widowControl w:val="0"/>
              <w:numPr>
                <w:ilvl w:val="4"/>
                <w:numId w:val="1"/>
              </w:numPr>
              <w:tabs>
                <w:tab w:val="left" w:pos="360"/>
                <w:tab w:val="left" w:pos="3976"/>
              </w:tabs>
              <w:suppressAutoHyphens/>
              <w:spacing w:before="0" w:after="0"/>
              <w:ind w:left="0" w:firstLine="0"/>
              <w:jc w:val="left"/>
              <w:rPr>
                <w:b/>
                <w:bCs/>
                <w:i/>
                <w:sz w:val="20"/>
              </w:rPr>
            </w:pPr>
            <w:r w:rsidRPr="00EC6848">
              <w:rPr>
                <w:b/>
                <w:sz w:val="20"/>
              </w:rPr>
              <w:t>Общие требования к выполнению работ</w:t>
            </w:r>
          </w:p>
        </w:tc>
        <w:tc>
          <w:tcPr>
            <w:tcW w:w="76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55AD35" w14:textId="77777777" w:rsidR="00467339" w:rsidRPr="00EC6848" w:rsidRDefault="00467339" w:rsidP="008A0501">
            <w:pPr>
              <w:tabs>
                <w:tab w:val="left" w:pos="360"/>
              </w:tabs>
              <w:rPr>
                <w:snapToGrid w:val="0"/>
                <w:sz w:val="20"/>
                <w:szCs w:val="20"/>
              </w:rPr>
            </w:pPr>
            <w:r w:rsidRPr="00EC6848">
              <w:rPr>
                <w:snapToGrid w:val="0"/>
                <w:sz w:val="20"/>
                <w:szCs w:val="20"/>
              </w:rPr>
              <w:t>Выполнение  работ должно производиться в соответствии с требованиями нормативных документов:</w:t>
            </w:r>
          </w:p>
          <w:p w14:paraId="13E28899" w14:textId="77777777" w:rsidR="00467339" w:rsidRPr="00EC6848" w:rsidRDefault="00467339" w:rsidP="008A0501">
            <w:pPr>
              <w:tabs>
                <w:tab w:val="left" w:pos="360"/>
              </w:tabs>
              <w:rPr>
                <w:snapToGrid w:val="0"/>
                <w:sz w:val="20"/>
                <w:szCs w:val="20"/>
              </w:rPr>
            </w:pPr>
            <w:r w:rsidRPr="00EC6848">
              <w:rPr>
                <w:snapToGrid w:val="0"/>
                <w:sz w:val="20"/>
                <w:szCs w:val="20"/>
              </w:rPr>
              <w:t>- Правила устройства электроустановок (ПУЭ, 7-е издание);</w:t>
            </w:r>
          </w:p>
          <w:p w14:paraId="749F0DDA" w14:textId="77777777" w:rsidR="00467339" w:rsidRPr="00EC6848" w:rsidRDefault="00467339" w:rsidP="008A0501">
            <w:pPr>
              <w:pStyle w:val="2"/>
              <w:shd w:val="clear" w:color="auto" w:fill="FFFFFF"/>
              <w:tabs>
                <w:tab w:val="num" w:pos="0"/>
              </w:tabs>
              <w:spacing w:before="0"/>
              <w:rPr>
                <w:rFonts w:ascii="Times New Roman" w:hAnsi="Times New Roman"/>
                <w:b w:val="0"/>
                <w:color w:val="auto"/>
                <w:sz w:val="20"/>
                <w:szCs w:val="20"/>
              </w:rPr>
            </w:pPr>
            <w:r w:rsidRPr="00EC6848">
              <w:rPr>
                <w:rFonts w:ascii="Times New Roman" w:hAnsi="Times New Roman"/>
                <w:b w:val="0"/>
                <w:snapToGrid w:val="0"/>
                <w:color w:val="auto"/>
                <w:sz w:val="20"/>
                <w:szCs w:val="20"/>
              </w:rPr>
              <w:t xml:space="preserve">- Правила технической эксплуатации электроустановок потребителей (ПТЭЭП) (утв. </w:t>
            </w:r>
            <w:r w:rsidRPr="00EC6848">
              <w:rPr>
                <w:rFonts w:ascii="Times New Roman" w:hAnsi="Times New Roman"/>
                <w:b w:val="0"/>
                <w:color w:val="auto"/>
                <w:sz w:val="20"/>
                <w:szCs w:val="20"/>
              </w:rPr>
              <w:t>Приказом Министерства энергетики РФ от 12 августа 2022 г. № 811)</w:t>
            </w:r>
          </w:p>
          <w:p w14:paraId="14E34DD9" w14:textId="77777777" w:rsidR="00467339" w:rsidRPr="00EC6848" w:rsidRDefault="00467339" w:rsidP="008A0501">
            <w:pPr>
              <w:tabs>
                <w:tab w:val="left" w:pos="360"/>
              </w:tabs>
              <w:rPr>
                <w:snapToGrid w:val="0"/>
                <w:sz w:val="20"/>
                <w:szCs w:val="20"/>
              </w:rPr>
            </w:pPr>
            <w:r w:rsidRPr="00EC6848">
              <w:rPr>
                <w:snapToGrid w:val="0"/>
                <w:sz w:val="20"/>
                <w:szCs w:val="20"/>
              </w:rPr>
              <w:t>- Правила технической эксплуатации электрических станций и сетей в Российской Федерации (утв. Приказом Минэнерго РФ от 19 июня 2003 № 229)</w:t>
            </w:r>
          </w:p>
          <w:p w14:paraId="6F2E35CD" w14:textId="77777777" w:rsidR="00467339" w:rsidRPr="00EC6848" w:rsidRDefault="00467339" w:rsidP="008A0501">
            <w:pPr>
              <w:rPr>
                <w:sz w:val="20"/>
                <w:szCs w:val="20"/>
              </w:rPr>
            </w:pPr>
            <w:r w:rsidRPr="00EC6848">
              <w:rPr>
                <w:snapToGrid w:val="0"/>
                <w:sz w:val="20"/>
                <w:szCs w:val="20"/>
              </w:rPr>
              <w:t xml:space="preserve">- </w:t>
            </w:r>
            <w:r w:rsidRPr="00EC6848">
              <w:rPr>
                <w:sz w:val="20"/>
                <w:szCs w:val="20"/>
              </w:rPr>
              <w:t>ГОСТ Р 50571.28-</w:t>
            </w:r>
            <w:proofErr w:type="gramStart"/>
            <w:r w:rsidRPr="00EC6848">
              <w:rPr>
                <w:sz w:val="20"/>
                <w:szCs w:val="20"/>
              </w:rPr>
              <w:t>2006  (</w:t>
            </w:r>
            <w:proofErr w:type="gramEnd"/>
            <w:r w:rsidRPr="00EC6848">
              <w:rPr>
                <w:sz w:val="20"/>
                <w:szCs w:val="20"/>
              </w:rPr>
              <w:t>МЭК 60364-7-710:2002) «Электроустановки медицинских помещений» (утв. Приказом Федерального агентства по техническому регулированию и метрологии от 27 декабря 2006 г. N 413-ст)</w:t>
            </w:r>
          </w:p>
          <w:p w14:paraId="5AD2ED9C" w14:textId="77777777" w:rsidR="00467339" w:rsidRPr="00EC6848" w:rsidRDefault="00467339" w:rsidP="008A0501">
            <w:pPr>
              <w:tabs>
                <w:tab w:val="left" w:pos="360"/>
              </w:tabs>
              <w:rPr>
                <w:sz w:val="20"/>
                <w:szCs w:val="20"/>
              </w:rPr>
            </w:pPr>
            <w:r w:rsidRPr="00EC6848">
              <w:rPr>
                <w:snapToGrid w:val="0"/>
                <w:sz w:val="20"/>
                <w:szCs w:val="20"/>
              </w:rPr>
              <w:t>- другие действующие в данной сфере  нормативные акты</w:t>
            </w:r>
          </w:p>
        </w:tc>
      </w:tr>
      <w:tr w:rsidR="00467339" w:rsidRPr="007E704B" w14:paraId="700E2933" w14:textId="77777777" w:rsidTr="008A0501">
        <w:tc>
          <w:tcPr>
            <w:tcW w:w="2650" w:type="dxa"/>
            <w:tcBorders>
              <w:top w:val="single" w:sz="4" w:space="0" w:color="000001"/>
              <w:left w:val="single" w:sz="4" w:space="0" w:color="000001"/>
              <w:bottom w:val="single" w:sz="4" w:space="0" w:color="000001"/>
            </w:tcBorders>
            <w:shd w:val="clear" w:color="auto" w:fill="auto"/>
            <w:tcMar>
              <w:left w:w="98" w:type="dxa"/>
            </w:tcMar>
          </w:tcPr>
          <w:p w14:paraId="369F760D" w14:textId="77777777" w:rsidR="00467339" w:rsidRPr="007E704B" w:rsidRDefault="00467339" w:rsidP="008A0501">
            <w:pPr>
              <w:tabs>
                <w:tab w:val="left" w:pos="3976"/>
              </w:tabs>
              <w:rPr>
                <w:sz w:val="20"/>
                <w:szCs w:val="20"/>
              </w:rPr>
            </w:pPr>
            <w:r w:rsidRPr="007E704B">
              <w:rPr>
                <w:b/>
                <w:bCs/>
                <w:iCs/>
                <w:sz w:val="20"/>
                <w:szCs w:val="20"/>
              </w:rPr>
              <w:t>Порядок (</w:t>
            </w:r>
            <w:r>
              <w:rPr>
                <w:b/>
                <w:bCs/>
                <w:iCs/>
                <w:sz w:val="20"/>
                <w:szCs w:val="20"/>
              </w:rPr>
              <w:t>объем, последовательность</w:t>
            </w:r>
            <w:r w:rsidRPr="007E704B">
              <w:rPr>
                <w:b/>
                <w:bCs/>
                <w:iCs/>
                <w:sz w:val="20"/>
                <w:szCs w:val="20"/>
              </w:rPr>
              <w:t xml:space="preserve">) </w:t>
            </w:r>
            <w:r>
              <w:rPr>
                <w:b/>
                <w:bCs/>
                <w:iCs/>
                <w:sz w:val="20"/>
                <w:szCs w:val="20"/>
              </w:rPr>
              <w:t>выполнения работ</w:t>
            </w:r>
          </w:p>
        </w:tc>
        <w:tc>
          <w:tcPr>
            <w:tcW w:w="76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80A71E" w14:textId="77777777" w:rsidR="006863F4" w:rsidRDefault="006863F4" w:rsidP="008A0501">
            <w:pPr>
              <w:rPr>
                <w:sz w:val="20"/>
                <w:szCs w:val="20"/>
              </w:rPr>
            </w:pPr>
            <w:r>
              <w:rPr>
                <w:sz w:val="20"/>
                <w:szCs w:val="20"/>
              </w:rPr>
              <w:t>В объемы выполнения электроизмерительных работ входят:</w:t>
            </w:r>
          </w:p>
          <w:p w14:paraId="4897EDEF" w14:textId="77777777" w:rsidR="005F0A15" w:rsidRDefault="005F0A15" w:rsidP="008A0501">
            <w:pPr>
              <w:rPr>
                <w:sz w:val="20"/>
                <w:szCs w:val="20"/>
              </w:rPr>
            </w:pPr>
            <w:r>
              <w:rPr>
                <w:sz w:val="20"/>
                <w:szCs w:val="20"/>
              </w:rPr>
              <w:t xml:space="preserve">- Круглосуточный стационар режимные помещения (процедурные, платы ОРИТ </w:t>
            </w:r>
            <w:proofErr w:type="spellStart"/>
            <w:r>
              <w:rPr>
                <w:sz w:val="20"/>
                <w:szCs w:val="20"/>
              </w:rPr>
              <w:t>ит.д</w:t>
            </w:r>
            <w:proofErr w:type="spellEnd"/>
            <w:r>
              <w:rPr>
                <w:sz w:val="20"/>
                <w:szCs w:val="20"/>
              </w:rPr>
              <w:t>.)</w:t>
            </w:r>
          </w:p>
          <w:p w14:paraId="078FC0F8" w14:textId="77777777" w:rsidR="006863F4" w:rsidRDefault="006863F4" w:rsidP="008A0501">
            <w:pPr>
              <w:rPr>
                <w:sz w:val="20"/>
                <w:szCs w:val="20"/>
              </w:rPr>
            </w:pPr>
            <w:r>
              <w:rPr>
                <w:sz w:val="20"/>
                <w:szCs w:val="20"/>
              </w:rPr>
              <w:t xml:space="preserve">- </w:t>
            </w:r>
            <w:proofErr w:type="gramStart"/>
            <w:r>
              <w:rPr>
                <w:sz w:val="20"/>
                <w:szCs w:val="20"/>
              </w:rPr>
              <w:t>Кардио-центр</w:t>
            </w:r>
            <w:proofErr w:type="gramEnd"/>
            <w:r w:rsidR="00EF1CD4">
              <w:rPr>
                <w:sz w:val="20"/>
                <w:szCs w:val="20"/>
              </w:rPr>
              <w:t>, включая кабинеты стоматологии;</w:t>
            </w:r>
          </w:p>
          <w:p w14:paraId="30EAA716" w14:textId="77777777" w:rsidR="00F4342C" w:rsidRDefault="006863F4" w:rsidP="008A0501">
            <w:pPr>
              <w:rPr>
                <w:sz w:val="20"/>
                <w:szCs w:val="20"/>
              </w:rPr>
            </w:pPr>
            <w:r>
              <w:rPr>
                <w:sz w:val="20"/>
                <w:szCs w:val="20"/>
              </w:rPr>
              <w:t xml:space="preserve">- </w:t>
            </w:r>
            <w:r w:rsidR="00F4342C">
              <w:rPr>
                <w:sz w:val="20"/>
                <w:szCs w:val="20"/>
              </w:rPr>
              <w:t>Поликлиники, включая р</w:t>
            </w:r>
            <w:r>
              <w:rPr>
                <w:sz w:val="20"/>
                <w:szCs w:val="20"/>
              </w:rPr>
              <w:t>ентген кабинеты</w:t>
            </w:r>
            <w:r w:rsidR="00F4342C">
              <w:rPr>
                <w:sz w:val="20"/>
                <w:szCs w:val="20"/>
              </w:rPr>
              <w:t xml:space="preserve">, ФТО, ЛФК, автоклавное оборудование </w:t>
            </w:r>
          </w:p>
          <w:p w14:paraId="3518CB4A" w14:textId="77777777" w:rsidR="006863F4" w:rsidRDefault="006863F4" w:rsidP="008A0501">
            <w:pPr>
              <w:rPr>
                <w:sz w:val="20"/>
                <w:szCs w:val="20"/>
              </w:rPr>
            </w:pPr>
            <w:r>
              <w:rPr>
                <w:sz w:val="20"/>
                <w:szCs w:val="20"/>
              </w:rPr>
              <w:t xml:space="preserve">- Кабинеты Центра Лабораторной Диагностики </w:t>
            </w:r>
          </w:p>
          <w:p w14:paraId="133B96A0" w14:textId="77777777" w:rsidR="00467339" w:rsidRPr="006863F4" w:rsidRDefault="00532A75" w:rsidP="00F4342C">
            <w:pPr>
              <w:rPr>
                <w:sz w:val="20"/>
                <w:szCs w:val="20"/>
              </w:rPr>
            </w:pPr>
            <w:r>
              <w:rPr>
                <w:sz w:val="20"/>
                <w:szCs w:val="20"/>
              </w:rPr>
              <w:t>К</w:t>
            </w:r>
            <w:r w:rsidR="006863F4">
              <w:rPr>
                <w:sz w:val="20"/>
                <w:szCs w:val="20"/>
              </w:rPr>
              <w:t>оличество</w:t>
            </w:r>
            <w:r>
              <w:rPr>
                <w:sz w:val="20"/>
                <w:szCs w:val="20"/>
              </w:rPr>
              <w:t xml:space="preserve"> точек измерения </w:t>
            </w:r>
            <w:r w:rsidR="00467339" w:rsidRPr="007E704B">
              <w:rPr>
                <w:sz w:val="20"/>
                <w:szCs w:val="20"/>
              </w:rPr>
              <w:t>в соответствии с Приложен</w:t>
            </w:r>
            <w:r>
              <w:rPr>
                <w:sz w:val="20"/>
                <w:szCs w:val="20"/>
              </w:rPr>
              <w:t>ием  № 1 к Техническому заданию</w:t>
            </w:r>
            <w:r w:rsidR="006863F4">
              <w:rPr>
                <w:sz w:val="20"/>
                <w:szCs w:val="20"/>
              </w:rPr>
              <w:t>;</w:t>
            </w:r>
          </w:p>
        </w:tc>
      </w:tr>
      <w:tr w:rsidR="00467339" w:rsidRPr="007E704B" w14:paraId="7B5FE7C9" w14:textId="77777777" w:rsidTr="008A0501">
        <w:tc>
          <w:tcPr>
            <w:tcW w:w="2650" w:type="dxa"/>
            <w:tcBorders>
              <w:top w:val="single" w:sz="4" w:space="0" w:color="000001"/>
              <w:left w:val="single" w:sz="4" w:space="0" w:color="000001"/>
              <w:bottom w:val="single" w:sz="4" w:space="0" w:color="000001"/>
            </w:tcBorders>
            <w:shd w:val="clear" w:color="auto" w:fill="auto"/>
            <w:tcMar>
              <w:left w:w="98" w:type="dxa"/>
            </w:tcMar>
          </w:tcPr>
          <w:p w14:paraId="6A4F88C1" w14:textId="77777777" w:rsidR="00467339" w:rsidRPr="00085898" w:rsidRDefault="00467339" w:rsidP="008A0501">
            <w:pPr>
              <w:tabs>
                <w:tab w:val="left" w:pos="3976"/>
              </w:tabs>
              <w:rPr>
                <w:b/>
                <w:sz w:val="20"/>
                <w:szCs w:val="20"/>
              </w:rPr>
            </w:pPr>
            <w:r w:rsidRPr="00085898">
              <w:rPr>
                <w:b/>
                <w:sz w:val="20"/>
                <w:szCs w:val="20"/>
              </w:rPr>
              <w:t>Порядок выполнения работ, требования к безопасности выполнения работ, к результатам выполнения работ</w:t>
            </w:r>
          </w:p>
        </w:tc>
        <w:tc>
          <w:tcPr>
            <w:tcW w:w="76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83E3E71" w14:textId="77777777" w:rsidR="00467339" w:rsidRPr="007E704B" w:rsidRDefault="00467339" w:rsidP="008A0501">
            <w:pPr>
              <w:tabs>
                <w:tab w:val="left" w:pos="360"/>
              </w:tabs>
              <w:rPr>
                <w:snapToGrid w:val="0"/>
                <w:sz w:val="20"/>
                <w:szCs w:val="20"/>
              </w:rPr>
            </w:pPr>
            <w:r>
              <w:rPr>
                <w:snapToGrid w:val="0"/>
                <w:sz w:val="20"/>
                <w:szCs w:val="20"/>
              </w:rPr>
              <w:t xml:space="preserve">Выполнение работ осуществляется </w:t>
            </w:r>
            <w:r>
              <w:rPr>
                <w:color w:val="000000"/>
                <w:spacing w:val="5"/>
                <w:sz w:val="22"/>
                <w:szCs w:val="22"/>
              </w:rPr>
              <w:t>Подрядчиком</w:t>
            </w:r>
            <w:r w:rsidRPr="007E704B">
              <w:rPr>
                <w:snapToGrid w:val="0"/>
                <w:sz w:val="20"/>
                <w:szCs w:val="20"/>
              </w:rPr>
              <w:t xml:space="preserve"> на основании имеющегося у него действующего </w:t>
            </w:r>
            <w:r w:rsidRPr="007E704B">
              <w:rPr>
                <w:b/>
                <w:snapToGrid w:val="0"/>
                <w:sz w:val="20"/>
                <w:szCs w:val="20"/>
              </w:rPr>
              <w:t>свидетельства о регистрации электролаборатории, выданного Федеральной службой по экологическому, технологическому и атомному надзору (Ростехнадзором) в соответствии с перечнем разрешённых видов испытаний и (или) измерений, который является неотъемлемой частью свидетельства</w:t>
            </w:r>
            <w:r w:rsidRPr="007E704B">
              <w:rPr>
                <w:snapToGrid w:val="0"/>
                <w:sz w:val="20"/>
                <w:szCs w:val="20"/>
              </w:rPr>
              <w:t xml:space="preserve">. Действие данного свидетельства должно распространяться на весь период </w:t>
            </w:r>
            <w:r>
              <w:rPr>
                <w:snapToGrid w:val="0"/>
                <w:sz w:val="20"/>
                <w:szCs w:val="20"/>
              </w:rPr>
              <w:t>выполнения работ</w:t>
            </w:r>
            <w:r w:rsidRPr="007E704B">
              <w:rPr>
                <w:snapToGrid w:val="0"/>
                <w:sz w:val="20"/>
                <w:szCs w:val="20"/>
              </w:rPr>
              <w:t>.</w:t>
            </w:r>
          </w:p>
          <w:p w14:paraId="56EE1EDC" w14:textId="77777777" w:rsidR="00467339" w:rsidRPr="007E704B" w:rsidRDefault="00467339" w:rsidP="008A0501">
            <w:pPr>
              <w:tabs>
                <w:tab w:val="left" w:pos="360"/>
              </w:tabs>
              <w:rPr>
                <w:snapToGrid w:val="0"/>
                <w:sz w:val="20"/>
                <w:szCs w:val="20"/>
              </w:rPr>
            </w:pPr>
            <w:r>
              <w:rPr>
                <w:snapToGrid w:val="0"/>
                <w:sz w:val="20"/>
                <w:szCs w:val="20"/>
              </w:rPr>
              <w:t>Работы выполняются</w:t>
            </w:r>
            <w:r w:rsidRPr="007E704B">
              <w:rPr>
                <w:snapToGrid w:val="0"/>
                <w:sz w:val="20"/>
                <w:szCs w:val="20"/>
              </w:rPr>
              <w:t xml:space="preserve"> </w:t>
            </w:r>
            <w:r>
              <w:rPr>
                <w:snapToGrid w:val="0"/>
                <w:sz w:val="20"/>
                <w:szCs w:val="20"/>
              </w:rPr>
              <w:t xml:space="preserve"> </w:t>
            </w:r>
            <w:r>
              <w:rPr>
                <w:color w:val="000000"/>
                <w:spacing w:val="5"/>
                <w:sz w:val="22"/>
                <w:szCs w:val="22"/>
              </w:rPr>
              <w:t>Подрядчиком</w:t>
            </w:r>
            <w:r w:rsidRPr="007E704B">
              <w:rPr>
                <w:snapToGrid w:val="0"/>
                <w:sz w:val="20"/>
                <w:szCs w:val="20"/>
              </w:rPr>
              <w:t xml:space="preserve">  с привлечением специалистов, прошедших специальную подготовку и проверку знаний и имеющих соответствующую группу по электробезопасности, а также право на проведение специальных работ, и использованием измерительных методик и оборудования, соответствующих требованиям действующих стандартов.</w:t>
            </w:r>
          </w:p>
          <w:p w14:paraId="0822C567" w14:textId="77777777" w:rsidR="00467339" w:rsidRPr="00085898" w:rsidRDefault="00467339" w:rsidP="008A0501">
            <w:pPr>
              <w:tabs>
                <w:tab w:val="left" w:pos="360"/>
              </w:tabs>
              <w:rPr>
                <w:snapToGrid w:val="0"/>
                <w:sz w:val="20"/>
                <w:szCs w:val="20"/>
              </w:rPr>
            </w:pPr>
            <w:r>
              <w:rPr>
                <w:color w:val="000000"/>
                <w:spacing w:val="5"/>
                <w:sz w:val="22"/>
                <w:szCs w:val="22"/>
              </w:rPr>
              <w:t>Подрядчик</w:t>
            </w:r>
            <w:r w:rsidRPr="007E704B">
              <w:rPr>
                <w:snapToGrid w:val="0"/>
                <w:sz w:val="20"/>
                <w:szCs w:val="20"/>
              </w:rPr>
              <w:t xml:space="preserve"> до </w:t>
            </w:r>
            <w:r w:rsidRPr="00085898">
              <w:rPr>
                <w:snapToGrid w:val="0"/>
                <w:sz w:val="20"/>
                <w:szCs w:val="20"/>
              </w:rPr>
              <w:t>фактического начала выполнения работ должен предоставить:</w:t>
            </w:r>
          </w:p>
          <w:p w14:paraId="38FBADFA" w14:textId="77777777" w:rsidR="00467339" w:rsidRPr="00085898" w:rsidRDefault="00467339" w:rsidP="008A0501">
            <w:pPr>
              <w:shd w:val="clear" w:color="auto" w:fill="FFFFFF" w:themeFill="background1"/>
              <w:tabs>
                <w:tab w:val="left" w:pos="360"/>
              </w:tabs>
              <w:rPr>
                <w:snapToGrid w:val="0"/>
                <w:sz w:val="20"/>
                <w:szCs w:val="20"/>
              </w:rPr>
            </w:pPr>
            <w:r w:rsidRPr="00085898">
              <w:rPr>
                <w:snapToGrid w:val="0"/>
                <w:sz w:val="20"/>
                <w:szCs w:val="20"/>
              </w:rPr>
              <w:t xml:space="preserve">- график проведения </w:t>
            </w:r>
            <w:proofErr w:type="spellStart"/>
            <w:r w:rsidRPr="00085898">
              <w:rPr>
                <w:snapToGrid w:val="0"/>
                <w:sz w:val="20"/>
                <w:szCs w:val="20"/>
              </w:rPr>
              <w:t>электроизмерений</w:t>
            </w:r>
            <w:proofErr w:type="spellEnd"/>
            <w:r w:rsidRPr="00085898">
              <w:rPr>
                <w:snapToGrid w:val="0"/>
                <w:sz w:val="20"/>
                <w:szCs w:val="20"/>
              </w:rPr>
              <w:t xml:space="preserve"> по подразделениям с учетом уведомления энергоснабжающей организации о проведении замеров и отключении кабельных линий в трансформаторной подстанции; </w:t>
            </w:r>
          </w:p>
          <w:p w14:paraId="2A4E1415" w14:textId="77777777" w:rsidR="00467339" w:rsidRPr="00085898" w:rsidRDefault="00467339" w:rsidP="008A0501">
            <w:pPr>
              <w:shd w:val="clear" w:color="auto" w:fill="FFFFFF" w:themeFill="background1"/>
              <w:tabs>
                <w:tab w:val="left" w:pos="360"/>
              </w:tabs>
              <w:rPr>
                <w:snapToGrid w:val="0"/>
                <w:sz w:val="20"/>
                <w:szCs w:val="20"/>
              </w:rPr>
            </w:pPr>
            <w:r w:rsidRPr="00085898">
              <w:rPr>
                <w:snapToGrid w:val="0"/>
                <w:sz w:val="20"/>
                <w:szCs w:val="20"/>
              </w:rPr>
              <w:t>- список лиц для допуска в электроустановки и к электрооборудованию в подразделения;</w:t>
            </w:r>
          </w:p>
          <w:p w14:paraId="10652F51" w14:textId="77777777" w:rsidR="00467339" w:rsidRPr="00085898" w:rsidRDefault="00467339" w:rsidP="008A0501">
            <w:pPr>
              <w:shd w:val="clear" w:color="auto" w:fill="FFFFFF" w:themeFill="background1"/>
              <w:tabs>
                <w:tab w:val="left" w:pos="360"/>
              </w:tabs>
              <w:rPr>
                <w:snapToGrid w:val="0"/>
                <w:sz w:val="20"/>
                <w:szCs w:val="20"/>
              </w:rPr>
            </w:pPr>
            <w:r w:rsidRPr="00085898">
              <w:rPr>
                <w:snapToGrid w:val="0"/>
                <w:sz w:val="20"/>
                <w:szCs w:val="20"/>
              </w:rPr>
              <w:t>- документы, подтверждающие  квалификацию и допуск специалистов к выполняемой работе (копии протокола проверки знаний);</w:t>
            </w:r>
          </w:p>
          <w:p w14:paraId="14D4E70F" w14:textId="77777777" w:rsidR="00467339" w:rsidRPr="00085898" w:rsidRDefault="00467339" w:rsidP="008A0501">
            <w:pPr>
              <w:shd w:val="clear" w:color="auto" w:fill="FFFFFF" w:themeFill="background1"/>
              <w:tabs>
                <w:tab w:val="left" w:pos="360"/>
              </w:tabs>
              <w:rPr>
                <w:snapToGrid w:val="0"/>
                <w:sz w:val="20"/>
                <w:szCs w:val="20"/>
              </w:rPr>
            </w:pPr>
            <w:r w:rsidRPr="00085898">
              <w:rPr>
                <w:snapToGrid w:val="0"/>
                <w:sz w:val="20"/>
                <w:szCs w:val="20"/>
              </w:rPr>
              <w:t xml:space="preserve">- документы, подтверждающие поверку приборов измерения, которыми будут выполняться измерения. </w:t>
            </w:r>
          </w:p>
          <w:p w14:paraId="46B0D981" w14:textId="77777777" w:rsidR="00467339" w:rsidRPr="00085898" w:rsidRDefault="00467339" w:rsidP="008A0501">
            <w:pPr>
              <w:shd w:val="clear" w:color="auto" w:fill="FFFFFF" w:themeFill="background1"/>
              <w:tabs>
                <w:tab w:val="left" w:pos="360"/>
              </w:tabs>
              <w:rPr>
                <w:snapToGrid w:val="0"/>
                <w:sz w:val="20"/>
                <w:szCs w:val="20"/>
              </w:rPr>
            </w:pPr>
            <w:r w:rsidRPr="00085898">
              <w:rPr>
                <w:snapToGrid w:val="0"/>
                <w:sz w:val="20"/>
                <w:szCs w:val="20"/>
              </w:rPr>
              <w:t>Качество выполненных работ должно обеспечивать электро- и пожаробезопасность электроустановок, безопасность обслуживающего персонала, надёжную работу электрооборудования при их использовании по назначению в течение 12 месяцев.</w:t>
            </w:r>
          </w:p>
          <w:p w14:paraId="09950667" w14:textId="77777777" w:rsidR="00467339" w:rsidRPr="007E704B" w:rsidRDefault="00467339" w:rsidP="008A0501">
            <w:pPr>
              <w:tabs>
                <w:tab w:val="left" w:pos="360"/>
              </w:tabs>
              <w:rPr>
                <w:sz w:val="20"/>
                <w:szCs w:val="20"/>
              </w:rPr>
            </w:pPr>
            <w:r w:rsidRPr="00085898">
              <w:rPr>
                <w:snapToGrid w:val="0"/>
                <w:sz w:val="20"/>
                <w:szCs w:val="20"/>
              </w:rPr>
              <w:t>Работы должны быть выполнены в полном объёме, в соответствии с условиями договора и техническим заданием (в том числе приложением №1 к техническому заданию).</w:t>
            </w:r>
          </w:p>
          <w:p w14:paraId="35235D68" w14:textId="77777777" w:rsidR="00467339" w:rsidRPr="00C13031" w:rsidRDefault="00467339" w:rsidP="008A0501">
            <w:pPr>
              <w:tabs>
                <w:tab w:val="left" w:pos="360"/>
              </w:tabs>
              <w:rPr>
                <w:snapToGrid w:val="0"/>
                <w:sz w:val="20"/>
                <w:szCs w:val="20"/>
              </w:rPr>
            </w:pPr>
            <w:r w:rsidRPr="007E704B">
              <w:rPr>
                <w:snapToGrid w:val="0"/>
                <w:sz w:val="20"/>
                <w:szCs w:val="20"/>
              </w:rPr>
              <w:t xml:space="preserve">Работы </w:t>
            </w:r>
            <w:r>
              <w:rPr>
                <w:snapToGrid w:val="0"/>
                <w:sz w:val="20"/>
                <w:szCs w:val="20"/>
              </w:rPr>
              <w:t xml:space="preserve">должны </w:t>
            </w:r>
            <w:r w:rsidRPr="007E704B">
              <w:rPr>
                <w:snapToGrid w:val="0"/>
                <w:sz w:val="20"/>
                <w:szCs w:val="20"/>
              </w:rPr>
              <w:t>провод</w:t>
            </w:r>
            <w:r>
              <w:rPr>
                <w:snapToGrid w:val="0"/>
                <w:sz w:val="20"/>
                <w:szCs w:val="20"/>
              </w:rPr>
              <w:t>и</w:t>
            </w:r>
            <w:r w:rsidRPr="007E704B">
              <w:rPr>
                <w:snapToGrid w:val="0"/>
                <w:sz w:val="20"/>
                <w:szCs w:val="20"/>
              </w:rPr>
              <w:t>тся без остановки лечебного процесса в рабочие дни с 9.00 до 16.00 часов. Проведение работ, требующих отключение электроэнергии</w:t>
            </w:r>
            <w:r>
              <w:rPr>
                <w:snapToGrid w:val="0"/>
                <w:sz w:val="20"/>
                <w:szCs w:val="20"/>
              </w:rPr>
              <w:t>,</w:t>
            </w:r>
            <w:r w:rsidRPr="007E704B">
              <w:rPr>
                <w:snapToGrid w:val="0"/>
                <w:sz w:val="20"/>
                <w:szCs w:val="20"/>
              </w:rPr>
              <w:t xml:space="preserve"> </w:t>
            </w:r>
            <w:r w:rsidRPr="00C13031">
              <w:rPr>
                <w:snapToGrid w:val="0"/>
                <w:sz w:val="20"/>
                <w:szCs w:val="20"/>
              </w:rPr>
              <w:t>заранее согласовываются с Заказчиком.</w:t>
            </w:r>
          </w:p>
          <w:p w14:paraId="28C33D44" w14:textId="77777777" w:rsidR="00467339" w:rsidRPr="00994338" w:rsidRDefault="00467339" w:rsidP="008A0501">
            <w:pPr>
              <w:tabs>
                <w:tab w:val="left" w:pos="360"/>
              </w:tabs>
              <w:rPr>
                <w:bCs/>
                <w:sz w:val="20"/>
                <w:szCs w:val="20"/>
              </w:rPr>
            </w:pPr>
            <w:r w:rsidRPr="00994338">
              <w:rPr>
                <w:sz w:val="20"/>
                <w:szCs w:val="20"/>
              </w:rPr>
              <w:t xml:space="preserve">Качество результатов подрядных работ должно соответствовать требованиям документации, условиям договора, а </w:t>
            </w:r>
            <w:proofErr w:type="gramStart"/>
            <w:r w:rsidRPr="00994338">
              <w:rPr>
                <w:sz w:val="20"/>
                <w:szCs w:val="20"/>
              </w:rPr>
              <w:t>так же</w:t>
            </w:r>
            <w:proofErr w:type="gramEnd"/>
            <w:r w:rsidRPr="00994338">
              <w:rPr>
                <w:sz w:val="20"/>
                <w:szCs w:val="20"/>
              </w:rPr>
              <w:t xml:space="preserve"> СНиПам, ГОСТам, ОСТам, СанПиНам, </w:t>
            </w:r>
            <w:proofErr w:type="spellStart"/>
            <w:r w:rsidRPr="00994338">
              <w:rPr>
                <w:sz w:val="20"/>
                <w:szCs w:val="20"/>
              </w:rPr>
              <w:t>ТСНам</w:t>
            </w:r>
            <w:proofErr w:type="spellEnd"/>
            <w:r w:rsidRPr="00994338">
              <w:rPr>
                <w:sz w:val="20"/>
                <w:szCs w:val="20"/>
              </w:rPr>
              <w:t xml:space="preserve"> и ТУ.</w:t>
            </w:r>
          </w:p>
          <w:p w14:paraId="6512356A" w14:textId="0BFA00D0" w:rsidR="00467339" w:rsidRPr="00994338" w:rsidRDefault="00467339" w:rsidP="008A0501">
            <w:pPr>
              <w:pStyle w:val="ConsNormal"/>
              <w:widowControl/>
              <w:tabs>
                <w:tab w:val="left" w:pos="993"/>
              </w:tabs>
              <w:ind w:right="0" w:firstLine="0"/>
              <w:jc w:val="both"/>
              <w:rPr>
                <w:rFonts w:ascii="Times New Roman" w:hAnsi="Times New Roman" w:cs="Times New Roman"/>
              </w:rPr>
            </w:pPr>
            <w:r w:rsidRPr="00994338">
              <w:rPr>
                <w:rFonts w:ascii="Times New Roman" w:hAnsi="Times New Roman" w:cs="Times New Roman"/>
                <w:color w:val="000000"/>
                <w:spacing w:val="5"/>
              </w:rPr>
              <w:t>Подрядчик</w:t>
            </w:r>
            <w:r w:rsidRPr="00994338">
              <w:rPr>
                <w:rFonts w:ascii="Times New Roman" w:hAnsi="Times New Roman" w:cs="Times New Roman"/>
              </w:rPr>
              <w:t xml:space="preserve"> </w:t>
            </w:r>
            <w:r w:rsidR="00994338" w:rsidRPr="00994338">
              <w:rPr>
                <w:rFonts w:ascii="Times New Roman" w:hAnsi="Times New Roman" w:cs="Times New Roman"/>
              </w:rPr>
              <w:t>при выполнении</w:t>
            </w:r>
            <w:r w:rsidRPr="00994338">
              <w:rPr>
                <w:rFonts w:ascii="Times New Roman" w:hAnsi="Times New Roman" w:cs="Times New Roman"/>
              </w:rPr>
              <w:t xml:space="preserve"> работ должен соблюдать требования безопасности:</w:t>
            </w:r>
          </w:p>
          <w:p w14:paraId="069809F0" w14:textId="77777777" w:rsidR="00467339" w:rsidRPr="00994338" w:rsidRDefault="00467339" w:rsidP="008A0501">
            <w:pPr>
              <w:pStyle w:val="ConsNormal"/>
              <w:widowControl/>
              <w:tabs>
                <w:tab w:val="left" w:pos="993"/>
              </w:tabs>
              <w:ind w:right="0" w:firstLine="0"/>
              <w:jc w:val="both"/>
              <w:rPr>
                <w:rFonts w:ascii="Times New Roman" w:hAnsi="Times New Roman" w:cs="Times New Roman"/>
              </w:rPr>
            </w:pPr>
            <w:r w:rsidRPr="00994338">
              <w:rPr>
                <w:rFonts w:ascii="Times New Roman" w:hAnsi="Times New Roman" w:cs="Times New Roman"/>
              </w:rPr>
              <w:t xml:space="preserve"> - соблюдение правил охраны труда и техники безопасности;</w:t>
            </w:r>
          </w:p>
          <w:p w14:paraId="11C1FB48" w14:textId="77777777" w:rsidR="00467339" w:rsidRPr="00994338" w:rsidRDefault="00467339" w:rsidP="008A0501">
            <w:pPr>
              <w:pStyle w:val="ConsNormal"/>
              <w:widowControl/>
              <w:tabs>
                <w:tab w:val="left" w:pos="993"/>
              </w:tabs>
              <w:ind w:right="0" w:firstLine="0"/>
              <w:jc w:val="both"/>
              <w:rPr>
                <w:rFonts w:ascii="Times New Roman" w:hAnsi="Times New Roman" w:cs="Times New Roman"/>
              </w:rPr>
            </w:pPr>
            <w:r w:rsidRPr="00994338">
              <w:rPr>
                <w:rFonts w:ascii="Times New Roman" w:hAnsi="Times New Roman" w:cs="Times New Roman"/>
              </w:rPr>
              <w:t>- наличие и соблюдение инструкции по технике безопасности;</w:t>
            </w:r>
          </w:p>
          <w:p w14:paraId="59D1AA62" w14:textId="77777777" w:rsidR="00467339" w:rsidRPr="00994338" w:rsidRDefault="00467339" w:rsidP="008A0501">
            <w:pPr>
              <w:pStyle w:val="ConsNormal"/>
              <w:widowControl/>
              <w:tabs>
                <w:tab w:val="left" w:pos="993"/>
              </w:tabs>
              <w:ind w:right="0" w:firstLine="0"/>
              <w:jc w:val="both"/>
              <w:rPr>
                <w:rFonts w:ascii="Times New Roman" w:hAnsi="Times New Roman" w:cs="Times New Roman"/>
              </w:rPr>
            </w:pPr>
            <w:r w:rsidRPr="00994338">
              <w:rPr>
                <w:rFonts w:ascii="Times New Roman" w:hAnsi="Times New Roman" w:cs="Times New Roman"/>
              </w:rPr>
              <w:t xml:space="preserve">- за безопасность выполняемых работ ответственность несёт </w:t>
            </w:r>
            <w:r w:rsidRPr="00994338">
              <w:rPr>
                <w:rFonts w:ascii="Times New Roman" w:hAnsi="Times New Roman" w:cs="Times New Roman"/>
                <w:color w:val="000000"/>
                <w:spacing w:val="5"/>
              </w:rPr>
              <w:t>Подрядчик</w:t>
            </w:r>
            <w:r w:rsidRPr="00994338">
              <w:rPr>
                <w:rFonts w:ascii="Times New Roman" w:hAnsi="Times New Roman" w:cs="Times New Roman"/>
              </w:rPr>
              <w:t xml:space="preserve">; </w:t>
            </w:r>
          </w:p>
          <w:p w14:paraId="5B825867" w14:textId="77777777" w:rsidR="00467339" w:rsidRPr="00994338" w:rsidRDefault="00467339" w:rsidP="008A0501">
            <w:pPr>
              <w:pStyle w:val="ConsNormal"/>
              <w:widowControl/>
              <w:tabs>
                <w:tab w:val="left" w:pos="993"/>
              </w:tabs>
              <w:ind w:right="0" w:firstLine="0"/>
              <w:jc w:val="both"/>
              <w:rPr>
                <w:rFonts w:ascii="Times New Roman" w:hAnsi="Times New Roman" w:cs="Times New Roman"/>
              </w:rPr>
            </w:pPr>
            <w:r w:rsidRPr="00994338">
              <w:rPr>
                <w:rFonts w:ascii="Times New Roman" w:hAnsi="Times New Roman" w:cs="Times New Roman"/>
              </w:rPr>
              <w:lastRenderedPageBreak/>
              <w:t>- при выполнении работ должно использоваться оборудование и приборы, предназначенные для конкретных условий и допущенных к применению органами государственного надзора;</w:t>
            </w:r>
          </w:p>
          <w:p w14:paraId="3286495A" w14:textId="77777777" w:rsidR="00467339" w:rsidRPr="00994338" w:rsidRDefault="00467339" w:rsidP="008A0501">
            <w:pPr>
              <w:pStyle w:val="ConsNormal"/>
              <w:widowControl/>
              <w:tabs>
                <w:tab w:val="left" w:pos="993"/>
              </w:tabs>
              <w:ind w:right="0" w:firstLine="0"/>
              <w:jc w:val="both"/>
              <w:rPr>
                <w:rFonts w:ascii="Times New Roman" w:hAnsi="Times New Roman" w:cs="Times New Roman"/>
              </w:rPr>
            </w:pPr>
            <w:r w:rsidRPr="00994338">
              <w:rPr>
                <w:rFonts w:ascii="Times New Roman" w:hAnsi="Times New Roman" w:cs="Times New Roman"/>
              </w:rPr>
              <w:t>- в зоне производства работ устанавливаются предупреждающие знаки и надписи (при необходимости);</w:t>
            </w:r>
          </w:p>
          <w:p w14:paraId="64B8C4AE" w14:textId="77777777" w:rsidR="00467339" w:rsidRPr="00994338" w:rsidRDefault="00467339" w:rsidP="008A0501">
            <w:pPr>
              <w:pStyle w:val="ConsNormal"/>
              <w:widowControl/>
              <w:tabs>
                <w:tab w:val="left" w:pos="993"/>
              </w:tabs>
              <w:ind w:right="0" w:firstLine="0"/>
              <w:jc w:val="both"/>
              <w:rPr>
                <w:rFonts w:ascii="Times New Roman" w:hAnsi="Times New Roman" w:cs="Times New Roman"/>
              </w:rPr>
            </w:pPr>
            <w:r w:rsidRPr="00994338">
              <w:rPr>
                <w:rFonts w:ascii="Times New Roman" w:hAnsi="Times New Roman" w:cs="Times New Roman"/>
              </w:rPr>
              <w:t xml:space="preserve">- в ходе выполнения работ </w:t>
            </w:r>
            <w:r w:rsidRPr="00994338">
              <w:rPr>
                <w:rFonts w:ascii="Times New Roman" w:hAnsi="Times New Roman" w:cs="Times New Roman"/>
                <w:color w:val="000000"/>
                <w:spacing w:val="5"/>
              </w:rPr>
              <w:t>Подрядчик</w:t>
            </w:r>
            <w:r w:rsidRPr="00994338">
              <w:rPr>
                <w:rFonts w:ascii="Times New Roman" w:hAnsi="Times New Roman" w:cs="Times New Roman"/>
              </w:rPr>
              <w:t xml:space="preserve"> обязан соблюдать требования охраны окружающей среды;</w:t>
            </w:r>
          </w:p>
          <w:p w14:paraId="1F5E2FE3" w14:textId="4F59B336" w:rsidR="00467339" w:rsidRPr="007E704B" w:rsidRDefault="00467339" w:rsidP="008A0501">
            <w:pPr>
              <w:tabs>
                <w:tab w:val="left" w:pos="540"/>
                <w:tab w:val="left" w:pos="3976"/>
              </w:tabs>
              <w:rPr>
                <w:sz w:val="20"/>
                <w:szCs w:val="20"/>
              </w:rPr>
            </w:pPr>
            <w:r w:rsidRPr="00994338">
              <w:rPr>
                <w:sz w:val="20"/>
                <w:szCs w:val="20"/>
              </w:rPr>
              <w:t xml:space="preserve">- в случае выявления соединений, цепей, не соответствующие требованиям при замерах, </w:t>
            </w:r>
            <w:r w:rsidR="00994338" w:rsidRPr="00994338">
              <w:rPr>
                <w:color w:val="000000"/>
                <w:spacing w:val="5"/>
                <w:sz w:val="20"/>
                <w:szCs w:val="20"/>
              </w:rPr>
              <w:t>Подрядчик,</w:t>
            </w:r>
            <w:r w:rsidR="00994338" w:rsidRPr="00994338">
              <w:rPr>
                <w:sz w:val="20"/>
                <w:szCs w:val="20"/>
              </w:rPr>
              <w:t xml:space="preserve"> совместно</w:t>
            </w:r>
            <w:r w:rsidRPr="00994338">
              <w:rPr>
                <w:sz w:val="20"/>
                <w:szCs w:val="20"/>
              </w:rPr>
              <w:t xml:space="preserve"> с </w:t>
            </w:r>
            <w:r w:rsidR="00994338" w:rsidRPr="00994338">
              <w:rPr>
                <w:sz w:val="20"/>
                <w:szCs w:val="20"/>
              </w:rPr>
              <w:t>Заказчиком, принимают меры</w:t>
            </w:r>
            <w:r w:rsidRPr="00994338">
              <w:rPr>
                <w:sz w:val="20"/>
                <w:szCs w:val="20"/>
              </w:rPr>
              <w:t xml:space="preserve"> по устранению несоответствий.</w:t>
            </w:r>
            <w:r w:rsidRPr="007E704B">
              <w:rPr>
                <w:sz w:val="20"/>
                <w:szCs w:val="20"/>
              </w:rPr>
              <w:t xml:space="preserve"> </w:t>
            </w:r>
          </w:p>
        </w:tc>
      </w:tr>
      <w:tr w:rsidR="00467339" w:rsidRPr="007E704B" w14:paraId="291C7C9E" w14:textId="77777777" w:rsidTr="008A0501">
        <w:trPr>
          <w:trHeight w:val="221"/>
        </w:trPr>
        <w:tc>
          <w:tcPr>
            <w:tcW w:w="2650" w:type="dxa"/>
            <w:tcBorders>
              <w:top w:val="single" w:sz="4" w:space="0" w:color="000001"/>
              <w:left w:val="single" w:sz="4" w:space="0" w:color="000001"/>
              <w:bottom w:val="single" w:sz="4" w:space="0" w:color="000001"/>
            </w:tcBorders>
            <w:shd w:val="clear" w:color="auto" w:fill="auto"/>
            <w:tcMar>
              <w:left w:w="98" w:type="dxa"/>
            </w:tcMar>
          </w:tcPr>
          <w:p w14:paraId="294BFF6F" w14:textId="77777777" w:rsidR="00467339" w:rsidRPr="007E704B" w:rsidRDefault="00467339" w:rsidP="008A0501">
            <w:pPr>
              <w:tabs>
                <w:tab w:val="left" w:pos="3976"/>
              </w:tabs>
              <w:rPr>
                <w:b/>
                <w:bCs/>
                <w:sz w:val="20"/>
                <w:szCs w:val="20"/>
              </w:rPr>
            </w:pPr>
            <w:r w:rsidRPr="007E704B">
              <w:rPr>
                <w:b/>
                <w:bCs/>
                <w:sz w:val="20"/>
                <w:szCs w:val="20"/>
              </w:rPr>
              <w:lastRenderedPageBreak/>
              <w:t>Требования по передаче заказчику технических и иных документов по завершению и сдаче работ</w:t>
            </w:r>
          </w:p>
        </w:tc>
        <w:tc>
          <w:tcPr>
            <w:tcW w:w="76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931113" w14:textId="77777777" w:rsidR="00C44D61" w:rsidRDefault="00467339" w:rsidP="008A0501">
            <w:pPr>
              <w:tabs>
                <w:tab w:val="left" w:pos="360"/>
              </w:tabs>
              <w:rPr>
                <w:bCs/>
                <w:sz w:val="20"/>
                <w:szCs w:val="20"/>
              </w:rPr>
            </w:pPr>
            <w:r w:rsidRPr="007E704B">
              <w:rPr>
                <w:bCs/>
                <w:sz w:val="20"/>
                <w:szCs w:val="20"/>
              </w:rPr>
              <w:t>- Технические отчёты измерений и испытаний электрооборудования и аппаратов электроустановок. Результаты испытаний должны быть оформлены и представлены в виде отчёта с оформлением таблиц и протоколов испытаний в установленной форме.</w:t>
            </w:r>
          </w:p>
          <w:p w14:paraId="1C02F83F" w14:textId="77777777" w:rsidR="00C44D61" w:rsidRPr="007E704B" w:rsidRDefault="00C44D61" w:rsidP="008A0501">
            <w:pPr>
              <w:tabs>
                <w:tab w:val="left" w:pos="360"/>
              </w:tabs>
              <w:rPr>
                <w:bCs/>
                <w:sz w:val="20"/>
                <w:szCs w:val="20"/>
              </w:rPr>
            </w:pPr>
            <w:r>
              <w:rPr>
                <w:bCs/>
                <w:sz w:val="20"/>
                <w:szCs w:val="20"/>
              </w:rPr>
              <w:t xml:space="preserve">- В протоколах кроме номера группы потребителя необходимо указывать номер помещения кабинета или назначение (рентген, процедурный </w:t>
            </w:r>
            <w:proofErr w:type="spellStart"/>
            <w:r>
              <w:rPr>
                <w:bCs/>
                <w:sz w:val="20"/>
                <w:szCs w:val="20"/>
              </w:rPr>
              <w:t>ит.д</w:t>
            </w:r>
            <w:proofErr w:type="spellEnd"/>
            <w:r>
              <w:rPr>
                <w:bCs/>
                <w:sz w:val="20"/>
                <w:szCs w:val="20"/>
              </w:rPr>
              <w:t>.)</w:t>
            </w:r>
          </w:p>
          <w:p w14:paraId="38FA4368" w14:textId="77777777" w:rsidR="00467339" w:rsidRPr="007E704B" w:rsidRDefault="00467339" w:rsidP="008A0501">
            <w:pPr>
              <w:tabs>
                <w:tab w:val="left" w:pos="360"/>
              </w:tabs>
              <w:rPr>
                <w:bCs/>
                <w:sz w:val="20"/>
                <w:szCs w:val="20"/>
              </w:rPr>
            </w:pPr>
            <w:r w:rsidRPr="007E704B">
              <w:rPr>
                <w:bCs/>
                <w:sz w:val="20"/>
                <w:szCs w:val="20"/>
              </w:rPr>
              <w:t>- Заключение по проведённым испытаниям, ведомость дефектов и мероприятия по их устранению.</w:t>
            </w:r>
          </w:p>
          <w:p w14:paraId="73F8C14C" w14:textId="04761754" w:rsidR="00467339" w:rsidRPr="007E704B" w:rsidRDefault="00467339" w:rsidP="008A0501">
            <w:pPr>
              <w:tabs>
                <w:tab w:val="left" w:pos="360"/>
              </w:tabs>
              <w:rPr>
                <w:bCs/>
                <w:sz w:val="20"/>
                <w:szCs w:val="20"/>
              </w:rPr>
            </w:pPr>
            <w:r w:rsidRPr="007E704B">
              <w:rPr>
                <w:bCs/>
                <w:sz w:val="20"/>
                <w:szCs w:val="20"/>
              </w:rPr>
              <w:t xml:space="preserve">- Оформленные титульных листов и схем с привязкой к </w:t>
            </w:r>
            <w:r w:rsidR="00994338" w:rsidRPr="007E704B">
              <w:rPr>
                <w:bCs/>
                <w:sz w:val="20"/>
                <w:szCs w:val="20"/>
              </w:rPr>
              <w:t>зданиям на</w:t>
            </w:r>
            <w:r w:rsidRPr="007E704B">
              <w:rPr>
                <w:bCs/>
                <w:sz w:val="20"/>
                <w:szCs w:val="20"/>
              </w:rPr>
              <w:t xml:space="preserve"> заземляющие контуры по объектам в соответствии с </w:t>
            </w:r>
            <w:r w:rsidRPr="00161199">
              <w:rPr>
                <w:bCs/>
                <w:sz w:val="20"/>
                <w:szCs w:val="20"/>
              </w:rPr>
              <w:t>приложением № 1</w:t>
            </w:r>
            <w:r w:rsidRPr="00161199">
              <w:rPr>
                <w:sz w:val="20"/>
                <w:szCs w:val="20"/>
              </w:rPr>
              <w:t xml:space="preserve"> к техническому заданию</w:t>
            </w:r>
            <w:r>
              <w:rPr>
                <w:sz w:val="20"/>
                <w:szCs w:val="20"/>
              </w:rPr>
              <w:t>.</w:t>
            </w:r>
          </w:p>
        </w:tc>
      </w:tr>
      <w:tr w:rsidR="00467339" w:rsidRPr="007E704B" w14:paraId="09631E34" w14:textId="77777777" w:rsidTr="008A0501">
        <w:trPr>
          <w:trHeight w:val="221"/>
        </w:trPr>
        <w:tc>
          <w:tcPr>
            <w:tcW w:w="2650" w:type="dxa"/>
            <w:tcBorders>
              <w:top w:val="single" w:sz="4" w:space="0" w:color="000001"/>
              <w:left w:val="single" w:sz="4" w:space="0" w:color="000001"/>
              <w:bottom w:val="single" w:sz="4" w:space="0" w:color="000001"/>
            </w:tcBorders>
            <w:shd w:val="clear" w:color="auto" w:fill="auto"/>
            <w:tcMar>
              <w:left w:w="98" w:type="dxa"/>
            </w:tcMar>
          </w:tcPr>
          <w:p w14:paraId="44E5848D" w14:textId="77777777" w:rsidR="00467339" w:rsidRPr="007E704B" w:rsidRDefault="00467339" w:rsidP="008A0501">
            <w:pPr>
              <w:tabs>
                <w:tab w:val="left" w:pos="3976"/>
              </w:tabs>
              <w:rPr>
                <w:bCs/>
                <w:sz w:val="20"/>
                <w:szCs w:val="20"/>
              </w:rPr>
            </w:pPr>
            <w:r w:rsidRPr="007E704B">
              <w:rPr>
                <w:b/>
                <w:bCs/>
                <w:sz w:val="20"/>
                <w:szCs w:val="20"/>
              </w:rPr>
              <w:t>Требования по объему гарантий качества</w:t>
            </w:r>
            <w:r>
              <w:rPr>
                <w:b/>
                <w:bCs/>
                <w:sz w:val="20"/>
                <w:szCs w:val="20"/>
              </w:rPr>
              <w:t xml:space="preserve"> работ</w:t>
            </w:r>
          </w:p>
        </w:tc>
        <w:tc>
          <w:tcPr>
            <w:tcW w:w="769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1AF62E" w14:textId="2B75B225" w:rsidR="00467339" w:rsidRPr="00994338" w:rsidRDefault="00467339" w:rsidP="008A0501">
            <w:pPr>
              <w:tabs>
                <w:tab w:val="left" w:pos="3976"/>
              </w:tabs>
              <w:rPr>
                <w:sz w:val="20"/>
                <w:szCs w:val="20"/>
              </w:rPr>
            </w:pPr>
            <w:r w:rsidRPr="00994338">
              <w:rPr>
                <w:bCs/>
                <w:sz w:val="20"/>
                <w:szCs w:val="20"/>
              </w:rPr>
              <w:t xml:space="preserve">Гарантийный срок на выполненные работы – </w:t>
            </w:r>
            <w:r w:rsidR="00994338" w:rsidRPr="00994338">
              <w:rPr>
                <w:bCs/>
                <w:sz w:val="20"/>
                <w:szCs w:val="20"/>
              </w:rPr>
              <w:t>12 месяцев</w:t>
            </w:r>
            <w:r w:rsidRPr="00994338">
              <w:rPr>
                <w:bCs/>
                <w:sz w:val="20"/>
                <w:szCs w:val="20"/>
              </w:rPr>
              <w:t xml:space="preserve">. Если в период гарантийной эксплуатации Объекта обнаружатся недостатки, связанные с выполнением электроизмерительных работ, то </w:t>
            </w:r>
            <w:r w:rsidRPr="00994338">
              <w:rPr>
                <w:color w:val="000000"/>
                <w:spacing w:val="5"/>
                <w:sz w:val="20"/>
                <w:szCs w:val="20"/>
              </w:rPr>
              <w:t>Подрядчик</w:t>
            </w:r>
            <w:r w:rsidRPr="00994338">
              <w:rPr>
                <w:bCs/>
                <w:sz w:val="20"/>
                <w:szCs w:val="20"/>
              </w:rPr>
              <w:t xml:space="preserve"> обязан устранить их за свой счет и в срок не более 10 (десяти) дней, если иные более длительные сроки не будут установлены Заказчиком. При этом составляется акт, фиксирующий недостатки и содержащий порядок, и сроки их устранения. Гарантийный срок на выполненные работы продлевается на период устранения недостатков.</w:t>
            </w:r>
          </w:p>
        </w:tc>
      </w:tr>
    </w:tbl>
    <w:p w14:paraId="3A8A5C0D" w14:textId="77777777" w:rsidR="00467339" w:rsidRDefault="00467339" w:rsidP="00467339">
      <w:pPr>
        <w:jc w:val="right"/>
        <w:rPr>
          <w:sz w:val="22"/>
          <w:szCs w:val="20"/>
        </w:rPr>
      </w:pPr>
    </w:p>
    <w:p w14:paraId="3A298FFC" w14:textId="77777777" w:rsidR="00467339" w:rsidRDefault="00467339" w:rsidP="00467339">
      <w:pPr>
        <w:jc w:val="right"/>
        <w:rPr>
          <w:sz w:val="22"/>
          <w:szCs w:val="20"/>
        </w:rPr>
      </w:pPr>
    </w:p>
    <w:p w14:paraId="67857DCD" w14:textId="77777777" w:rsidR="00467339" w:rsidRDefault="00467339" w:rsidP="00467339">
      <w:pPr>
        <w:jc w:val="right"/>
        <w:rPr>
          <w:sz w:val="22"/>
          <w:szCs w:val="20"/>
        </w:rPr>
      </w:pPr>
    </w:p>
    <w:p w14:paraId="073817B7" w14:textId="77777777" w:rsidR="00467339" w:rsidRDefault="00467339" w:rsidP="00467339">
      <w:pPr>
        <w:jc w:val="right"/>
        <w:rPr>
          <w:sz w:val="22"/>
          <w:szCs w:val="20"/>
        </w:rPr>
      </w:pPr>
    </w:p>
    <w:p w14:paraId="0DF26CB9" w14:textId="77777777" w:rsidR="00467339" w:rsidRDefault="00467339" w:rsidP="00467339">
      <w:pPr>
        <w:jc w:val="right"/>
        <w:rPr>
          <w:sz w:val="22"/>
          <w:szCs w:val="20"/>
        </w:rPr>
      </w:pPr>
    </w:p>
    <w:p w14:paraId="2841B340" w14:textId="77777777" w:rsidR="00467339" w:rsidRDefault="00467339" w:rsidP="00467339">
      <w:pPr>
        <w:jc w:val="right"/>
        <w:rPr>
          <w:sz w:val="22"/>
          <w:szCs w:val="20"/>
        </w:rPr>
      </w:pPr>
    </w:p>
    <w:p w14:paraId="7B866102" w14:textId="77777777" w:rsidR="00467339" w:rsidRDefault="00467339" w:rsidP="00467339">
      <w:pPr>
        <w:jc w:val="right"/>
        <w:rPr>
          <w:sz w:val="22"/>
          <w:szCs w:val="20"/>
        </w:rPr>
      </w:pPr>
    </w:p>
    <w:p w14:paraId="6D4483DB" w14:textId="77777777" w:rsidR="00467339" w:rsidRDefault="00467339" w:rsidP="00467339">
      <w:pPr>
        <w:jc w:val="right"/>
        <w:rPr>
          <w:sz w:val="22"/>
          <w:szCs w:val="20"/>
        </w:rPr>
      </w:pPr>
    </w:p>
    <w:p w14:paraId="78836BC1" w14:textId="77777777" w:rsidR="00467339" w:rsidRDefault="00467339" w:rsidP="00467339">
      <w:pPr>
        <w:jc w:val="right"/>
        <w:rPr>
          <w:sz w:val="22"/>
          <w:szCs w:val="20"/>
        </w:rPr>
        <w:sectPr w:rsidR="00467339" w:rsidSect="00C05A16">
          <w:footerReference w:type="default" r:id="rId7"/>
          <w:pgSz w:w="11906" w:h="16838"/>
          <w:pgMar w:top="426" w:right="567" w:bottom="142" w:left="1418" w:header="709" w:footer="709" w:gutter="0"/>
          <w:cols w:space="708"/>
          <w:docGrid w:linePitch="360"/>
        </w:sectPr>
      </w:pPr>
    </w:p>
    <w:p w14:paraId="64C9CD69" w14:textId="77777777" w:rsidR="00467339" w:rsidRPr="00CE7A9F" w:rsidRDefault="00467339" w:rsidP="00467339">
      <w:pPr>
        <w:jc w:val="right"/>
        <w:rPr>
          <w:sz w:val="22"/>
          <w:szCs w:val="20"/>
        </w:rPr>
      </w:pPr>
      <w:r w:rsidRPr="00CE7A9F">
        <w:rPr>
          <w:sz w:val="22"/>
          <w:szCs w:val="20"/>
        </w:rPr>
        <w:lastRenderedPageBreak/>
        <w:t xml:space="preserve">Приложение № 1 к </w:t>
      </w:r>
      <w:r>
        <w:rPr>
          <w:sz w:val="22"/>
          <w:szCs w:val="20"/>
        </w:rPr>
        <w:t>Техническому заданию</w:t>
      </w:r>
      <w:r w:rsidRPr="00CE7A9F">
        <w:rPr>
          <w:sz w:val="22"/>
          <w:szCs w:val="20"/>
        </w:rPr>
        <w:t xml:space="preserve"> </w:t>
      </w:r>
    </w:p>
    <w:p w14:paraId="2CDA308E" w14:textId="77777777" w:rsidR="00467339" w:rsidRPr="00E47440" w:rsidRDefault="00467339" w:rsidP="00467339">
      <w:pPr>
        <w:jc w:val="center"/>
        <w:rPr>
          <w:sz w:val="22"/>
          <w:szCs w:val="22"/>
        </w:rPr>
      </w:pPr>
      <w:r w:rsidRPr="00E47440">
        <w:rPr>
          <w:sz w:val="22"/>
          <w:szCs w:val="22"/>
        </w:rPr>
        <w:t xml:space="preserve">Объем работ по электротехническим измерениям на объектах  </w:t>
      </w:r>
      <w:r w:rsidRPr="00E47440">
        <w:rPr>
          <w:bCs/>
          <w:sz w:val="22"/>
          <w:szCs w:val="22"/>
        </w:rPr>
        <w:t xml:space="preserve">ГАУЗ СО  </w:t>
      </w:r>
      <w:r w:rsidRPr="00E47440">
        <w:rPr>
          <w:sz w:val="22"/>
          <w:szCs w:val="22"/>
        </w:rPr>
        <w:t>"ДГКБ № 11" на 202</w:t>
      </w:r>
      <w:r w:rsidR="00755AA4">
        <w:rPr>
          <w:sz w:val="22"/>
          <w:szCs w:val="22"/>
        </w:rPr>
        <w:t>4</w:t>
      </w:r>
      <w:r w:rsidRPr="00E47440">
        <w:rPr>
          <w:sz w:val="22"/>
          <w:szCs w:val="22"/>
        </w:rPr>
        <w:t xml:space="preserve"> год</w:t>
      </w:r>
    </w:p>
    <w:p w14:paraId="49857148" w14:textId="77777777" w:rsidR="00467339" w:rsidRDefault="00467339" w:rsidP="00467339">
      <w:pPr>
        <w:jc w:val="cente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693"/>
        <w:gridCol w:w="1093"/>
        <w:gridCol w:w="1175"/>
        <w:gridCol w:w="1134"/>
        <w:gridCol w:w="1134"/>
        <w:gridCol w:w="1134"/>
        <w:gridCol w:w="1276"/>
        <w:gridCol w:w="1134"/>
        <w:gridCol w:w="1134"/>
        <w:gridCol w:w="1134"/>
        <w:gridCol w:w="1134"/>
        <w:gridCol w:w="992"/>
      </w:tblGrid>
      <w:tr w:rsidR="00467339" w:rsidRPr="007E704B" w14:paraId="6FD3BCE2" w14:textId="77777777" w:rsidTr="008A0501">
        <w:trPr>
          <w:trHeight w:val="563"/>
        </w:trPr>
        <w:tc>
          <w:tcPr>
            <w:tcW w:w="568" w:type="dxa"/>
            <w:tcBorders>
              <w:top w:val="single" w:sz="4" w:space="0" w:color="000000"/>
              <w:left w:val="single" w:sz="4" w:space="0" w:color="000000"/>
              <w:bottom w:val="single" w:sz="4" w:space="0" w:color="000000"/>
              <w:right w:val="single" w:sz="4" w:space="0" w:color="000000"/>
            </w:tcBorders>
          </w:tcPr>
          <w:p w14:paraId="1F57ABC1" w14:textId="77777777" w:rsidR="00467339" w:rsidRPr="007E704B" w:rsidRDefault="00467339" w:rsidP="008A0501">
            <w:pPr>
              <w:jc w:val="center"/>
              <w:rPr>
                <w:lang w:eastAsia="en-US"/>
              </w:rPr>
            </w:pPr>
            <w:r w:rsidRPr="007E704B">
              <w:rPr>
                <w:sz w:val="22"/>
                <w:szCs w:val="22"/>
              </w:rPr>
              <w:t>№ п/п</w:t>
            </w:r>
          </w:p>
        </w:tc>
        <w:tc>
          <w:tcPr>
            <w:tcW w:w="2693" w:type="dxa"/>
            <w:tcBorders>
              <w:top w:val="single" w:sz="4" w:space="0" w:color="000000"/>
              <w:left w:val="single" w:sz="4" w:space="0" w:color="000000"/>
              <w:bottom w:val="single" w:sz="4" w:space="0" w:color="000000"/>
              <w:right w:val="single" w:sz="4" w:space="0" w:color="000000"/>
            </w:tcBorders>
          </w:tcPr>
          <w:p w14:paraId="0164C15E" w14:textId="77777777" w:rsidR="00467339" w:rsidRPr="007E704B" w:rsidRDefault="00467339" w:rsidP="008A0501">
            <w:pPr>
              <w:jc w:val="center"/>
              <w:rPr>
                <w:lang w:eastAsia="en-US"/>
              </w:rPr>
            </w:pPr>
            <w:r w:rsidRPr="007E704B">
              <w:rPr>
                <w:sz w:val="22"/>
                <w:szCs w:val="22"/>
              </w:rPr>
              <w:t xml:space="preserve">Наименование </w:t>
            </w:r>
          </w:p>
          <w:p w14:paraId="115AD3BF" w14:textId="77777777" w:rsidR="00467339" w:rsidRPr="007E704B" w:rsidRDefault="00467339" w:rsidP="008A0501">
            <w:pPr>
              <w:jc w:val="center"/>
              <w:rPr>
                <w:lang w:eastAsia="en-US"/>
              </w:rPr>
            </w:pPr>
            <w:r w:rsidRPr="007E704B">
              <w:rPr>
                <w:sz w:val="22"/>
                <w:szCs w:val="22"/>
              </w:rPr>
              <w:t>работ</w:t>
            </w:r>
          </w:p>
        </w:tc>
        <w:tc>
          <w:tcPr>
            <w:tcW w:w="1093" w:type="dxa"/>
            <w:tcBorders>
              <w:top w:val="single" w:sz="4" w:space="0" w:color="000000"/>
              <w:left w:val="single" w:sz="4" w:space="0" w:color="000000"/>
              <w:bottom w:val="single" w:sz="4" w:space="0" w:color="000000"/>
              <w:right w:val="single" w:sz="4" w:space="0" w:color="000000"/>
            </w:tcBorders>
          </w:tcPr>
          <w:p w14:paraId="6479FA63" w14:textId="77777777" w:rsidR="00467339" w:rsidRPr="00747926" w:rsidRDefault="00467339" w:rsidP="008A0501">
            <w:pPr>
              <w:jc w:val="center"/>
              <w:rPr>
                <w:sz w:val="20"/>
                <w:szCs w:val="20"/>
                <w:lang w:eastAsia="en-US"/>
              </w:rPr>
            </w:pPr>
            <w:r w:rsidRPr="00747926">
              <w:rPr>
                <w:sz w:val="20"/>
                <w:szCs w:val="20"/>
              </w:rPr>
              <w:t>ул. 8 Марта, д.  126</w:t>
            </w:r>
          </w:p>
        </w:tc>
        <w:tc>
          <w:tcPr>
            <w:tcW w:w="1175" w:type="dxa"/>
            <w:tcBorders>
              <w:top w:val="single" w:sz="4" w:space="0" w:color="000000"/>
              <w:left w:val="single" w:sz="4" w:space="0" w:color="000000"/>
              <w:bottom w:val="single" w:sz="4" w:space="0" w:color="000000"/>
              <w:right w:val="single" w:sz="4" w:space="0" w:color="000000"/>
            </w:tcBorders>
          </w:tcPr>
          <w:p w14:paraId="36878F8E" w14:textId="77777777" w:rsidR="00467339" w:rsidRPr="00747926" w:rsidRDefault="00467339" w:rsidP="008A0501">
            <w:pPr>
              <w:jc w:val="center"/>
              <w:rPr>
                <w:sz w:val="20"/>
                <w:szCs w:val="20"/>
                <w:lang w:eastAsia="en-US"/>
              </w:rPr>
            </w:pPr>
            <w:r w:rsidRPr="00747926">
              <w:rPr>
                <w:sz w:val="20"/>
                <w:szCs w:val="20"/>
              </w:rPr>
              <w:t>ул. Нагорная, д. 48</w:t>
            </w:r>
          </w:p>
        </w:tc>
        <w:tc>
          <w:tcPr>
            <w:tcW w:w="1134" w:type="dxa"/>
            <w:tcBorders>
              <w:top w:val="single" w:sz="4" w:space="0" w:color="000000"/>
              <w:left w:val="single" w:sz="4" w:space="0" w:color="000000"/>
              <w:bottom w:val="single" w:sz="4" w:space="0" w:color="000000"/>
              <w:right w:val="single" w:sz="4" w:space="0" w:color="000000"/>
            </w:tcBorders>
          </w:tcPr>
          <w:p w14:paraId="099B05D1" w14:textId="77777777" w:rsidR="00467339" w:rsidRPr="00747926" w:rsidRDefault="00467339" w:rsidP="008A0501">
            <w:pPr>
              <w:jc w:val="center"/>
              <w:rPr>
                <w:sz w:val="20"/>
                <w:szCs w:val="20"/>
                <w:lang w:eastAsia="en-US"/>
              </w:rPr>
            </w:pPr>
            <w:r w:rsidRPr="00747926">
              <w:rPr>
                <w:sz w:val="20"/>
                <w:szCs w:val="20"/>
              </w:rPr>
              <w:t>ул. Громова, д. 142а</w:t>
            </w:r>
          </w:p>
        </w:tc>
        <w:tc>
          <w:tcPr>
            <w:tcW w:w="1134" w:type="dxa"/>
            <w:tcBorders>
              <w:top w:val="single" w:sz="4" w:space="0" w:color="000000"/>
              <w:left w:val="single" w:sz="4" w:space="0" w:color="000000"/>
              <w:bottom w:val="single" w:sz="4" w:space="0" w:color="000000"/>
              <w:right w:val="single" w:sz="4" w:space="0" w:color="000000"/>
            </w:tcBorders>
          </w:tcPr>
          <w:p w14:paraId="1B3AE47E" w14:textId="77777777" w:rsidR="00467339" w:rsidRPr="00747926" w:rsidRDefault="00467339" w:rsidP="008A0501">
            <w:pPr>
              <w:jc w:val="center"/>
              <w:rPr>
                <w:sz w:val="20"/>
                <w:szCs w:val="20"/>
                <w:lang w:eastAsia="en-US"/>
              </w:rPr>
            </w:pPr>
            <w:r w:rsidRPr="00747926">
              <w:rPr>
                <w:sz w:val="20"/>
                <w:szCs w:val="20"/>
              </w:rPr>
              <w:t>ул. Онуфриева, д. 32/2</w:t>
            </w:r>
          </w:p>
        </w:tc>
        <w:tc>
          <w:tcPr>
            <w:tcW w:w="1134" w:type="dxa"/>
            <w:tcBorders>
              <w:top w:val="single" w:sz="4" w:space="0" w:color="000000"/>
              <w:left w:val="single" w:sz="4" w:space="0" w:color="000000"/>
              <w:bottom w:val="single" w:sz="4" w:space="0" w:color="000000"/>
              <w:right w:val="single" w:sz="4" w:space="0" w:color="000000"/>
            </w:tcBorders>
          </w:tcPr>
          <w:p w14:paraId="3D5C66C7" w14:textId="77777777" w:rsidR="00467339" w:rsidRPr="00747926" w:rsidRDefault="00467339" w:rsidP="008A0501">
            <w:pPr>
              <w:jc w:val="center"/>
              <w:rPr>
                <w:sz w:val="20"/>
                <w:szCs w:val="20"/>
              </w:rPr>
            </w:pPr>
            <w:r w:rsidRPr="00747926">
              <w:rPr>
                <w:sz w:val="20"/>
                <w:szCs w:val="20"/>
              </w:rPr>
              <w:t>ул. Заводская, д. 32/1</w:t>
            </w:r>
          </w:p>
        </w:tc>
        <w:tc>
          <w:tcPr>
            <w:tcW w:w="1276" w:type="dxa"/>
            <w:tcBorders>
              <w:top w:val="single" w:sz="4" w:space="0" w:color="000000"/>
              <w:left w:val="single" w:sz="4" w:space="0" w:color="000000"/>
              <w:bottom w:val="single" w:sz="4" w:space="0" w:color="000000"/>
              <w:right w:val="single" w:sz="4" w:space="0" w:color="000000"/>
            </w:tcBorders>
          </w:tcPr>
          <w:p w14:paraId="1CDFB231" w14:textId="77777777" w:rsidR="00467339" w:rsidRPr="00747926" w:rsidRDefault="00467339" w:rsidP="008A0501">
            <w:pPr>
              <w:jc w:val="center"/>
              <w:rPr>
                <w:sz w:val="20"/>
                <w:szCs w:val="20"/>
              </w:rPr>
            </w:pPr>
            <w:r w:rsidRPr="00747926">
              <w:rPr>
                <w:sz w:val="20"/>
                <w:szCs w:val="20"/>
              </w:rPr>
              <w:t>ул. Московская д. 48</w:t>
            </w:r>
          </w:p>
        </w:tc>
        <w:tc>
          <w:tcPr>
            <w:tcW w:w="1134" w:type="dxa"/>
            <w:tcBorders>
              <w:top w:val="single" w:sz="4" w:space="0" w:color="000000"/>
              <w:left w:val="single" w:sz="4" w:space="0" w:color="000000"/>
              <w:bottom w:val="single" w:sz="4" w:space="0" w:color="000000"/>
              <w:right w:val="single" w:sz="4" w:space="0" w:color="000000"/>
            </w:tcBorders>
          </w:tcPr>
          <w:p w14:paraId="4CC3C9BB" w14:textId="77777777" w:rsidR="00467339" w:rsidRPr="00747926" w:rsidRDefault="00467339" w:rsidP="008A0501">
            <w:pPr>
              <w:jc w:val="center"/>
              <w:rPr>
                <w:sz w:val="20"/>
                <w:szCs w:val="20"/>
                <w:lang w:eastAsia="en-US"/>
              </w:rPr>
            </w:pPr>
            <w:r w:rsidRPr="00747926">
              <w:rPr>
                <w:sz w:val="20"/>
                <w:szCs w:val="20"/>
              </w:rPr>
              <w:t xml:space="preserve">ул. </w:t>
            </w:r>
            <w:proofErr w:type="spellStart"/>
            <w:r w:rsidRPr="00747926">
              <w:rPr>
                <w:sz w:val="20"/>
                <w:szCs w:val="20"/>
              </w:rPr>
              <w:t>Опалихинская</w:t>
            </w:r>
            <w:proofErr w:type="spellEnd"/>
            <w:r w:rsidRPr="00747926">
              <w:rPr>
                <w:sz w:val="20"/>
                <w:szCs w:val="20"/>
              </w:rPr>
              <w:t>, д. 17</w:t>
            </w:r>
          </w:p>
        </w:tc>
        <w:tc>
          <w:tcPr>
            <w:tcW w:w="1134" w:type="dxa"/>
            <w:tcBorders>
              <w:top w:val="single" w:sz="4" w:space="0" w:color="000000"/>
              <w:left w:val="single" w:sz="4" w:space="0" w:color="000000"/>
              <w:bottom w:val="single" w:sz="4" w:space="0" w:color="000000"/>
              <w:right w:val="single" w:sz="4" w:space="0" w:color="000000"/>
            </w:tcBorders>
          </w:tcPr>
          <w:p w14:paraId="0E1EF32A" w14:textId="77777777" w:rsidR="00467339" w:rsidRPr="00747926" w:rsidRDefault="00467339" w:rsidP="008A0501">
            <w:pPr>
              <w:rPr>
                <w:sz w:val="20"/>
                <w:szCs w:val="20"/>
              </w:rPr>
            </w:pPr>
            <w:r w:rsidRPr="00747926">
              <w:rPr>
                <w:sz w:val="20"/>
                <w:szCs w:val="20"/>
              </w:rPr>
              <w:t>ул. Викулова, д. 44/2</w:t>
            </w:r>
          </w:p>
        </w:tc>
        <w:tc>
          <w:tcPr>
            <w:tcW w:w="1134" w:type="dxa"/>
            <w:tcBorders>
              <w:top w:val="single" w:sz="4" w:space="0" w:color="000000"/>
              <w:left w:val="single" w:sz="4" w:space="0" w:color="000000"/>
              <w:bottom w:val="single" w:sz="4" w:space="0" w:color="000000"/>
              <w:right w:val="single" w:sz="4" w:space="0" w:color="000000"/>
            </w:tcBorders>
          </w:tcPr>
          <w:p w14:paraId="546338C5" w14:textId="77777777" w:rsidR="00467339" w:rsidRPr="00747926" w:rsidRDefault="00467339" w:rsidP="008A0501">
            <w:pPr>
              <w:rPr>
                <w:sz w:val="20"/>
                <w:szCs w:val="20"/>
              </w:rPr>
            </w:pPr>
            <w:proofErr w:type="spellStart"/>
            <w:r w:rsidRPr="00747926">
              <w:rPr>
                <w:sz w:val="20"/>
                <w:szCs w:val="20"/>
              </w:rPr>
              <w:t>ул</w:t>
            </w:r>
            <w:proofErr w:type="spellEnd"/>
          </w:p>
          <w:p w14:paraId="7D85C557" w14:textId="77777777" w:rsidR="00467339" w:rsidRPr="00747926" w:rsidRDefault="00467339" w:rsidP="008A0501">
            <w:pPr>
              <w:rPr>
                <w:sz w:val="20"/>
                <w:szCs w:val="20"/>
              </w:rPr>
            </w:pPr>
            <w:r w:rsidRPr="00747926">
              <w:rPr>
                <w:sz w:val="20"/>
                <w:szCs w:val="20"/>
              </w:rPr>
              <w:t>Удельная</w:t>
            </w:r>
          </w:p>
          <w:p w14:paraId="0FF08A67" w14:textId="77777777" w:rsidR="00467339" w:rsidRPr="00747926" w:rsidRDefault="00467339" w:rsidP="008A0501">
            <w:pPr>
              <w:rPr>
                <w:sz w:val="20"/>
                <w:szCs w:val="20"/>
                <w:lang w:eastAsia="en-US"/>
              </w:rPr>
            </w:pPr>
            <w:r w:rsidRPr="00747926">
              <w:rPr>
                <w:sz w:val="20"/>
                <w:szCs w:val="20"/>
              </w:rPr>
              <w:t>д.5а</w:t>
            </w:r>
          </w:p>
        </w:tc>
        <w:tc>
          <w:tcPr>
            <w:tcW w:w="1134" w:type="dxa"/>
            <w:tcBorders>
              <w:top w:val="single" w:sz="4" w:space="0" w:color="000000"/>
              <w:left w:val="single" w:sz="4" w:space="0" w:color="000000"/>
              <w:bottom w:val="single" w:sz="4" w:space="0" w:color="000000"/>
              <w:right w:val="single" w:sz="4" w:space="0" w:color="000000"/>
            </w:tcBorders>
          </w:tcPr>
          <w:p w14:paraId="19FA4532" w14:textId="77777777" w:rsidR="00467339" w:rsidRPr="00747926" w:rsidRDefault="00467339" w:rsidP="008A0501">
            <w:pPr>
              <w:rPr>
                <w:sz w:val="20"/>
                <w:szCs w:val="20"/>
                <w:lang w:eastAsia="en-US"/>
              </w:rPr>
            </w:pPr>
            <w:r w:rsidRPr="00747926">
              <w:rPr>
                <w:sz w:val="20"/>
                <w:szCs w:val="20"/>
              </w:rPr>
              <w:t xml:space="preserve">ул. </w:t>
            </w:r>
            <w:proofErr w:type="spellStart"/>
            <w:r w:rsidRPr="00747926">
              <w:rPr>
                <w:sz w:val="20"/>
                <w:szCs w:val="20"/>
              </w:rPr>
              <w:t>Предель</w:t>
            </w:r>
            <w:proofErr w:type="spellEnd"/>
            <w:r w:rsidRPr="00747926">
              <w:rPr>
                <w:sz w:val="20"/>
                <w:szCs w:val="20"/>
              </w:rPr>
              <w:t>-ная, д.10б</w:t>
            </w:r>
          </w:p>
        </w:tc>
        <w:tc>
          <w:tcPr>
            <w:tcW w:w="992" w:type="dxa"/>
            <w:tcBorders>
              <w:top w:val="single" w:sz="4" w:space="0" w:color="000000"/>
              <w:left w:val="single" w:sz="4" w:space="0" w:color="auto"/>
              <w:bottom w:val="single" w:sz="4" w:space="0" w:color="000000"/>
              <w:right w:val="single" w:sz="4" w:space="0" w:color="auto"/>
            </w:tcBorders>
          </w:tcPr>
          <w:p w14:paraId="313D5659" w14:textId="77777777" w:rsidR="00467339" w:rsidRPr="007E704B" w:rsidRDefault="00467339" w:rsidP="008A0501">
            <w:pPr>
              <w:ind w:firstLine="79"/>
              <w:jc w:val="right"/>
              <w:rPr>
                <w:lang w:eastAsia="en-US"/>
              </w:rPr>
            </w:pPr>
            <w:r w:rsidRPr="007E704B">
              <w:rPr>
                <w:sz w:val="22"/>
                <w:szCs w:val="22"/>
              </w:rPr>
              <w:t>Итого</w:t>
            </w:r>
          </w:p>
          <w:p w14:paraId="19265D3D" w14:textId="77777777" w:rsidR="00467339" w:rsidRPr="007E704B" w:rsidRDefault="00467339" w:rsidP="008A0501">
            <w:pPr>
              <w:rPr>
                <w:lang w:eastAsia="en-US"/>
              </w:rPr>
            </w:pPr>
          </w:p>
        </w:tc>
      </w:tr>
      <w:tr w:rsidR="00467339" w:rsidRPr="007E704B" w14:paraId="385E6B05" w14:textId="77777777" w:rsidTr="008A0501">
        <w:trPr>
          <w:trHeight w:val="1138"/>
        </w:trPr>
        <w:tc>
          <w:tcPr>
            <w:tcW w:w="568" w:type="dxa"/>
            <w:tcBorders>
              <w:top w:val="single" w:sz="4" w:space="0" w:color="000000"/>
              <w:left w:val="single" w:sz="4" w:space="0" w:color="000000"/>
              <w:bottom w:val="single" w:sz="4" w:space="0" w:color="000000"/>
              <w:right w:val="single" w:sz="4" w:space="0" w:color="000000"/>
            </w:tcBorders>
          </w:tcPr>
          <w:p w14:paraId="29020E22" w14:textId="77777777" w:rsidR="00467339" w:rsidRPr="007E704B" w:rsidRDefault="00467339" w:rsidP="008A0501">
            <w:pPr>
              <w:jc w:val="center"/>
              <w:rPr>
                <w:lang w:eastAsia="en-US"/>
              </w:rPr>
            </w:pPr>
          </w:p>
          <w:p w14:paraId="4EE4F4B5" w14:textId="77777777" w:rsidR="00467339" w:rsidRPr="007E704B" w:rsidRDefault="00467339" w:rsidP="008A0501">
            <w:pPr>
              <w:jc w:val="center"/>
            </w:pPr>
            <w:r w:rsidRPr="007E704B">
              <w:rPr>
                <w:sz w:val="22"/>
                <w:szCs w:val="22"/>
              </w:rPr>
              <w:t>1</w:t>
            </w:r>
          </w:p>
          <w:p w14:paraId="408CB319" w14:textId="77777777" w:rsidR="00467339" w:rsidRPr="007E704B" w:rsidRDefault="00467339" w:rsidP="008A0501">
            <w:pPr>
              <w:jc w:val="center"/>
            </w:pPr>
          </w:p>
          <w:p w14:paraId="70BF9CC5" w14:textId="77777777" w:rsidR="00467339" w:rsidRPr="007E704B" w:rsidRDefault="00467339" w:rsidP="008A0501">
            <w:pPr>
              <w:jc w:val="center"/>
              <w:rPr>
                <w:lang w:eastAsia="en-US"/>
              </w:rPr>
            </w:pPr>
          </w:p>
        </w:tc>
        <w:tc>
          <w:tcPr>
            <w:tcW w:w="2693" w:type="dxa"/>
            <w:tcBorders>
              <w:top w:val="single" w:sz="4" w:space="0" w:color="000000"/>
              <w:left w:val="single" w:sz="4" w:space="0" w:color="000000"/>
              <w:bottom w:val="single" w:sz="4" w:space="0" w:color="000000"/>
              <w:right w:val="single" w:sz="4" w:space="0" w:color="000000"/>
            </w:tcBorders>
          </w:tcPr>
          <w:p w14:paraId="01EE37D8" w14:textId="77777777" w:rsidR="00467339" w:rsidRPr="007E704B" w:rsidRDefault="00467339" w:rsidP="008A0501">
            <w:pPr>
              <w:rPr>
                <w:lang w:eastAsia="en-US"/>
              </w:rPr>
            </w:pPr>
            <w:r w:rsidRPr="007E704B">
              <w:rPr>
                <w:sz w:val="22"/>
                <w:szCs w:val="22"/>
              </w:rPr>
              <w:t>Проверка наличия цепи</w:t>
            </w:r>
          </w:p>
          <w:p w14:paraId="2AE0F9C4" w14:textId="77777777" w:rsidR="00467339" w:rsidRPr="007E704B" w:rsidRDefault="00467339" w:rsidP="008A0501">
            <w:pPr>
              <w:rPr>
                <w:lang w:eastAsia="en-US"/>
              </w:rPr>
            </w:pPr>
            <w:r w:rsidRPr="007E704B">
              <w:rPr>
                <w:sz w:val="22"/>
                <w:szCs w:val="22"/>
              </w:rPr>
              <w:t xml:space="preserve">между заземлителями  и </w:t>
            </w:r>
            <w:r w:rsidR="00532A75" w:rsidRPr="007E704B">
              <w:rPr>
                <w:sz w:val="22"/>
                <w:szCs w:val="22"/>
              </w:rPr>
              <w:t>заземляющими</w:t>
            </w:r>
            <w:r w:rsidRPr="007E704B">
              <w:rPr>
                <w:sz w:val="22"/>
                <w:szCs w:val="22"/>
              </w:rPr>
              <w:t xml:space="preserve"> элементами (точка)</w:t>
            </w:r>
          </w:p>
        </w:tc>
        <w:tc>
          <w:tcPr>
            <w:tcW w:w="1093" w:type="dxa"/>
            <w:tcBorders>
              <w:top w:val="single" w:sz="4" w:space="0" w:color="000000"/>
              <w:left w:val="single" w:sz="4" w:space="0" w:color="000000"/>
              <w:bottom w:val="single" w:sz="4" w:space="0" w:color="000000"/>
              <w:right w:val="single" w:sz="4" w:space="0" w:color="000000"/>
            </w:tcBorders>
            <w:vAlign w:val="center"/>
          </w:tcPr>
          <w:p w14:paraId="13DA92B3" w14:textId="77777777" w:rsidR="00467339" w:rsidRPr="007E704B" w:rsidRDefault="00467339" w:rsidP="008A0501">
            <w:pPr>
              <w:jc w:val="center"/>
              <w:rPr>
                <w:lang w:eastAsia="en-US"/>
              </w:rPr>
            </w:pPr>
          </w:p>
          <w:p w14:paraId="433A93E0" w14:textId="77777777" w:rsidR="00467339" w:rsidRPr="007E704B" w:rsidRDefault="00467339" w:rsidP="008A0501">
            <w:pPr>
              <w:jc w:val="center"/>
              <w:rPr>
                <w:lang w:eastAsia="en-US"/>
              </w:rPr>
            </w:pPr>
            <w:r w:rsidRPr="007E704B">
              <w:rPr>
                <w:sz w:val="22"/>
                <w:szCs w:val="22"/>
              </w:rPr>
              <w:t>97</w:t>
            </w:r>
          </w:p>
        </w:tc>
        <w:tc>
          <w:tcPr>
            <w:tcW w:w="1175" w:type="dxa"/>
            <w:tcBorders>
              <w:top w:val="single" w:sz="4" w:space="0" w:color="000000"/>
              <w:left w:val="single" w:sz="4" w:space="0" w:color="000000"/>
              <w:bottom w:val="single" w:sz="4" w:space="0" w:color="000000"/>
              <w:right w:val="single" w:sz="4" w:space="0" w:color="000000"/>
            </w:tcBorders>
            <w:vAlign w:val="center"/>
          </w:tcPr>
          <w:p w14:paraId="3947D0B7" w14:textId="77777777" w:rsidR="00467339" w:rsidRPr="007E704B" w:rsidRDefault="00467339" w:rsidP="008A0501">
            <w:pPr>
              <w:jc w:val="center"/>
              <w:rPr>
                <w:lang w:eastAsia="en-US"/>
              </w:rPr>
            </w:pPr>
          </w:p>
          <w:p w14:paraId="131EDC3E" w14:textId="77777777" w:rsidR="00467339" w:rsidRPr="007E704B" w:rsidRDefault="00532A75" w:rsidP="008A0501">
            <w:pPr>
              <w:jc w:val="center"/>
              <w:rPr>
                <w:lang w:eastAsia="en-US"/>
              </w:rPr>
            </w:pPr>
            <w:r>
              <w:rPr>
                <w:sz w:val="22"/>
                <w:szCs w:val="22"/>
              </w:rPr>
              <w:t>62</w:t>
            </w:r>
          </w:p>
        </w:tc>
        <w:tc>
          <w:tcPr>
            <w:tcW w:w="1134" w:type="dxa"/>
            <w:tcBorders>
              <w:top w:val="single" w:sz="4" w:space="0" w:color="000000"/>
              <w:left w:val="single" w:sz="4" w:space="0" w:color="000000"/>
              <w:bottom w:val="single" w:sz="4" w:space="0" w:color="000000"/>
              <w:right w:val="single" w:sz="4" w:space="0" w:color="000000"/>
            </w:tcBorders>
            <w:vAlign w:val="center"/>
          </w:tcPr>
          <w:p w14:paraId="21F3EF3F" w14:textId="77777777" w:rsidR="00467339" w:rsidRPr="007E704B" w:rsidRDefault="00467339" w:rsidP="008A0501">
            <w:pPr>
              <w:tabs>
                <w:tab w:val="left" w:pos="585"/>
                <w:tab w:val="center" w:pos="742"/>
              </w:tabs>
              <w:jc w:val="center"/>
              <w:rPr>
                <w:lang w:eastAsia="en-US"/>
              </w:rPr>
            </w:pPr>
          </w:p>
          <w:p w14:paraId="262E0A9F" w14:textId="77777777" w:rsidR="00467339" w:rsidRPr="007E704B" w:rsidRDefault="00467339" w:rsidP="008A0501">
            <w:pPr>
              <w:tabs>
                <w:tab w:val="left" w:pos="585"/>
                <w:tab w:val="center" w:pos="742"/>
              </w:tabs>
              <w:jc w:val="center"/>
              <w:rPr>
                <w:lang w:eastAsia="en-US"/>
              </w:rPr>
            </w:pPr>
            <w:r w:rsidRPr="007E704B">
              <w:rPr>
                <w:sz w:val="22"/>
                <w:szCs w:val="22"/>
              </w:rPr>
              <w:t>71</w:t>
            </w:r>
          </w:p>
        </w:tc>
        <w:tc>
          <w:tcPr>
            <w:tcW w:w="1134" w:type="dxa"/>
            <w:tcBorders>
              <w:top w:val="single" w:sz="4" w:space="0" w:color="000000"/>
              <w:left w:val="single" w:sz="4" w:space="0" w:color="000000"/>
              <w:bottom w:val="single" w:sz="4" w:space="0" w:color="000000"/>
              <w:right w:val="single" w:sz="4" w:space="0" w:color="000000"/>
            </w:tcBorders>
            <w:vAlign w:val="center"/>
          </w:tcPr>
          <w:p w14:paraId="4F5A3B38" w14:textId="77777777" w:rsidR="00467339" w:rsidRPr="007E704B" w:rsidRDefault="00467339" w:rsidP="008A0501">
            <w:pPr>
              <w:jc w:val="center"/>
              <w:rPr>
                <w:lang w:eastAsia="en-US"/>
              </w:rPr>
            </w:pPr>
          </w:p>
          <w:p w14:paraId="539EBBCB" w14:textId="77777777" w:rsidR="00467339" w:rsidRPr="007E704B" w:rsidRDefault="00467339" w:rsidP="008A0501">
            <w:pPr>
              <w:jc w:val="center"/>
              <w:rPr>
                <w:lang w:eastAsia="en-US"/>
              </w:rPr>
            </w:pPr>
            <w:r w:rsidRPr="007E704B">
              <w:rPr>
                <w:sz w:val="22"/>
                <w:szCs w:val="22"/>
              </w:rPr>
              <w:t>32</w:t>
            </w:r>
          </w:p>
        </w:tc>
        <w:tc>
          <w:tcPr>
            <w:tcW w:w="1134" w:type="dxa"/>
            <w:tcBorders>
              <w:top w:val="single" w:sz="4" w:space="0" w:color="000000"/>
              <w:left w:val="single" w:sz="4" w:space="0" w:color="000000"/>
              <w:bottom w:val="single" w:sz="4" w:space="0" w:color="000000"/>
              <w:right w:val="single" w:sz="4" w:space="0" w:color="000000"/>
            </w:tcBorders>
            <w:vAlign w:val="center"/>
          </w:tcPr>
          <w:p w14:paraId="0B973C88" w14:textId="77777777" w:rsidR="00467339" w:rsidRPr="007E704B" w:rsidRDefault="00467339" w:rsidP="008A0501">
            <w:pPr>
              <w:jc w:val="center"/>
            </w:pPr>
          </w:p>
          <w:p w14:paraId="43F9E275" w14:textId="77777777" w:rsidR="00467339" w:rsidRPr="007E704B" w:rsidRDefault="00467339" w:rsidP="008A0501">
            <w:pPr>
              <w:jc w:val="center"/>
            </w:pPr>
            <w:r w:rsidRPr="007E704B">
              <w:rPr>
                <w:sz w:val="22"/>
                <w:szCs w:val="22"/>
              </w:rPr>
              <w:t>57</w:t>
            </w:r>
          </w:p>
        </w:tc>
        <w:tc>
          <w:tcPr>
            <w:tcW w:w="1276" w:type="dxa"/>
            <w:tcBorders>
              <w:top w:val="single" w:sz="4" w:space="0" w:color="000000"/>
              <w:left w:val="single" w:sz="4" w:space="0" w:color="000000"/>
              <w:bottom w:val="single" w:sz="4" w:space="0" w:color="000000"/>
              <w:right w:val="single" w:sz="4" w:space="0" w:color="000000"/>
            </w:tcBorders>
            <w:vAlign w:val="center"/>
          </w:tcPr>
          <w:p w14:paraId="64716D0E" w14:textId="77777777" w:rsidR="00467339" w:rsidRPr="007E704B" w:rsidRDefault="00467339" w:rsidP="008A0501">
            <w:pPr>
              <w:jc w:val="center"/>
            </w:pPr>
          </w:p>
          <w:p w14:paraId="6E71A805" w14:textId="77777777" w:rsidR="00467339" w:rsidRPr="007E704B" w:rsidRDefault="00467339" w:rsidP="008A0501">
            <w:pPr>
              <w:jc w:val="center"/>
            </w:pPr>
            <w:r w:rsidRPr="007E704B">
              <w:rPr>
                <w:sz w:val="22"/>
                <w:szCs w:val="22"/>
              </w:rPr>
              <w:t>38</w:t>
            </w:r>
          </w:p>
        </w:tc>
        <w:tc>
          <w:tcPr>
            <w:tcW w:w="1134" w:type="dxa"/>
            <w:tcBorders>
              <w:top w:val="single" w:sz="4" w:space="0" w:color="000000"/>
              <w:left w:val="single" w:sz="4" w:space="0" w:color="000000"/>
              <w:bottom w:val="single" w:sz="4" w:space="0" w:color="000000"/>
              <w:right w:val="single" w:sz="4" w:space="0" w:color="000000"/>
            </w:tcBorders>
            <w:vAlign w:val="center"/>
          </w:tcPr>
          <w:p w14:paraId="1947C446" w14:textId="77777777" w:rsidR="00467339" w:rsidRPr="007E704B" w:rsidRDefault="00467339" w:rsidP="008A0501">
            <w:pPr>
              <w:jc w:val="center"/>
            </w:pPr>
          </w:p>
          <w:p w14:paraId="71418007" w14:textId="77777777" w:rsidR="00467339" w:rsidRPr="007E704B" w:rsidRDefault="00467339" w:rsidP="008A0501">
            <w:pPr>
              <w:jc w:val="center"/>
              <w:rPr>
                <w:lang w:eastAsia="en-US"/>
              </w:rPr>
            </w:pPr>
            <w:r w:rsidRPr="007E704B">
              <w:rPr>
                <w:sz w:val="22"/>
                <w:szCs w:val="22"/>
              </w:rPr>
              <w:t>89</w:t>
            </w:r>
          </w:p>
        </w:tc>
        <w:tc>
          <w:tcPr>
            <w:tcW w:w="1134" w:type="dxa"/>
            <w:tcBorders>
              <w:top w:val="single" w:sz="4" w:space="0" w:color="000000"/>
              <w:left w:val="single" w:sz="4" w:space="0" w:color="000000"/>
              <w:bottom w:val="single" w:sz="4" w:space="0" w:color="000000"/>
              <w:right w:val="single" w:sz="4" w:space="0" w:color="000000"/>
            </w:tcBorders>
            <w:vAlign w:val="center"/>
          </w:tcPr>
          <w:p w14:paraId="78D97B22" w14:textId="77777777" w:rsidR="00467339" w:rsidRPr="007E704B" w:rsidRDefault="00467339" w:rsidP="008A0501">
            <w:pPr>
              <w:jc w:val="center"/>
            </w:pPr>
          </w:p>
          <w:p w14:paraId="4A55CB73" w14:textId="77777777" w:rsidR="00467339" w:rsidRPr="007E704B" w:rsidRDefault="00467339" w:rsidP="008A0501">
            <w:pPr>
              <w:jc w:val="center"/>
            </w:pPr>
            <w:r w:rsidRPr="007E704B">
              <w:rPr>
                <w:sz w:val="22"/>
                <w:szCs w:val="22"/>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ADD9B" w14:textId="77777777" w:rsidR="00467339" w:rsidRPr="007E704B" w:rsidRDefault="00467339" w:rsidP="008A0501">
            <w:pPr>
              <w:jc w:val="center"/>
              <w:rPr>
                <w:lang w:eastAsia="en-US"/>
              </w:rPr>
            </w:pPr>
            <w:r w:rsidRPr="007E704B">
              <w:rPr>
                <w:sz w:val="22"/>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6C4738E" w14:textId="77777777" w:rsidR="00467339" w:rsidRPr="007E704B" w:rsidRDefault="00467339" w:rsidP="008A0501">
            <w:pPr>
              <w:jc w:val="center"/>
              <w:rPr>
                <w:lang w:eastAsia="en-US"/>
              </w:rPr>
            </w:pPr>
            <w:r w:rsidRPr="007E704B">
              <w:rPr>
                <w:sz w:val="22"/>
                <w:szCs w:val="22"/>
                <w:lang w:eastAsia="en-US"/>
              </w:rPr>
              <w:t>-</w:t>
            </w:r>
          </w:p>
        </w:tc>
        <w:tc>
          <w:tcPr>
            <w:tcW w:w="992" w:type="dxa"/>
            <w:tcBorders>
              <w:top w:val="single" w:sz="4" w:space="0" w:color="000000"/>
              <w:left w:val="single" w:sz="4" w:space="0" w:color="auto"/>
              <w:bottom w:val="single" w:sz="4" w:space="0" w:color="000000"/>
              <w:right w:val="single" w:sz="4" w:space="0" w:color="auto"/>
            </w:tcBorders>
            <w:vAlign w:val="center"/>
          </w:tcPr>
          <w:p w14:paraId="0991C5D0" w14:textId="77777777" w:rsidR="00467339" w:rsidRPr="007E704B" w:rsidRDefault="00467339" w:rsidP="008A0501">
            <w:pPr>
              <w:jc w:val="center"/>
              <w:rPr>
                <w:lang w:eastAsia="en-US"/>
              </w:rPr>
            </w:pPr>
            <w:r w:rsidRPr="007E704B">
              <w:rPr>
                <w:sz w:val="22"/>
                <w:szCs w:val="22"/>
              </w:rPr>
              <w:t>605</w:t>
            </w:r>
          </w:p>
        </w:tc>
      </w:tr>
      <w:tr w:rsidR="00467339" w:rsidRPr="007E704B" w14:paraId="588C9797" w14:textId="77777777" w:rsidTr="008A0501">
        <w:trPr>
          <w:trHeight w:val="997"/>
        </w:trPr>
        <w:tc>
          <w:tcPr>
            <w:tcW w:w="568" w:type="dxa"/>
            <w:tcBorders>
              <w:top w:val="single" w:sz="4" w:space="0" w:color="000000"/>
              <w:left w:val="single" w:sz="4" w:space="0" w:color="000000"/>
              <w:bottom w:val="single" w:sz="4" w:space="0" w:color="000000"/>
              <w:right w:val="single" w:sz="4" w:space="0" w:color="000000"/>
            </w:tcBorders>
          </w:tcPr>
          <w:p w14:paraId="193C69F9" w14:textId="77777777" w:rsidR="00467339" w:rsidRPr="007E704B" w:rsidRDefault="00467339" w:rsidP="008A0501">
            <w:pPr>
              <w:jc w:val="center"/>
              <w:rPr>
                <w:lang w:eastAsia="en-US"/>
              </w:rPr>
            </w:pPr>
          </w:p>
          <w:p w14:paraId="3DBA300D" w14:textId="77777777" w:rsidR="00467339" w:rsidRPr="007E704B" w:rsidRDefault="00467339" w:rsidP="008A0501">
            <w:pPr>
              <w:jc w:val="center"/>
            </w:pPr>
          </w:p>
          <w:p w14:paraId="2AD23E36" w14:textId="77777777" w:rsidR="00467339" w:rsidRPr="007E704B" w:rsidRDefault="00467339" w:rsidP="008A0501">
            <w:pPr>
              <w:jc w:val="center"/>
            </w:pPr>
            <w:r w:rsidRPr="007E704B">
              <w:rPr>
                <w:sz w:val="22"/>
                <w:szCs w:val="22"/>
              </w:rPr>
              <w:t>2</w:t>
            </w:r>
          </w:p>
          <w:p w14:paraId="5EA96F23" w14:textId="77777777" w:rsidR="00467339" w:rsidRPr="007E704B" w:rsidRDefault="00467339" w:rsidP="008A0501">
            <w:pPr>
              <w:jc w:val="center"/>
              <w:rPr>
                <w:lang w:eastAsia="en-US"/>
              </w:rPr>
            </w:pPr>
          </w:p>
        </w:tc>
        <w:tc>
          <w:tcPr>
            <w:tcW w:w="2693" w:type="dxa"/>
            <w:tcBorders>
              <w:top w:val="single" w:sz="4" w:space="0" w:color="000000"/>
              <w:left w:val="single" w:sz="4" w:space="0" w:color="000000"/>
              <w:bottom w:val="single" w:sz="4" w:space="0" w:color="000000"/>
              <w:right w:val="single" w:sz="4" w:space="0" w:color="000000"/>
            </w:tcBorders>
          </w:tcPr>
          <w:p w14:paraId="25198388" w14:textId="77777777" w:rsidR="00467339" w:rsidRPr="007E704B" w:rsidRDefault="00467339" w:rsidP="008A0501">
            <w:pPr>
              <w:rPr>
                <w:lang w:eastAsia="en-US"/>
              </w:rPr>
            </w:pPr>
            <w:r w:rsidRPr="007E704B">
              <w:rPr>
                <w:sz w:val="22"/>
                <w:szCs w:val="22"/>
              </w:rPr>
              <w:t>Измерение сопротивления изоляции эл. оборудования и силовых проводок</w:t>
            </w:r>
          </w:p>
          <w:p w14:paraId="5ED7CEDF" w14:textId="77777777" w:rsidR="00467339" w:rsidRPr="007E704B" w:rsidRDefault="00467339" w:rsidP="008A0501">
            <w:pPr>
              <w:rPr>
                <w:lang w:eastAsia="en-US"/>
              </w:rPr>
            </w:pPr>
            <w:r w:rsidRPr="007E704B">
              <w:rPr>
                <w:sz w:val="22"/>
                <w:szCs w:val="22"/>
              </w:rPr>
              <w:t>(линия)</w:t>
            </w:r>
          </w:p>
        </w:tc>
        <w:tc>
          <w:tcPr>
            <w:tcW w:w="1093" w:type="dxa"/>
            <w:tcBorders>
              <w:top w:val="single" w:sz="4" w:space="0" w:color="000000"/>
              <w:left w:val="single" w:sz="4" w:space="0" w:color="000000"/>
              <w:bottom w:val="single" w:sz="4" w:space="0" w:color="000000"/>
              <w:right w:val="single" w:sz="4" w:space="0" w:color="000000"/>
            </w:tcBorders>
            <w:vAlign w:val="center"/>
          </w:tcPr>
          <w:p w14:paraId="18283262" w14:textId="77777777" w:rsidR="00467339" w:rsidRPr="007E704B" w:rsidRDefault="00467339" w:rsidP="008A0501">
            <w:pPr>
              <w:jc w:val="center"/>
              <w:rPr>
                <w:lang w:eastAsia="en-US"/>
              </w:rPr>
            </w:pPr>
          </w:p>
          <w:p w14:paraId="59218642" w14:textId="77777777" w:rsidR="00467339" w:rsidRPr="007E704B" w:rsidRDefault="00532A75" w:rsidP="008A0501">
            <w:pPr>
              <w:jc w:val="center"/>
              <w:rPr>
                <w:lang w:eastAsia="en-US"/>
              </w:rPr>
            </w:pPr>
            <w:r>
              <w:rPr>
                <w:sz w:val="22"/>
                <w:szCs w:val="22"/>
                <w:lang w:eastAsia="en-US"/>
              </w:rPr>
              <w:t>67</w:t>
            </w:r>
          </w:p>
        </w:tc>
        <w:tc>
          <w:tcPr>
            <w:tcW w:w="1175" w:type="dxa"/>
            <w:tcBorders>
              <w:top w:val="single" w:sz="4" w:space="0" w:color="000000"/>
              <w:left w:val="single" w:sz="4" w:space="0" w:color="000000"/>
              <w:bottom w:val="single" w:sz="4" w:space="0" w:color="000000"/>
              <w:right w:val="single" w:sz="4" w:space="0" w:color="000000"/>
            </w:tcBorders>
            <w:vAlign w:val="center"/>
          </w:tcPr>
          <w:p w14:paraId="762875B4" w14:textId="77777777" w:rsidR="00467339" w:rsidRPr="007E704B" w:rsidRDefault="00467339" w:rsidP="008A0501">
            <w:pPr>
              <w:jc w:val="center"/>
              <w:rPr>
                <w:lang w:eastAsia="en-US"/>
              </w:rPr>
            </w:pPr>
          </w:p>
          <w:p w14:paraId="09387188" w14:textId="77777777" w:rsidR="00467339" w:rsidRPr="007E704B" w:rsidRDefault="00532A75" w:rsidP="008A0501">
            <w:pPr>
              <w:jc w:val="center"/>
              <w:rPr>
                <w:lang w:eastAsia="en-US"/>
              </w:rPr>
            </w:pPr>
            <w:r>
              <w:rPr>
                <w:sz w:val="22"/>
                <w:szCs w:val="22"/>
              </w:rPr>
              <w:t>104</w:t>
            </w:r>
          </w:p>
        </w:tc>
        <w:tc>
          <w:tcPr>
            <w:tcW w:w="1134" w:type="dxa"/>
            <w:tcBorders>
              <w:top w:val="single" w:sz="4" w:space="0" w:color="000000"/>
              <w:left w:val="single" w:sz="4" w:space="0" w:color="000000"/>
              <w:bottom w:val="single" w:sz="4" w:space="0" w:color="000000"/>
              <w:right w:val="single" w:sz="4" w:space="0" w:color="000000"/>
            </w:tcBorders>
            <w:vAlign w:val="center"/>
          </w:tcPr>
          <w:p w14:paraId="55681AB0" w14:textId="77777777" w:rsidR="00467339" w:rsidRPr="007E704B" w:rsidRDefault="00467339" w:rsidP="008A0501">
            <w:pPr>
              <w:tabs>
                <w:tab w:val="left" w:pos="300"/>
                <w:tab w:val="center" w:pos="742"/>
              </w:tabs>
              <w:jc w:val="center"/>
              <w:rPr>
                <w:lang w:eastAsia="en-US"/>
              </w:rPr>
            </w:pPr>
          </w:p>
          <w:p w14:paraId="15D4B931" w14:textId="77777777" w:rsidR="00467339" w:rsidRPr="007E704B" w:rsidRDefault="00467339" w:rsidP="008A0501">
            <w:pPr>
              <w:tabs>
                <w:tab w:val="left" w:pos="255"/>
                <w:tab w:val="left" w:pos="300"/>
                <w:tab w:val="center" w:pos="742"/>
              </w:tabs>
              <w:jc w:val="center"/>
              <w:rPr>
                <w:lang w:eastAsia="en-US"/>
              </w:rPr>
            </w:pPr>
            <w:r w:rsidRPr="007E704B">
              <w:rPr>
                <w:sz w:val="22"/>
                <w:szCs w:val="22"/>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1CD14BD1" w14:textId="77777777" w:rsidR="00467339" w:rsidRPr="007E704B" w:rsidRDefault="00467339" w:rsidP="008A0501">
            <w:pPr>
              <w:jc w:val="center"/>
              <w:rPr>
                <w:lang w:eastAsia="en-US"/>
              </w:rPr>
            </w:pPr>
          </w:p>
          <w:p w14:paraId="2456618D" w14:textId="77777777" w:rsidR="00467339" w:rsidRPr="007E704B" w:rsidRDefault="00467339" w:rsidP="008A0501">
            <w:pPr>
              <w:jc w:val="center"/>
              <w:rPr>
                <w:lang w:eastAsia="en-US"/>
              </w:rPr>
            </w:pPr>
            <w:r w:rsidRPr="007E704B">
              <w:rPr>
                <w:sz w:val="22"/>
                <w:szCs w:val="22"/>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20E922C9" w14:textId="77777777" w:rsidR="00467339" w:rsidRPr="007E704B" w:rsidRDefault="00467339" w:rsidP="008A0501">
            <w:pPr>
              <w:jc w:val="center"/>
            </w:pPr>
          </w:p>
          <w:p w14:paraId="2AE83437" w14:textId="77777777" w:rsidR="00467339" w:rsidRPr="007E704B" w:rsidRDefault="00467339" w:rsidP="008A0501">
            <w:pPr>
              <w:jc w:val="center"/>
            </w:pPr>
            <w:r w:rsidRPr="007E704B">
              <w:rPr>
                <w:sz w:val="22"/>
                <w:szCs w:val="22"/>
              </w:rPr>
              <w:t>46</w:t>
            </w:r>
          </w:p>
        </w:tc>
        <w:tc>
          <w:tcPr>
            <w:tcW w:w="1276" w:type="dxa"/>
            <w:tcBorders>
              <w:top w:val="single" w:sz="4" w:space="0" w:color="000000"/>
              <w:left w:val="single" w:sz="4" w:space="0" w:color="000000"/>
              <w:bottom w:val="single" w:sz="4" w:space="0" w:color="000000"/>
              <w:right w:val="single" w:sz="4" w:space="0" w:color="000000"/>
            </w:tcBorders>
            <w:vAlign w:val="center"/>
          </w:tcPr>
          <w:p w14:paraId="2927E87D" w14:textId="77777777" w:rsidR="00467339" w:rsidRPr="007E704B" w:rsidRDefault="00467339" w:rsidP="008A0501">
            <w:pPr>
              <w:jc w:val="center"/>
            </w:pPr>
          </w:p>
          <w:p w14:paraId="7B0EDA53" w14:textId="77777777" w:rsidR="00467339" w:rsidRPr="007E704B" w:rsidRDefault="00467339" w:rsidP="008A0501">
            <w:pPr>
              <w:jc w:val="center"/>
            </w:pPr>
            <w:r w:rsidRPr="007E704B">
              <w:rPr>
                <w:sz w:val="22"/>
                <w:szCs w:val="22"/>
              </w:rPr>
              <w:t>44</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A96F8" w14:textId="77777777" w:rsidR="00467339" w:rsidRPr="007E704B" w:rsidRDefault="00467339" w:rsidP="008A0501">
            <w:pPr>
              <w:jc w:val="center"/>
            </w:pPr>
          </w:p>
          <w:p w14:paraId="73DE6276" w14:textId="77777777" w:rsidR="00467339" w:rsidRPr="007E704B" w:rsidRDefault="00467339" w:rsidP="008A0501">
            <w:pPr>
              <w:jc w:val="center"/>
            </w:pPr>
          </w:p>
          <w:p w14:paraId="357435D0" w14:textId="77777777" w:rsidR="00467339" w:rsidRPr="007E704B" w:rsidRDefault="00467339" w:rsidP="008A0501">
            <w:pPr>
              <w:jc w:val="center"/>
            </w:pPr>
            <w:r w:rsidRPr="007E704B">
              <w:rPr>
                <w:sz w:val="22"/>
                <w:szCs w:val="22"/>
              </w:rPr>
              <w:t>191</w:t>
            </w:r>
          </w:p>
          <w:p w14:paraId="46414A99" w14:textId="77777777" w:rsidR="00467339" w:rsidRPr="007E704B" w:rsidRDefault="00467339" w:rsidP="008A0501">
            <w:pPr>
              <w:jc w:val="center"/>
              <w:rPr>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D7A7D9" w14:textId="77777777" w:rsidR="00467339" w:rsidRPr="007E704B" w:rsidRDefault="00467339" w:rsidP="008A0501">
            <w:pPr>
              <w:jc w:val="center"/>
            </w:pPr>
          </w:p>
          <w:p w14:paraId="594F089F" w14:textId="77777777" w:rsidR="00467339" w:rsidRPr="007E704B" w:rsidRDefault="00467339" w:rsidP="008A0501">
            <w:pPr>
              <w:jc w:val="center"/>
            </w:pPr>
            <w:r w:rsidRPr="007E704B">
              <w:rPr>
                <w:sz w:val="22"/>
                <w:szCs w:val="22"/>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480A9EF7" w14:textId="77777777" w:rsidR="00467339" w:rsidRPr="007E704B" w:rsidRDefault="00467339" w:rsidP="008A0501">
            <w:pPr>
              <w:jc w:val="center"/>
              <w:rPr>
                <w:lang w:eastAsia="en-US"/>
              </w:rPr>
            </w:pPr>
          </w:p>
          <w:p w14:paraId="5A815673" w14:textId="77777777" w:rsidR="00467339" w:rsidRPr="007E704B" w:rsidRDefault="00467339" w:rsidP="008A0501">
            <w:pPr>
              <w:jc w:val="center"/>
              <w:rPr>
                <w:lang w:eastAsia="en-US"/>
              </w:rPr>
            </w:pPr>
            <w:r w:rsidRPr="007E704B">
              <w:rPr>
                <w:sz w:val="22"/>
                <w:szCs w:val="22"/>
                <w:lang w:eastAsia="en-US"/>
              </w:rPr>
              <w:t>14</w:t>
            </w:r>
          </w:p>
        </w:tc>
        <w:tc>
          <w:tcPr>
            <w:tcW w:w="1134" w:type="dxa"/>
            <w:tcBorders>
              <w:top w:val="single" w:sz="4" w:space="0" w:color="000000"/>
              <w:left w:val="single" w:sz="4" w:space="0" w:color="000000"/>
              <w:bottom w:val="single" w:sz="4" w:space="0" w:color="000000"/>
              <w:right w:val="single" w:sz="4" w:space="0" w:color="000000"/>
            </w:tcBorders>
            <w:vAlign w:val="center"/>
          </w:tcPr>
          <w:p w14:paraId="2EDE691F" w14:textId="77777777" w:rsidR="00467339" w:rsidRPr="007E704B" w:rsidRDefault="00467339" w:rsidP="008A0501">
            <w:pPr>
              <w:jc w:val="center"/>
              <w:rPr>
                <w:lang w:eastAsia="en-US"/>
              </w:rPr>
            </w:pPr>
          </w:p>
          <w:p w14:paraId="2573A0F5" w14:textId="77777777" w:rsidR="00467339" w:rsidRPr="007E704B" w:rsidRDefault="00467339" w:rsidP="008A0501">
            <w:pPr>
              <w:jc w:val="center"/>
              <w:rPr>
                <w:lang w:eastAsia="en-US"/>
              </w:rPr>
            </w:pPr>
            <w:r w:rsidRPr="007E704B">
              <w:rPr>
                <w:sz w:val="22"/>
                <w:szCs w:val="22"/>
                <w:lang w:eastAsia="en-US"/>
              </w:rPr>
              <w:t>10</w:t>
            </w:r>
          </w:p>
        </w:tc>
        <w:tc>
          <w:tcPr>
            <w:tcW w:w="992" w:type="dxa"/>
            <w:tcBorders>
              <w:top w:val="single" w:sz="4" w:space="0" w:color="000000"/>
              <w:left w:val="single" w:sz="4" w:space="0" w:color="auto"/>
              <w:bottom w:val="single" w:sz="4" w:space="0" w:color="000000"/>
              <w:right w:val="single" w:sz="4" w:space="0" w:color="auto"/>
            </w:tcBorders>
            <w:vAlign w:val="center"/>
          </w:tcPr>
          <w:p w14:paraId="5FF2908C" w14:textId="77777777" w:rsidR="00467339" w:rsidRPr="007E704B" w:rsidRDefault="00467339" w:rsidP="008A0501">
            <w:pPr>
              <w:jc w:val="center"/>
            </w:pPr>
          </w:p>
          <w:p w14:paraId="77A037E1" w14:textId="77777777" w:rsidR="00467339" w:rsidRPr="007E704B" w:rsidRDefault="00467339" w:rsidP="008A0501">
            <w:pPr>
              <w:jc w:val="center"/>
              <w:rPr>
                <w:lang w:eastAsia="en-US"/>
              </w:rPr>
            </w:pPr>
            <w:r w:rsidRPr="007E704B">
              <w:rPr>
                <w:sz w:val="22"/>
                <w:szCs w:val="22"/>
              </w:rPr>
              <w:t>712</w:t>
            </w:r>
          </w:p>
        </w:tc>
      </w:tr>
      <w:tr w:rsidR="00467339" w:rsidRPr="007E704B" w14:paraId="26338C82" w14:textId="77777777" w:rsidTr="008A0501">
        <w:trPr>
          <w:trHeight w:val="1274"/>
        </w:trPr>
        <w:tc>
          <w:tcPr>
            <w:tcW w:w="568" w:type="dxa"/>
            <w:tcBorders>
              <w:top w:val="single" w:sz="4" w:space="0" w:color="000000"/>
              <w:left w:val="single" w:sz="4" w:space="0" w:color="000000"/>
              <w:bottom w:val="single" w:sz="4" w:space="0" w:color="auto"/>
              <w:right w:val="single" w:sz="4" w:space="0" w:color="000000"/>
            </w:tcBorders>
          </w:tcPr>
          <w:p w14:paraId="24A06894" w14:textId="77777777" w:rsidR="00467339" w:rsidRPr="007E704B" w:rsidRDefault="00467339" w:rsidP="008A0501">
            <w:pPr>
              <w:jc w:val="center"/>
              <w:rPr>
                <w:lang w:eastAsia="en-US"/>
              </w:rPr>
            </w:pPr>
          </w:p>
          <w:p w14:paraId="38D8BEBF" w14:textId="77777777" w:rsidR="00467339" w:rsidRPr="007E704B" w:rsidRDefault="00467339" w:rsidP="008A0501">
            <w:pPr>
              <w:jc w:val="center"/>
              <w:rPr>
                <w:lang w:eastAsia="en-US"/>
              </w:rPr>
            </w:pPr>
            <w:r w:rsidRPr="007E704B">
              <w:rPr>
                <w:sz w:val="22"/>
                <w:szCs w:val="22"/>
              </w:rPr>
              <w:t>3</w:t>
            </w:r>
          </w:p>
        </w:tc>
        <w:tc>
          <w:tcPr>
            <w:tcW w:w="2693" w:type="dxa"/>
            <w:tcBorders>
              <w:top w:val="single" w:sz="4" w:space="0" w:color="000000"/>
              <w:left w:val="single" w:sz="4" w:space="0" w:color="000000"/>
              <w:bottom w:val="single" w:sz="4" w:space="0" w:color="auto"/>
              <w:right w:val="single" w:sz="4" w:space="0" w:color="000000"/>
            </w:tcBorders>
          </w:tcPr>
          <w:p w14:paraId="6E1A7C14" w14:textId="77777777" w:rsidR="00467339" w:rsidRPr="007E704B" w:rsidRDefault="00467339" w:rsidP="008A0501">
            <w:pPr>
              <w:rPr>
                <w:lang w:eastAsia="en-US"/>
              </w:rPr>
            </w:pPr>
            <w:r w:rsidRPr="007E704B">
              <w:rPr>
                <w:sz w:val="22"/>
                <w:szCs w:val="22"/>
              </w:rPr>
              <w:t>Испытание автоматических выключателей с устройством защитного отключения (шт.)</w:t>
            </w:r>
          </w:p>
        </w:tc>
        <w:tc>
          <w:tcPr>
            <w:tcW w:w="1093" w:type="dxa"/>
            <w:tcBorders>
              <w:top w:val="single" w:sz="4" w:space="0" w:color="000000"/>
              <w:left w:val="single" w:sz="4" w:space="0" w:color="000000"/>
              <w:bottom w:val="single" w:sz="4" w:space="0" w:color="auto"/>
              <w:right w:val="single" w:sz="4" w:space="0" w:color="000000"/>
            </w:tcBorders>
            <w:vAlign w:val="center"/>
          </w:tcPr>
          <w:p w14:paraId="0916EB2D" w14:textId="77777777" w:rsidR="00467339" w:rsidRPr="007E704B" w:rsidRDefault="00467339" w:rsidP="008A0501">
            <w:pPr>
              <w:jc w:val="center"/>
              <w:rPr>
                <w:lang w:eastAsia="en-US"/>
              </w:rPr>
            </w:pPr>
          </w:p>
          <w:p w14:paraId="4F48E401" w14:textId="77777777" w:rsidR="00467339" w:rsidRPr="007E704B" w:rsidRDefault="00532A75" w:rsidP="008A0501">
            <w:pPr>
              <w:jc w:val="center"/>
            </w:pPr>
            <w:r>
              <w:rPr>
                <w:sz w:val="22"/>
                <w:szCs w:val="22"/>
              </w:rPr>
              <w:t>48</w:t>
            </w:r>
          </w:p>
          <w:p w14:paraId="3A5FDF38" w14:textId="77777777" w:rsidR="00467339" w:rsidRPr="007E704B" w:rsidRDefault="00467339" w:rsidP="008A0501">
            <w:pPr>
              <w:jc w:val="center"/>
              <w:rPr>
                <w:lang w:eastAsia="en-US"/>
              </w:rPr>
            </w:pPr>
          </w:p>
        </w:tc>
        <w:tc>
          <w:tcPr>
            <w:tcW w:w="1175" w:type="dxa"/>
            <w:tcBorders>
              <w:top w:val="single" w:sz="4" w:space="0" w:color="000000"/>
              <w:left w:val="single" w:sz="4" w:space="0" w:color="000000"/>
              <w:bottom w:val="single" w:sz="4" w:space="0" w:color="auto"/>
              <w:right w:val="single" w:sz="4" w:space="0" w:color="000000"/>
            </w:tcBorders>
            <w:vAlign w:val="center"/>
          </w:tcPr>
          <w:p w14:paraId="0B032D8E" w14:textId="77777777" w:rsidR="00467339" w:rsidRPr="007E704B" w:rsidRDefault="00467339" w:rsidP="008A0501">
            <w:pPr>
              <w:jc w:val="center"/>
              <w:rPr>
                <w:lang w:eastAsia="en-US"/>
              </w:rPr>
            </w:pPr>
            <w:r w:rsidRPr="007E704B">
              <w:rPr>
                <w:sz w:val="22"/>
                <w:szCs w:val="22"/>
              </w:rPr>
              <w:t>229</w:t>
            </w:r>
          </w:p>
        </w:tc>
        <w:tc>
          <w:tcPr>
            <w:tcW w:w="1134" w:type="dxa"/>
            <w:tcBorders>
              <w:top w:val="single" w:sz="4" w:space="0" w:color="000000"/>
              <w:left w:val="single" w:sz="4" w:space="0" w:color="000000"/>
              <w:bottom w:val="single" w:sz="4" w:space="0" w:color="auto"/>
              <w:right w:val="single" w:sz="4" w:space="0" w:color="000000"/>
            </w:tcBorders>
            <w:vAlign w:val="center"/>
          </w:tcPr>
          <w:p w14:paraId="13F75BA2" w14:textId="77777777" w:rsidR="00467339" w:rsidRPr="007E704B" w:rsidRDefault="00467339" w:rsidP="008A0501">
            <w:pPr>
              <w:jc w:val="center"/>
              <w:rPr>
                <w:lang w:eastAsia="en-US"/>
              </w:rPr>
            </w:pPr>
            <w:r w:rsidRPr="007E704B">
              <w:rPr>
                <w:sz w:val="22"/>
                <w:szCs w:val="22"/>
              </w:rPr>
              <w:t>30</w:t>
            </w:r>
          </w:p>
        </w:tc>
        <w:tc>
          <w:tcPr>
            <w:tcW w:w="1134" w:type="dxa"/>
            <w:tcBorders>
              <w:top w:val="single" w:sz="4" w:space="0" w:color="000000"/>
              <w:left w:val="single" w:sz="4" w:space="0" w:color="000000"/>
              <w:bottom w:val="single" w:sz="4" w:space="0" w:color="auto"/>
              <w:right w:val="single" w:sz="4" w:space="0" w:color="000000"/>
            </w:tcBorders>
            <w:vAlign w:val="center"/>
          </w:tcPr>
          <w:p w14:paraId="13830E6D" w14:textId="77777777" w:rsidR="00467339" w:rsidRPr="007E704B" w:rsidRDefault="00467339" w:rsidP="008A0501">
            <w:pPr>
              <w:tabs>
                <w:tab w:val="left" w:pos="630"/>
                <w:tab w:val="center" w:pos="813"/>
              </w:tabs>
              <w:jc w:val="center"/>
              <w:rPr>
                <w:lang w:eastAsia="en-US"/>
              </w:rPr>
            </w:pPr>
            <w:r w:rsidRPr="007E704B">
              <w:rPr>
                <w:sz w:val="22"/>
                <w:szCs w:val="22"/>
              </w:rPr>
              <w:t>23</w:t>
            </w:r>
          </w:p>
        </w:tc>
        <w:tc>
          <w:tcPr>
            <w:tcW w:w="1134" w:type="dxa"/>
            <w:tcBorders>
              <w:top w:val="single" w:sz="4" w:space="0" w:color="000000"/>
              <w:left w:val="single" w:sz="4" w:space="0" w:color="000000"/>
              <w:bottom w:val="single" w:sz="4" w:space="0" w:color="auto"/>
              <w:right w:val="single" w:sz="4" w:space="0" w:color="000000"/>
            </w:tcBorders>
            <w:vAlign w:val="center"/>
          </w:tcPr>
          <w:p w14:paraId="25CD2465" w14:textId="77777777" w:rsidR="00467339" w:rsidRPr="007E704B" w:rsidRDefault="00467339" w:rsidP="008A0501">
            <w:pPr>
              <w:jc w:val="center"/>
            </w:pPr>
            <w:r w:rsidRPr="007E704B">
              <w:rPr>
                <w:sz w:val="22"/>
                <w:szCs w:val="22"/>
              </w:rPr>
              <w:t>48</w:t>
            </w:r>
          </w:p>
        </w:tc>
        <w:tc>
          <w:tcPr>
            <w:tcW w:w="1276" w:type="dxa"/>
            <w:tcBorders>
              <w:top w:val="single" w:sz="4" w:space="0" w:color="000000"/>
              <w:left w:val="single" w:sz="4" w:space="0" w:color="000000"/>
              <w:bottom w:val="single" w:sz="4" w:space="0" w:color="auto"/>
              <w:right w:val="single" w:sz="4" w:space="0" w:color="000000"/>
            </w:tcBorders>
            <w:vAlign w:val="center"/>
          </w:tcPr>
          <w:p w14:paraId="49FA0464" w14:textId="77777777" w:rsidR="00467339" w:rsidRPr="007E704B" w:rsidRDefault="00467339" w:rsidP="008A0501">
            <w:pPr>
              <w:jc w:val="center"/>
            </w:pPr>
            <w:r w:rsidRPr="007E704B">
              <w:rPr>
                <w:sz w:val="22"/>
                <w:szCs w:val="22"/>
              </w:rPr>
              <w:t>30</w:t>
            </w:r>
          </w:p>
        </w:tc>
        <w:tc>
          <w:tcPr>
            <w:tcW w:w="1134" w:type="dxa"/>
            <w:tcBorders>
              <w:top w:val="single" w:sz="4" w:space="0" w:color="000000"/>
              <w:left w:val="single" w:sz="4" w:space="0" w:color="000000"/>
              <w:bottom w:val="single" w:sz="4" w:space="0" w:color="auto"/>
              <w:right w:val="single" w:sz="4" w:space="0" w:color="000000"/>
            </w:tcBorders>
            <w:vAlign w:val="center"/>
          </w:tcPr>
          <w:p w14:paraId="17875808" w14:textId="77777777" w:rsidR="00467339" w:rsidRPr="007E704B" w:rsidRDefault="00467339" w:rsidP="008A0501">
            <w:pPr>
              <w:jc w:val="center"/>
              <w:rPr>
                <w:lang w:eastAsia="en-US"/>
              </w:rPr>
            </w:pPr>
            <w:r w:rsidRPr="007E704B">
              <w:rPr>
                <w:sz w:val="22"/>
                <w:szCs w:val="22"/>
              </w:rPr>
              <w:t>170</w:t>
            </w:r>
          </w:p>
        </w:tc>
        <w:tc>
          <w:tcPr>
            <w:tcW w:w="1134" w:type="dxa"/>
            <w:tcBorders>
              <w:top w:val="single" w:sz="4" w:space="0" w:color="000000"/>
              <w:left w:val="single" w:sz="4" w:space="0" w:color="000000"/>
              <w:bottom w:val="single" w:sz="4" w:space="0" w:color="auto"/>
              <w:right w:val="single" w:sz="4" w:space="0" w:color="000000"/>
            </w:tcBorders>
            <w:vAlign w:val="center"/>
          </w:tcPr>
          <w:p w14:paraId="3E48ED5E" w14:textId="77777777" w:rsidR="00467339" w:rsidRPr="007E704B" w:rsidRDefault="00467339" w:rsidP="008A0501">
            <w:pPr>
              <w:jc w:val="center"/>
            </w:pPr>
            <w:r w:rsidRPr="007E704B">
              <w:rPr>
                <w:sz w:val="22"/>
                <w:szCs w:val="22"/>
              </w:rPr>
              <w:t>6</w:t>
            </w:r>
          </w:p>
        </w:tc>
        <w:tc>
          <w:tcPr>
            <w:tcW w:w="1134" w:type="dxa"/>
            <w:tcBorders>
              <w:top w:val="single" w:sz="4" w:space="0" w:color="000000"/>
              <w:left w:val="single" w:sz="4" w:space="0" w:color="000000"/>
              <w:bottom w:val="single" w:sz="4" w:space="0" w:color="auto"/>
              <w:right w:val="single" w:sz="4" w:space="0" w:color="000000"/>
            </w:tcBorders>
            <w:vAlign w:val="center"/>
          </w:tcPr>
          <w:p w14:paraId="0EC70D69" w14:textId="77777777" w:rsidR="00467339" w:rsidRPr="007E704B" w:rsidRDefault="00467339" w:rsidP="008A0501">
            <w:pPr>
              <w:jc w:val="center"/>
              <w:rPr>
                <w:lang w:eastAsia="en-US"/>
              </w:rPr>
            </w:pPr>
            <w:r w:rsidRPr="007E704B">
              <w:rPr>
                <w:sz w:val="22"/>
                <w:szCs w:val="22"/>
                <w:lang w:eastAsia="en-US"/>
              </w:rPr>
              <w:t>12</w:t>
            </w:r>
          </w:p>
        </w:tc>
        <w:tc>
          <w:tcPr>
            <w:tcW w:w="1134" w:type="dxa"/>
            <w:tcBorders>
              <w:top w:val="single" w:sz="4" w:space="0" w:color="000000"/>
              <w:left w:val="single" w:sz="4" w:space="0" w:color="000000"/>
              <w:bottom w:val="single" w:sz="4" w:space="0" w:color="auto"/>
              <w:right w:val="single" w:sz="4" w:space="0" w:color="000000"/>
            </w:tcBorders>
            <w:vAlign w:val="center"/>
          </w:tcPr>
          <w:p w14:paraId="055A3BF5" w14:textId="77777777" w:rsidR="00467339" w:rsidRPr="007E704B" w:rsidRDefault="00467339" w:rsidP="008A0501">
            <w:pPr>
              <w:jc w:val="center"/>
              <w:rPr>
                <w:lang w:eastAsia="en-US"/>
              </w:rPr>
            </w:pPr>
            <w:r w:rsidRPr="007E704B">
              <w:rPr>
                <w:sz w:val="22"/>
                <w:szCs w:val="22"/>
                <w:lang w:eastAsia="en-US"/>
              </w:rPr>
              <w:t>10</w:t>
            </w:r>
          </w:p>
        </w:tc>
        <w:tc>
          <w:tcPr>
            <w:tcW w:w="992" w:type="dxa"/>
            <w:tcBorders>
              <w:top w:val="single" w:sz="4" w:space="0" w:color="000000"/>
              <w:left w:val="single" w:sz="4" w:space="0" w:color="auto"/>
              <w:bottom w:val="single" w:sz="4" w:space="0" w:color="auto"/>
              <w:right w:val="single" w:sz="4" w:space="0" w:color="auto"/>
            </w:tcBorders>
            <w:vAlign w:val="center"/>
          </w:tcPr>
          <w:p w14:paraId="71BACC11" w14:textId="77777777" w:rsidR="00467339" w:rsidRPr="007E704B" w:rsidRDefault="00467339" w:rsidP="008A0501">
            <w:pPr>
              <w:jc w:val="center"/>
              <w:rPr>
                <w:lang w:eastAsia="en-US"/>
              </w:rPr>
            </w:pPr>
            <w:r w:rsidRPr="007E704B">
              <w:rPr>
                <w:sz w:val="22"/>
                <w:szCs w:val="22"/>
              </w:rPr>
              <w:t>751</w:t>
            </w:r>
          </w:p>
        </w:tc>
      </w:tr>
      <w:tr w:rsidR="00467339" w:rsidRPr="007E704B" w14:paraId="583A1BAB" w14:textId="77777777" w:rsidTr="008A0501">
        <w:trPr>
          <w:trHeight w:val="1274"/>
        </w:trPr>
        <w:tc>
          <w:tcPr>
            <w:tcW w:w="568" w:type="dxa"/>
            <w:tcBorders>
              <w:top w:val="single" w:sz="4" w:space="0" w:color="auto"/>
              <w:left w:val="single" w:sz="4" w:space="0" w:color="auto"/>
              <w:bottom w:val="single" w:sz="4" w:space="0" w:color="auto"/>
              <w:right w:val="single" w:sz="4" w:space="0" w:color="auto"/>
            </w:tcBorders>
          </w:tcPr>
          <w:p w14:paraId="22A21319" w14:textId="77777777" w:rsidR="00467339" w:rsidRPr="007E704B" w:rsidRDefault="00467339" w:rsidP="008A0501">
            <w:pPr>
              <w:jc w:val="center"/>
              <w:rPr>
                <w:lang w:eastAsia="en-US"/>
              </w:rPr>
            </w:pPr>
          </w:p>
          <w:p w14:paraId="3EC35E94" w14:textId="77777777" w:rsidR="00467339" w:rsidRPr="007E704B" w:rsidRDefault="00467339" w:rsidP="008A0501">
            <w:pPr>
              <w:jc w:val="center"/>
              <w:rPr>
                <w:lang w:eastAsia="en-US"/>
              </w:rPr>
            </w:pPr>
            <w:r w:rsidRPr="007E704B">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14:paraId="68102BF4" w14:textId="77777777" w:rsidR="00467339" w:rsidRPr="007E704B" w:rsidRDefault="00467339" w:rsidP="008A0501">
            <w:pPr>
              <w:rPr>
                <w:lang w:eastAsia="en-US"/>
              </w:rPr>
            </w:pPr>
            <w:r w:rsidRPr="007E704B">
              <w:rPr>
                <w:sz w:val="22"/>
                <w:szCs w:val="22"/>
              </w:rPr>
              <w:t xml:space="preserve">Измерение сопротивления заземляющего устройства (1измерение) и составление титульных листов и схем с привязкой к зданиям на контуры заземления </w:t>
            </w:r>
          </w:p>
        </w:tc>
        <w:tc>
          <w:tcPr>
            <w:tcW w:w="1093" w:type="dxa"/>
            <w:tcBorders>
              <w:top w:val="single" w:sz="4" w:space="0" w:color="auto"/>
              <w:left w:val="single" w:sz="4" w:space="0" w:color="auto"/>
              <w:bottom w:val="single" w:sz="4" w:space="0" w:color="auto"/>
              <w:right w:val="single" w:sz="4" w:space="0" w:color="auto"/>
            </w:tcBorders>
            <w:vAlign w:val="center"/>
          </w:tcPr>
          <w:p w14:paraId="4F7327D3" w14:textId="77777777" w:rsidR="00467339" w:rsidRPr="007E704B" w:rsidRDefault="00467339" w:rsidP="008A0501">
            <w:pPr>
              <w:rPr>
                <w:lang w:eastAsia="en-US"/>
              </w:rPr>
            </w:pPr>
            <w:r w:rsidRPr="007E704B">
              <w:rPr>
                <w:sz w:val="22"/>
                <w:szCs w:val="22"/>
                <w:lang w:eastAsia="en-US"/>
              </w:rPr>
              <w:t xml:space="preserve">       </w:t>
            </w:r>
            <w:r w:rsidRPr="007E704B">
              <w:rPr>
                <w:sz w:val="22"/>
                <w:szCs w:val="22"/>
              </w:rPr>
              <w:t>1</w:t>
            </w:r>
          </w:p>
        </w:tc>
        <w:tc>
          <w:tcPr>
            <w:tcW w:w="1175" w:type="dxa"/>
            <w:tcBorders>
              <w:top w:val="single" w:sz="4" w:space="0" w:color="auto"/>
              <w:left w:val="single" w:sz="4" w:space="0" w:color="auto"/>
              <w:bottom w:val="single" w:sz="4" w:space="0" w:color="auto"/>
              <w:right w:val="single" w:sz="4" w:space="0" w:color="auto"/>
            </w:tcBorders>
            <w:vAlign w:val="center"/>
          </w:tcPr>
          <w:p w14:paraId="0FCBB0FB" w14:textId="77777777" w:rsidR="00467339" w:rsidRPr="007E704B" w:rsidRDefault="00467339" w:rsidP="008A0501">
            <w:pPr>
              <w:rPr>
                <w:lang w:eastAsia="en-US"/>
              </w:rPr>
            </w:pPr>
            <w:r w:rsidRPr="007E704B">
              <w:rPr>
                <w:sz w:val="22"/>
                <w:szCs w:val="22"/>
                <w:lang w:eastAsia="en-US"/>
              </w:rPr>
              <w:t xml:space="preserve">        </w:t>
            </w:r>
            <w:r w:rsidRPr="007E704B">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451532B" w14:textId="77777777" w:rsidR="00467339" w:rsidRPr="007E704B" w:rsidRDefault="00467339" w:rsidP="008A0501">
            <w:pPr>
              <w:rPr>
                <w:lang w:eastAsia="en-US"/>
              </w:rPr>
            </w:pPr>
            <w:r w:rsidRPr="007E704B">
              <w:rPr>
                <w:sz w:val="22"/>
                <w:szCs w:val="22"/>
                <w:lang w:eastAsia="en-US"/>
              </w:rPr>
              <w:t xml:space="preserve">       </w:t>
            </w:r>
            <w:r w:rsidRPr="007E704B">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F06520" w14:textId="77777777" w:rsidR="00467339" w:rsidRPr="007E704B" w:rsidRDefault="00467339" w:rsidP="008A0501">
            <w:pPr>
              <w:rPr>
                <w:lang w:eastAsia="en-US"/>
              </w:rPr>
            </w:pPr>
            <w:r w:rsidRPr="007E704B">
              <w:rPr>
                <w:sz w:val="22"/>
                <w:szCs w:val="22"/>
                <w:lang w:eastAsia="en-US"/>
              </w:rPr>
              <w:t xml:space="preserve">       </w:t>
            </w:r>
            <w:r w:rsidRPr="007E704B">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764418F" w14:textId="77777777" w:rsidR="00467339" w:rsidRPr="007E704B" w:rsidRDefault="00467339" w:rsidP="008A0501">
            <w:r w:rsidRPr="007E704B">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C33E8FD" w14:textId="77777777" w:rsidR="00467339" w:rsidRPr="007E704B" w:rsidRDefault="00467339" w:rsidP="008A0501">
            <w:r w:rsidRPr="007E704B">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E7DE3D1" w14:textId="77777777" w:rsidR="00467339" w:rsidRPr="007E704B" w:rsidRDefault="00467339" w:rsidP="008A0501">
            <w:pPr>
              <w:jc w:val="center"/>
              <w:rPr>
                <w:lang w:eastAsia="en-US"/>
              </w:rPr>
            </w:pPr>
            <w:r w:rsidRPr="007E704B">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997B5B" w14:textId="77777777" w:rsidR="00467339" w:rsidRPr="007E704B" w:rsidRDefault="00467339" w:rsidP="008A0501"/>
          <w:p w14:paraId="311E0EE7" w14:textId="77777777" w:rsidR="00467339" w:rsidRPr="007E704B" w:rsidRDefault="00467339" w:rsidP="008A0501">
            <w:r w:rsidRPr="007E704B">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92E7A46" w14:textId="77777777" w:rsidR="00467339" w:rsidRPr="007E704B" w:rsidRDefault="00467339" w:rsidP="008A0501">
            <w:pPr>
              <w:jc w:val="center"/>
              <w:rPr>
                <w:lang w:eastAsia="en-US"/>
              </w:rPr>
            </w:pPr>
            <w:r w:rsidRPr="007E704B">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715BEC6" w14:textId="77777777" w:rsidR="00467339" w:rsidRPr="007E704B" w:rsidRDefault="00467339" w:rsidP="008A0501">
            <w:pPr>
              <w:jc w:val="center"/>
              <w:rPr>
                <w:lang w:eastAsia="en-US"/>
              </w:rPr>
            </w:pPr>
            <w:r w:rsidRPr="007E704B">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844889F" w14:textId="77777777" w:rsidR="00467339" w:rsidRPr="007E704B" w:rsidRDefault="00467339" w:rsidP="008A0501">
            <w:pPr>
              <w:jc w:val="center"/>
              <w:rPr>
                <w:lang w:eastAsia="en-US"/>
              </w:rPr>
            </w:pPr>
            <w:r w:rsidRPr="007E704B">
              <w:rPr>
                <w:sz w:val="22"/>
                <w:szCs w:val="22"/>
              </w:rPr>
              <w:t>6</w:t>
            </w:r>
          </w:p>
        </w:tc>
      </w:tr>
      <w:tr w:rsidR="00467339" w:rsidRPr="007E704B" w14:paraId="2C462CA4" w14:textId="77777777" w:rsidTr="008A0501">
        <w:trPr>
          <w:trHeight w:val="1274"/>
        </w:trPr>
        <w:tc>
          <w:tcPr>
            <w:tcW w:w="568" w:type="dxa"/>
            <w:tcBorders>
              <w:top w:val="single" w:sz="4" w:space="0" w:color="auto"/>
              <w:left w:val="single" w:sz="4" w:space="0" w:color="auto"/>
              <w:bottom w:val="single" w:sz="4" w:space="0" w:color="auto"/>
              <w:right w:val="single" w:sz="4" w:space="0" w:color="auto"/>
            </w:tcBorders>
          </w:tcPr>
          <w:p w14:paraId="48445C24" w14:textId="77777777" w:rsidR="00467339" w:rsidRPr="007E704B" w:rsidRDefault="00467339" w:rsidP="008A0501">
            <w:pPr>
              <w:jc w:val="center"/>
              <w:rPr>
                <w:lang w:eastAsia="en-US"/>
              </w:rPr>
            </w:pPr>
          </w:p>
          <w:p w14:paraId="018FB5F0" w14:textId="77777777" w:rsidR="00467339" w:rsidRPr="007E704B" w:rsidRDefault="00467339" w:rsidP="008A0501">
            <w:pPr>
              <w:jc w:val="center"/>
              <w:rPr>
                <w:lang w:eastAsia="en-US"/>
              </w:rPr>
            </w:pPr>
            <w:r w:rsidRPr="007E704B">
              <w:rPr>
                <w:sz w:val="22"/>
                <w:szCs w:val="22"/>
                <w:lang w:eastAsia="en-US"/>
              </w:rPr>
              <w:t>5</w:t>
            </w:r>
          </w:p>
        </w:tc>
        <w:tc>
          <w:tcPr>
            <w:tcW w:w="2693" w:type="dxa"/>
            <w:tcBorders>
              <w:top w:val="single" w:sz="4" w:space="0" w:color="auto"/>
              <w:left w:val="single" w:sz="4" w:space="0" w:color="auto"/>
              <w:bottom w:val="single" w:sz="4" w:space="0" w:color="auto"/>
              <w:right w:val="single" w:sz="4" w:space="0" w:color="auto"/>
            </w:tcBorders>
          </w:tcPr>
          <w:p w14:paraId="01435809" w14:textId="77777777" w:rsidR="00467339" w:rsidRPr="007E704B" w:rsidRDefault="00467339" w:rsidP="008A0501">
            <w:r w:rsidRPr="007E704B">
              <w:rPr>
                <w:sz w:val="22"/>
                <w:szCs w:val="22"/>
              </w:rPr>
              <w:t xml:space="preserve">Измерение сопротивление изоляции мегомметром кабельных и других линий напряжением до 1 </w:t>
            </w:r>
            <w:proofErr w:type="spellStart"/>
            <w:r w:rsidRPr="007E704B">
              <w:rPr>
                <w:sz w:val="22"/>
                <w:szCs w:val="22"/>
              </w:rPr>
              <w:t>кВ</w:t>
            </w:r>
            <w:proofErr w:type="spellEnd"/>
            <w:r w:rsidRPr="007E704B">
              <w:rPr>
                <w:sz w:val="22"/>
                <w:szCs w:val="22"/>
              </w:rPr>
              <w:t xml:space="preserve">, предназначенных для передачи электроэнергии </w:t>
            </w:r>
            <w:r w:rsidRPr="007E704B">
              <w:rPr>
                <w:sz w:val="22"/>
                <w:szCs w:val="22"/>
              </w:rPr>
              <w:lastRenderedPageBreak/>
              <w:t xml:space="preserve">к распределительным устройствам, от трансформаторных подстанций 0,4 </w:t>
            </w:r>
            <w:proofErr w:type="spellStart"/>
            <w:r w:rsidRPr="007E704B">
              <w:rPr>
                <w:sz w:val="22"/>
                <w:szCs w:val="22"/>
              </w:rPr>
              <w:t>кВ</w:t>
            </w:r>
            <w:proofErr w:type="spellEnd"/>
          </w:p>
        </w:tc>
        <w:tc>
          <w:tcPr>
            <w:tcW w:w="1093" w:type="dxa"/>
            <w:tcBorders>
              <w:top w:val="single" w:sz="4" w:space="0" w:color="auto"/>
              <w:left w:val="single" w:sz="4" w:space="0" w:color="auto"/>
              <w:bottom w:val="single" w:sz="4" w:space="0" w:color="auto"/>
              <w:right w:val="single" w:sz="4" w:space="0" w:color="auto"/>
            </w:tcBorders>
            <w:vAlign w:val="center"/>
          </w:tcPr>
          <w:p w14:paraId="0F950C51" w14:textId="77777777" w:rsidR="00467339" w:rsidRPr="007E704B" w:rsidRDefault="00467339" w:rsidP="008A0501">
            <w:pPr>
              <w:jc w:val="center"/>
              <w:rPr>
                <w:lang w:eastAsia="en-US"/>
              </w:rPr>
            </w:pPr>
            <w:r w:rsidRPr="007E704B">
              <w:rPr>
                <w:sz w:val="22"/>
                <w:szCs w:val="22"/>
                <w:lang w:eastAsia="en-US"/>
              </w:rPr>
              <w:lastRenderedPageBreak/>
              <w:t>-</w:t>
            </w:r>
          </w:p>
        </w:tc>
        <w:tc>
          <w:tcPr>
            <w:tcW w:w="1175" w:type="dxa"/>
            <w:tcBorders>
              <w:top w:val="single" w:sz="4" w:space="0" w:color="auto"/>
              <w:left w:val="single" w:sz="4" w:space="0" w:color="auto"/>
              <w:bottom w:val="single" w:sz="4" w:space="0" w:color="auto"/>
              <w:right w:val="single" w:sz="4" w:space="0" w:color="auto"/>
            </w:tcBorders>
            <w:vAlign w:val="center"/>
          </w:tcPr>
          <w:p w14:paraId="6406437E" w14:textId="77777777" w:rsidR="00467339" w:rsidRPr="007E704B" w:rsidRDefault="00467339" w:rsidP="008A0501">
            <w:pPr>
              <w:jc w:val="center"/>
              <w:rPr>
                <w:lang w:eastAsia="en-US"/>
              </w:rPr>
            </w:pPr>
            <w:r w:rsidRPr="007E704B">
              <w:rPr>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F5835F1" w14:textId="77777777" w:rsidR="00467339" w:rsidRPr="007E704B" w:rsidRDefault="00467339" w:rsidP="008A0501">
            <w:pPr>
              <w:jc w:val="center"/>
              <w:rPr>
                <w:lang w:eastAsia="en-US"/>
              </w:rPr>
            </w:pPr>
            <w:r w:rsidRPr="007E704B">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561A35C4" w14:textId="77777777" w:rsidR="00467339" w:rsidRPr="007E704B" w:rsidRDefault="00467339" w:rsidP="008A0501">
            <w:pPr>
              <w:jc w:val="center"/>
              <w:rPr>
                <w:lang w:eastAsia="en-US"/>
              </w:rPr>
            </w:pPr>
            <w:r w:rsidRPr="007E704B">
              <w:rPr>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468D8A87" w14:textId="77777777" w:rsidR="00467339" w:rsidRPr="007E704B" w:rsidRDefault="00467339" w:rsidP="008A0501">
            <w:pPr>
              <w:jc w:val="center"/>
            </w:pPr>
            <w:r w:rsidRPr="007E704B">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14:paraId="3F082D37" w14:textId="77777777" w:rsidR="00467339" w:rsidRPr="007E704B" w:rsidRDefault="00467339" w:rsidP="008A0501"/>
          <w:p w14:paraId="37BB7E75" w14:textId="77777777" w:rsidR="00467339" w:rsidRPr="007E704B" w:rsidRDefault="00467339" w:rsidP="008A0501">
            <w:pPr>
              <w:jc w:val="center"/>
            </w:pPr>
            <w:r w:rsidRPr="007E704B">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EEF226D" w14:textId="77777777" w:rsidR="00467339" w:rsidRPr="007E704B" w:rsidRDefault="00467339" w:rsidP="008A0501">
            <w:pPr>
              <w:jc w:val="center"/>
            </w:pPr>
            <w:r w:rsidRPr="007E704B">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70873DC" w14:textId="77777777" w:rsidR="00467339" w:rsidRPr="007E704B" w:rsidRDefault="00467339" w:rsidP="008A0501"/>
          <w:p w14:paraId="0A51849C" w14:textId="77777777" w:rsidR="00467339" w:rsidRPr="007E704B" w:rsidRDefault="00467339" w:rsidP="008A0501">
            <w:pPr>
              <w:jc w:val="center"/>
            </w:pPr>
            <w:r w:rsidRPr="007E704B">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7459054C" w14:textId="77777777" w:rsidR="00467339" w:rsidRPr="007E704B" w:rsidRDefault="00467339" w:rsidP="008A0501">
            <w:pPr>
              <w:jc w:val="center"/>
            </w:pPr>
            <w:r w:rsidRPr="007E704B">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62D3065" w14:textId="77777777" w:rsidR="00467339" w:rsidRPr="007E704B" w:rsidRDefault="00467339" w:rsidP="008A0501">
            <w:pPr>
              <w:jc w:val="center"/>
            </w:pPr>
            <w:r w:rsidRPr="007E704B">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EA648DD" w14:textId="77777777" w:rsidR="00467339" w:rsidRPr="007E704B" w:rsidRDefault="00467339" w:rsidP="008A0501">
            <w:pPr>
              <w:jc w:val="center"/>
            </w:pPr>
            <w:r w:rsidRPr="007E704B">
              <w:rPr>
                <w:sz w:val="22"/>
                <w:szCs w:val="22"/>
              </w:rPr>
              <w:t>11</w:t>
            </w:r>
          </w:p>
        </w:tc>
      </w:tr>
    </w:tbl>
    <w:p w14:paraId="1B2B47B4" w14:textId="77777777" w:rsidR="00467339" w:rsidRDefault="00467339" w:rsidP="00467339">
      <w:pPr>
        <w:ind w:left="284" w:firstLine="425"/>
        <w:jc w:val="center"/>
        <w:rPr>
          <w:b/>
        </w:rPr>
      </w:pPr>
    </w:p>
    <w:p w14:paraId="666A79BD" w14:textId="77777777" w:rsidR="00467339" w:rsidRDefault="00467339" w:rsidP="00467339">
      <w:pPr>
        <w:rPr>
          <w:rFonts w:ascii="Arial" w:hAnsi="Arial" w:cs="Arial"/>
          <w:b/>
          <w:bCs/>
          <w:color w:val="FF0000"/>
          <w:sz w:val="20"/>
          <w:szCs w:val="20"/>
        </w:rPr>
      </w:pPr>
    </w:p>
    <w:p w14:paraId="20F19E2B" w14:textId="77777777" w:rsidR="00467339" w:rsidRDefault="00467339" w:rsidP="0020768C">
      <w:pPr>
        <w:spacing w:after="0"/>
        <w:rPr>
          <w:kern w:val="1"/>
          <w:sz w:val="22"/>
          <w:szCs w:val="22"/>
          <w:lang w:eastAsia="hi-IN" w:bidi="hi-IN"/>
        </w:rPr>
        <w:sectPr w:rsidR="00467339" w:rsidSect="00E47440">
          <w:pgSz w:w="16838" w:h="11906" w:orient="landscape"/>
          <w:pgMar w:top="709" w:right="425" w:bottom="567" w:left="709" w:header="709" w:footer="709" w:gutter="0"/>
          <w:cols w:space="708"/>
          <w:docGrid w:linePitch="360"/>
        </w:sectPr>
      </w:pPr>
    </w:p>
    <w:p w14:paraId="704D9882" w14:textId="77777777" w:rsidR="00936633" w:rsidRDefault="00936633" w:rsidP="0020768C"/>
    <w:sectPr w:rsidR="00936633" w:rsidSect="009366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997F" w14:textId="77777777" w:rsidR="000914DA" w:rsidRDefault="000914DA" w:rsidP="002F08B1">
      <w:pPr>
        <w:spacing w:after="0"/>
      </w:pPr>
      <w:r>
        <w:separator/>
      </w:r>
    </w:p>
  </w:endnote>
  <w:endnote w:type="continuationSeparator" w:id="0">
    <w:p w14:paraId="56B650F7" w14:textId="77777777" w:rsidR="000914DA" w:rsidRDefault="000914DA" w:rsidP="002F0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5DEE" w14:textId="77777777" w:rsidR="00C74A26" w:rsidRDefault="008D2F3C">
    <w:pPr>
      <w:pStyle w:val="a5"/>
      <w:jc w:val="right"/>
    </w:pPr>
    <w:r>
      <w:fldChar w:fldCharType="begin"/>
    </w:r>
    <w:r w:rsidR="00C44D61">
      <w:instrText xml:space="preserve"> PAGE   \* MERGEFORMAT </w:instrText>
    </w:r>
    <w:r>
      <w:fldChar w:fldCharType="separate"/>
    </w:r>
    <w:r w:rsidR="005F0A15">
      <w:rPr>
        <w:noProof/>
      </w:rPr>
      <w:t>3</w:t>
    </w:r>
    <w:r>
      <w:fldChar w:fldCharType="end"/>
    </w:r>
  </w:p>
  <w:p w14:paraId="37EC4BCD" w14:textId="77777777" w:rsidR="00C74A26" w:rsidRDefault="002076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989A" w14:textId="77777777" w:rsidR="000914DA" w:rsidRDefault="000914DA" w:rsidP="002F08B1">
      <w:pPr>
        <w:spacing w:after="0"/>
      </w:pPr>
      <w:r>
        <w:separator/>
      </w:r>
    </w:p>
  </w:footnote>
  <w:footnote w:type="continuationSeparator" w:id="0">
    <w:p w14:paraId="3C566F54" w14:textId="77777777" w:rsidR="000914DA" w:rsidRDefault="000914DA" w:rsidP="002F08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A1340"/>
    <w:multiLevelType w:val="multilevel"/>
    <w:tmpl w:val="88BABFE6"/>
    <w:lvl w:ilvl="0">
      <w:start w:val="1"/>
      <w:numFmt w:val="none"/>
      <w:suff w:val="nothing"/>
      <w:lvlText w:val=""/>
      <w:lvlJc w:val="left"/>
      <w:pPr>
        <w:ind w:left="432" w:hanging="432"/>
      </w:pPr>
      <w:rPr>
        <w:bCs/>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7339"/>
    <w:rsid w:val="000914DA"/>
    <w:rsid w:val="0020768C"/>
    <w:rsid w:val="002F08B1"/>
    <w:rsid w:val="0041786A"/>
    <w:rsid w:val="00467339"/>
    <w:rsid w:val="00532A75"/>
    <w:rsid w:val="005F0A15"/>
    <w:rsid w:val="006863F4"/>
    <w:rsid w:val="00755AA4"/>
    <w:rsid w:val="008D2F3C"/>
    <w:rsid w:val="00936633"/>
    <w:rsid w:val="00994338"/>
    <w:rsid w:val="00C44D61"/>
    <w:rsid w:val="00D33D52"/>
    <w:rsid w:val="00EF1CD4"/>
    <w:rsid w:val="00F2543B"/>
    <w:rsid w:val="00F43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720D"/>
  <w15:docId w15:val="{01D5CD24-0EE0-4243-8976-FAA4CBF0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339"/>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673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aliases w:val="Пункт"/>
    <w:basedOn w:val="a"/>
    <w:next w:val="a"/>
    <w:link w:val="50"/>
    <w:qFormat/>
    <w:rsid w:val="00467339"/>
    <w:pPr>
      <w:spacing w:before="240"/>
      <w:outlineLvl w:val="4"/>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6733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aliases w:val="Пункт Знак"/>
    <w:basedOn w:val="a0"/>
    <w:link w:val="5"/>
    <w:rsid w:val="00467339"/>
    <w:rPr>
      <w:rFonts w:ascii="Times New Roman" w:eastAsia="Times New Roman" w:hAnsi="Times New Roman" w:cs="Times New Roman"/>
      <w:szCs w:val="20"/>
      <w:lang w:eastAsia="ru-RU"/>
    </w:rPr>
  </w:style>
  <w:style w:type="paragraph" w:styleId="a3">
    <w:name w:val="Body Text"/>
    <w:aliases w:val="body text,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Основной текст Знак2,body text Знак2 Знак"/>
    <w:basedOn w:val="a"/>
    <w:link w:val="a4"/>
    <w:rsid w:val="00467339"/>
    <w:pPr>
      <w:spacing w:after="120"/>
    </w:pPr>
  </w:style>
  <w:style w:type="character" w:customStyle="1" w:styleId="a4">
    <w:name w:val="Основной текст Знак"/>
    <w:aliases w:val="body text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Основной текст Знак1 Знак Знак Знак Знак Знак"/>
    <w:basedOn w:val="a0"/>
    <w:link w:val="a3"/>
    <w:rsid w:val="00467339"/>
    <w:rPr>
      <w:rFonts w:ascii="Times New Roman" w:eastAsia="Times New Roman" w:hAnsi="Times New Roman" w:cs="Times New Roman"/>
      <w:sz w:val="24"/>
      <w:szCs w:val="24"/>
      <w:lang w:eastAsia="ru-RU"/>
    </w:rPr>
  </w:style>
  <w:style w:type="paragraph" w:customStyle="1" w:styleId="ConsNormal">
    <w:name w:val="ConsNormal"/>
    <w:rsid w:val="004673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footer"/>
    <w:basedOn w:val="a"/>
    <w:link w:val="a6"/>
    <w:uiPriority w:val="99"/>
    <w:rsid w:val="00467339"/>
    <w:pPr>
      <w:tabs>
        <w:tab w:val="center" w:pos="4677"/>
        <w:tab w:val="right" w:pos="9355"/>
      </w:tabs>
      <w:spacing w:after="0"/>
    </w:pPr>
  </w:style>
  <w:style w:type="character" w:customStyle="1" w:styleId="a6">
    <w:name w:val="Нижний колонтитул Знак"/>
    <w:basedOn w:val="a0"/>
    <w:link w:val="a5"/>
    <w:uiPriority w:val="99"/>
    <w:rsid w:val="004673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dgb11-ahch4</dc:creator>
  <cp:lastModifiedBy>Admin</cp:lastModifiedBy>
  <cp:revision>8</cp:revision>
  <cp:lastPrinted>2024-05-24T10:53:00Z</cp:lastPrinted>
  <dcterms:created xsi:type="dcterms:W3CDTF">2024-04-16T06:54:00Z</dcterms:created>
  <dcterms:modified xsi:type="dcterms:W3CDTF">2024-05-28T08:57:00Z</dcterms:modified>
</cp:coreProperties>
</file>