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6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07689185" w:rsidR="00B9726C" w:rsidRPr="00B9726C" w:rsidRDefault="00B9726C" w:rsidP="00601080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7DFEB24" w:rsidR="00B9726C" w:rsidRDefault="00382EE0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676E" w:rsidRPr="003B676E">
        <w:rPr>
          <w:rFonts w:ascii="Times New Roman" w:hAnsi="Times New Roman" w:cs="Times New Roman"/>
          <w:sz w:val="24"/>
          <w:szCs w:val="24"/>
        </w:rPr>
        <w:t>ЗКП-2025-004147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F71CD6D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</w:t>
      </w:r>
      <w:r w:rsidR="00601080">
        <w:rPr>
          <w:rFonts w:ascii="Times New Roman" w:hAnsi="Times New Roman" w:cs="Times New Roman"/>
          <w:sz w:val="24"/>
          <w:szCs w:val="24"/>
        </w:rPr>
        <w:t>д</w:t>
      </w:r>
      <w:r w:rsidR="00601080" w:rsidRPr="00601080">
        <w:rPr>
          <w:rFonts w:ascii="Times New Roman" w:hAnsi="Times New Roman" w:cs="Times New Roman"/>
          <w:sz w:val="24"/>
          <w:szCs w:val="24"/>
        </w:rPr>
        <w:t>езинфицирующи</w:t>
      </w:r>
      <w:r w:rsidR="00601080">
        <w:rPr>
          <w:rFonts w:ascii="Times New Roman" w:hAnsi="Times New Roman" w:cs="Times New Roman"/>
          <w:sz w:val="24"/>
          <w:szCs w:val="24"/>
        </w:rPr>
        <w:t>х</w:t>
      </w:r>
      <w:r w:rsidR="00601080" w:rsidRPr="0060108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2425"/>
        <w:gridCol w:w="5940"/>
        <w:gridCol w:w="832"/>
        <w:gridCol w:w="476"/>
      </w:tblGrid>
      <w:tr w:rsidR="00601080" w:rsidRPr="00601080" w14:paraId="76D45D5D" w14:textId="77777777" w:rsidTr="00601080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5BB181A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5985590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F4BF764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05E9CDB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8B45C1E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601080" w:rsidRPr="00601080" w14:paraId="78C4CD0F" w14:textId="77777777" w:rsidTr="00601080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EB338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E3DB0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энзим канистра 5л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34DD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в виде концентрата. Должно содержать в качестве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действующего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энзимныи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̆ комплекс (амилаза, протеаза, липаза) диапазоне 3% - 5%, а также амфотерные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тензиды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функциональные и технологические компоненты. рН средства должен быть 10,0± 0,5 ед. Срок годности в невскрытой упаковке не менее 2 лет.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параметрам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̆ токсичности в соответствии с ГОСТ 12.1.007-76 средство должно относиться к 4 классу малоопасных веществ при введении в желудок, при нанесении на кожу и при ингаляционном воздействии в виде паров в насыщающих концентрациях; при парентеральном введении принадлежит к малотоксичным соединениям.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Режим работы: выход рабочего раствора из 1 л концентрата для ПСО в механизированным способом (в дезинфекционных машинках) должен быть не менее 333л при времени экспозиции не более 8 минут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 – канистра не менее 5л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B8FD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65F4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01080" w:rsidRPr="00601080" w14:paraId="5249A089" w14:textId="77777777" w:rsidTr="00601080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A7F2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2E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 5л 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71A6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дезинфекция высокого уровня гибких эндоскопов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Общие характеристики: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-Средство представляет собой готовое к применению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низкопенное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на основе ортофталевого альдегида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-Действующее вещество - ортофталевый альдегид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Концентрация действующего вещества не менее 0,55%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Средство не содержит в своем составе четвертичных аммониевых соединений, активного хлора, активного кислорода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Бактерицидное (в том числе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туберколоцидное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вирулицидное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фунгицидное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спороцидное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Время экспозиционной выдержки при ДВУ ручным и механизированным способом, не более 5 минут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Рабочий раствор используется многократно, не менее 14 суток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 годности средства после вскрытия упаковки, не менее 80 дней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A4C1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4379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601080" w:rsidRPr="00601080" w14:paraId="16AC660E" w14:textId="77777777" w:rsidTr="00601080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08833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03F7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6F53C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Индикаторныетест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-полоски для контроля концентрации рабочего раствора препарата «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ОПА». В упаковке не менее 100 тест-полосок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BF4F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2299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01080" w:rsidRPr="00601080" w14:paraId="2297D436" w14:textId="77777777" w:rsidTr="00601080">
        <w:trPr>
          <w:trHeight w:val="26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3E187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FEBF5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«БФР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Биоцид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Энзим», 5л 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0325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должно представлять собой жидкий концентрат в виде прозрачной жидкости от бесцветного до светло-желтого цвета.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должно содержать в своем составе в качестве действующих веществ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дидецилдиметламмониум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 не менее 6,0%, N,N-бис(3аминопропил)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додециламин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3,0%,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бензалкониум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 не менее 8,0%, смесь ферментов амилаза, липаза, протеаза: в диапазоне 3-5%, энзимный комплекс - субстанция «ЭНЗИМИКС», содержащая смесь ферментов из группы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карбогидраз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 диапазоне 3%-5%.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Энзимный комплекс - субстанция «ЭНЗИМИКС» должна иметь официальный научный отчет, подтверждающий эффективность ферментов в отношении матрикса биопленок и письмо с рекомендациями применения для разрушения биопленок.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Субстанция «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Enzymix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исходя из технологических особенностей производства, может быть изначально внесена в раствор или входить в комплект поставки в сухом виде. Информация о виде субстанции должна находиться на этикетке.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рН концентрата средства должен составлять 9 - 10 единиц.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рН рабочих растворов с концентрацией от 0,1% до 5% должно составлять около 7,5 – 8,5 ед. в зависимости от кислотности используемой на различных территориях воды.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должно обладать бактерицидным (в том числе в отношении возбудителей особо опасных инфекциях - холера, туляремия, сибирская язва,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туберкулоцидным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должно быть тестировано на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отношении вирусов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Коксаки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ЕСНО, полиомиелита,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(включая гепатит А) и парентеральных гепатитов,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норовирусов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ВИЧ),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действием, а также моющими и дезодорирующими свойствами. Средство должно активно уничтожать биологические пленки на различных поверхностях.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не должно фиксировать биологические загрязнения. Должно иметь моющие и дезодорирующие свойства, сохранять антимикробную активность после замораживания и оттаивания. Средство не должно требовать ротации.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должно обладать утвержденными режимами: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 поверхностей, по бактериальному режиму (выход рабочего раствора из 1 упаковки средства не менее 5000 л при экспозиции не более 60 мин);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 поверхностей, по бактериальному режиму (выход рабочего раствора из 1 упаковки средства не менее 250 л при экспозиции не более 5 мин);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 поверхностей, включая микобактерии туберкулеза (тестировано на культуре тест-штамма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DSM 43227) (выход рабочего раствора из 1 упаковки средства не менее 250 л при экспозиции не более 60 мин);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генеральных уборок (выход рабочего раствора из 1 упаковки средства не менее 250 л при экспозиции не более 5 мин);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 отходов класса В (выход рабочего раствора из 1 упаковки средства не менее 500 л при экспозиции не более 90 мин);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обеззараживания крови и биологических выделений (мочи, фекалий, мокроты, рвотных масс, слизи) (выход рабочего раствора из 1 упаковки средства должен составлять не менее 500 л при экспозиции не более 60 мин).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дезинфекции, совмещенной с окончательной очисткой перед ДВУ ручным способом (выход рабочего раствора из 1 упаковки средства должен составлять не менее 100 л при экспозиции не более 15 мин).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дезинфекции, совмещенной с ПСО МИ механизированным способом, в том числе в УЗ установках (выход рабочего раствора из 1 упаковки средства должен составлять не менее 166,5 л при экспозиции не более 5 мин).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 годности средства – 5 лет, рабочих растворов не более 30 суток при хранении в закрытых емкостях. Многократность использования рабочих растворов - в течение не более 30 суток.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5578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AAD1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1080" w:rsidRPr="00601080" w14:paraId="35E6A3CB" w14:textId="77777777" w:rsidTr="00601080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EC04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2B78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для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биологических пленок «БФР </w:t>
            </w:r>
            <w:proofErr w:type="spellStart"/>
            <w:proofErr w:type="gram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энзимофилм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«BFR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enzimofilm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30 мл пакет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8F569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должен быть предназначен для снижения ложноотрицательных результатов и улучшения качества бактериологических смывов и идентификации бактерий в состоянии биологической плёнки, за счет разрушения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экзополисахаридного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матрикса (ЭПМ) биоплёнки и увеличения доступности планктонных форм бактерий для переноса на диагностические питательные среды.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Индикатор должен представлять собой готовое к применению средство в виде стерильного раствора.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действующего вещества индикатор должен содержать ферменты амилазу, липазу, протеазу (1%-3%) и энзимный комплекс «ЭНЗИМИКС» состоящий из смеси ферментов из группы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карбогидраз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(0,5-1,0%), а также функциональные и технологические компоненты (антиоксиданты-стабилизаторы, консерванты, ингибиторы коррозии). Индикатор должен активно разрушать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экзополисахариды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белки, липиды и другие составляющие ЭПМ биоплёнок, в результате чего планктонные бактерии должны лишаться своего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протективного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барьера и становиться доступными для различных манипуляций.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рН средства должен быть не менее 5,5 ед.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Индикатор должен быть в стерильной упаковке по 30 мл.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 годности индикатора при условии его хранения в невскрытой упаковке изготовителя должен быть не менее 2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A598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9A26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01080" w:rsidRPr="00601080" w14:paraId="0CB05F34" w14:textId="77777777" w:rsidTr="00601080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671CC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881CB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для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биологических пленок «БФР </w:t>
            </w:r>
            <w:proofErr w:type="spellStart"/>
            <w:proofErr w:type="gram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пероксифилм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«BFR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peroxyfilm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250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99A3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должен представлять собой готовое к применению средство в виде гелеобразной жидкости голубого цвета.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состав индикатора должны входить вещества, разрушающие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экзополисахаридный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матрикс биопленки и тем самым способствовать максимальной реакции основного действующего вещества с ферментом каталазой антиоксидантной системы бактериальной клетки: N-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кокоалкил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-N,N-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диметиламиноксид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5,0%,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диглюконат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0,2%, пероксид водорода не менее 3,0%, также функциональные и технологические компоненты, включая стабилизаторы пероксида водорода, ингибиторы коррозии, комплексообразователь, загуститель и пр.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Индикатор с высокой достоверностью должен обнаруживать грамположительные и грамотрицательные бактерии в состоянии биопленки на различных абиотических поверхностях, таких как нержавеющая сталь, плитка, полипропилен, окрашенные поверхности и пр.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Детекция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бактериальной биопленки должна быть основана на появлении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барботирования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обработанной поверхности в результате реакции клеточных бактериальных ферментов с действующим веществом индикатора.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Степень интенсивности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барботирования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зависеть от степени контаминации и должна позволять обнаруживать реакцию невооруженным визуальным контролем.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Индикатор должен обнаруживать как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моновидовые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так и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поливидовые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биопленки, каталаза-позитивных бактерий.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Индикатор не должен портить и окрашивать обрабатываемые поверхности, быть хорошо растворимым в воде и легко смываться, быть экологически безопасным и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биоразлагаемым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 – флакон не менее 250 мл </w:t>
            </w: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 годности индикатора при условии его хранения в невскрытой упаковке изготовителя должен быть не менее 2 лет.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D229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67D4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1080" w:rsidRPr="00601080" w14:paraId="76CE9C70" w14:textId="77777777" w:rsidTr="00601080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116B8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17FF7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для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биологических пленок «БФР </w:t>
            </w:r>
            <w:proofErr w:type="spellStart"/>
            <w:proofErr w:type="gram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пероксифилм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«BFR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peroxyfilm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1000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FC39" w14:textId="77777777" w:rsidR="00601080" w:rsidRPr="00601080" w:rsidRDefault="00601080" w:rsidP="0060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для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детекции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биологических пленок «БФР </w:t>
            </w:r>
            <w:proofErr w:type="spellStart"/>
            <w:proofErr w:type="gram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пероксифилм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«BFR </w:t>
            </w: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peroxyfilm</w:t>
            </w:r>
            <w:proofErr w:type="spellEnd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1000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02AD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9D3C" w14:textId="77777777" w:rsidR="00601080" w:rsidRPr="00601080" w:rsidRDefault="00601080" w:rsidP="006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1C57E6E7" w14:textId="44F7876A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</w:t>
      </w:r>
      <w:r w:rsidRPr="00097976">
        <w:rPr>
          <w:rFonts w:ascii="Times New Roman" w:hAnsi="Times New Roman" w:cs="Times New Roman"/>
          <w:sz w:val="24"/>
          <w:szCs w:val="24"/>
        </w:rPr>
        <w:lastRenderedPageBreak/>
        <w:t>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88360BE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601080">
        <w:rPr>
          <w:rFonts w:ascii="Times New Roman" w:hAnsi="Times New Roman" w:cs="Times New Roman"/>
          <w:sz w:val="24"/>
          <w:szCs w:val="24"/>
        </w:rPr>
        <w:t>Любимкова Елена Владимировна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lubimkovaev</w:t>
        </w:r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1080" w:rsidRPr="00636D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361"/>
    <w:rsid w:val="00024C63"/>
    <w:rsid w:val="00032D51"/>
    <w:rsid w:val="00056DED"/>
    <w:rsid w:val="000768FE"/>
    <w:rsid w:val="00086EBB"/>
    <w:rsid w:val="00097976"/>
    <w:rsid w:val="000A1218"/>
    <w:rsid w:val="000C0421"/>
    <w:rsid w:val="000E15A2"/>
    <w:rsid w:val="00110164"/>
    <w:rsid w:val="0011796D"/>
    <w:rsid w:val="00132CFA"/>
    <w:rsid w:val="00135C1E"/>
    <w:rsid w:val="00161BEA"/>
    <w:rsid w:val="001657ED"/>
    <w:rsid w:val="001B0766"/>
    <w:rsid w:val="00217259"/>
    <w:rsid w:val="002646E7"/>
    <w:rsid w:val="00287214"/>
    <w:rsid w:val="002A4A3D"/>
    <w:rsid w:val="002A6232"/>
    <w:rsid w:val="002C665E"/>
    <w:rsid w:val="002D27FA"/>
    <w:rsid w:val="002F1378"/>
    <w:rsid w:val="002F1998"/>
    <w:rsid w:val="00303ACC"/>
    <w:rsid w:val="00322BA1"/>
    <w:rsid w:val="00345CD1"/>
    <w:rsid w:val="0035734C"/>
    <w:rsid w:val="00382EE0"/>
    <w:rsid w:val="003A1B87"/>
    <w:rsid w:val="003B2B61"/>
    <w:rsid w:val="003B676E"/>
    <w:rsid w:val="003E0520"/>
    <w:rsid w:val="00400D99"/>
    <w:rsid w:val="00426172"/>
    <w:rsid w:val="004546FB"/>
    <w:rsid w:val="00493131"/>
    <w:rsid w:val="004A0E42"/>
    <w:rsid w:val="004B4046"/>
    <w:rsid w:val="004E676F"/>
    <w:rsid w:val="00510574"/>
    <w:rsid w:val="00522DA1"/>
    <w:rsid w:val="005260B3"/>
    <w:rsid w:val="0053748F"/>
    <w:rsid w:val="005526C8"/>
    <w:rsid w:val="00594A47"/>
    <w:rsid w:val="00595C30"/>
    <w:rsid w:val="005D4049"/>
    <w:rsid w:val="005E0C20"/>
    <w:rsid w:val="005E1959"/>
    <w:rsid w:val="005E453E"/>
    <w:rsid w:val="00601080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5C39"/>
    <w:rsid w:val="00797C63"/>
    <w:rsid w:val="007B5AC3"/>
    <w:rsid w:val="007B5D84"/>
    <w:rsid w:val="007C262F"/>
    <w:rsid w:val="007E6A13"/>
    <w:rsid w:val="00801C69"/>
    <w:rsid w:val="00887E6B"/>
    <w:rsid w:val="008B515C"/>
    <w:rsid w:val="009229EC"/>
    <w:rsid w:val="0094306E"/>
    <w:rsid w:val="00952903"/>
    <w:rsid w:val="009714F8"/>
    <w:rsid w:val="00975588"/>
    <w:rsid w:val="009C67B3"/>
    <w:rsid w:val="009F2292"/>
    <w:rsid w:val="009F2354"/>
    <w:rsid w:val="00A0512B"/>
    <w:rsid w:val="00A13CC2"/>
    <w:rsid w:val="00A40814"/>
    <w:rsid w:val="00A434D6"/>
    <w:rsid w:val="00A92493"/>
    <w:rsid w:val="00AC6C46"/>
    <w:rsid w:val="00AE1D1A"/>
    <w:rsid w:val="00AE6E19"/>
    <w:rsid w:val="00AF2791"/>
    <w:rsid w:val="00B04FC5"/>
    <w:rsid w:val="00B4481F"/>
    <w:rsid w:val="00B60051"/>
    <w:rsid w:val="00B8383D"/>
    <w:rsid w:val="00B93CA4"/>
    <w:rsid w:val="00B9726C"/>
    <w:rsid w:val="00BA0341"/>
    <w:rsid w:val="00BA6283"/>
    <w:rsid w:val="00BB2F49"/>
    <w:rsid w:val="00BD12A9"/>
    <w:rsid w:val="00BF006E"/>
    <w:rsid w:val="00C01852"/>
    <w:rsid w:val="00C04448"/>
    <w:rsid w:val="00C1610B"/>
    <w:rsid w:val="00C20FB3"/>
    <w:rsid w:val="00C66723"/>
    <w:rsid w:val="00C943D2"/>
    <w:rsid w:val="00C9516A"/>
    <w:rsid w:val="00CD0300"/>
    <w:rsid w:val="00D16888"/>
    <w:rsid w:val="00D22DDD"/>
    <w:rsid w:val="00D501FB"/>
    <w:rsid w:val="00D66305"/>
    <w:rsid w:val="00DA119A"/>
    <w:rsid w:val="00DD3F92"/>
    <w:rsid w:val="00DE05D7"/>
    <w:rsid w:val="00DF624A"/>
    <w:rsid w:val="00E066EE"/>
    <w:rsid w:val="00E82052"/>
    <w:rsid w:val="00EA4920"/>
    <w:rsid w:val="00EC6E32"/>
    <w:rsid w:val="00ED2214"/>
    <w:rsid w:val="00ED5EB5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paragraph" w:customStyle="1" w:styleId="Default">
    <w:name w:val="Default"/>
    <w:rsid w:val="00132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imkovaev@gkb40.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b40@gkb40.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3BF6-2369-43A3-A2C5-0AA7E8E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3</cp:revision>
  <cp:lastPrinted>2023-09-01T04:48:00Z</cp:lastPrinted>
  <dcterms:created xsi:type="dcterms:W3CDTF">2025-04-15T05:56:00Z</dcterms:created>
  <dcterms:modified xsi:type="dcterms:W3CDTF">2025-04-15T05:57:00Z</dcterms:modified>
</cp:coreProperties>
</file>