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6079A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3C9E9329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2A805B3F" w14:textId="77777777" w:rsidR="0073142C" w:rsidRPr="0073142C" w:rsidRDefault="0073142C" w:rsidP="0073142C">
      <w:pPr>
        <w:widowControl w:val="0"/>
        <w:ind w:firstLine="709"/>
        <w:jc w:val="center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eastAsia="SimSun" w:hAnsi="Liberation Serif" w:cs="Liberation Serif"/>
          <w:bCs/>
          <w:color w:val="00000A"/>
          <w:sz w:val="28"/>
          <w:szCs w:val="28"/>
          <w:lang w:eastAsia="zh-CN" w:bidi="hi-IN"/>
        </w:rPr>
        <w:t>ЗАПРОС НА ПРЕДОСТАВЛЕНИЕ ЦЕНОВОЙ ИНФОРМАЦИИ</w:t>
      </w:r>
    </w:p>
    <w:p w14:paraId="19394114" w14:textId="77777777" w:rsidR="0073142C" w:rsidRPr="0073142C" w:rsidRDefault="0073142C" w:rsidP="0073142C">
      <w:pPr>
        <w:widowControl w:val="0"/>
        <w:ind w:firstLine="709"/>
        <w:jc w:val="center"/>
        <w:textAlignment w:val="baseline"/>
        <w:rPr>
          <w:rFonts w:ascii="Liberation Serif" w:eastAsia="SimSun" w:hAnsi="Liberation Serif" w:cs="Liberation Serif"/>
          <w:bCs/>
          <w:color w:val="00000A"/>
          <w:sz w:val="28"/>
          <w:szCs w:val="28"/>
          <w:lang w:eastAsia="zh-CN" w:bidi="hi-IN"/>
        </w:rPr>
      </w:pPr>
    </w:p>
    <w:p w14:paraId="448250CA" w14:textId="77777777" w:rsidR="0073142C" w:rsidRPr="0073142C" w:rsidRDefault="0073142C" w:rsidP="0073142C">
      <w:pPr>
        <w:widowControl w:val="0"/>
        <w:ind w:firstLine="709"/>
        <w:jc w:val="both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eastAsia="SimSun" w:hAnsi="Liberation Serif" w:cs="Mangal"/>
          <w:color w:val="00000A"/>
          <w:spacing w:val="-3"/>
          <w:sz w:val="28"/>
          <w:szCs w:val="28"/>
          <w:lang w:eastAsia="zh-CN" w:bidi="hi-IN"/>
        </w:rPr>
        <w:t>Просим предоставить коммерческое предложение проведение постгарантийного технического обслуживания магнитно-резонансного томограф</w:t>
      </w:r>
      <w:r w:rsidRPr="0073142C">
        <w:rPr>
          <w:rFonts w:ascii="Liberation Serif" w:hAnsi="Liberation Serif" w:cs="Liberation Serif"/>
          <w:color w:val="00000A"/>
          <w:spacing w:val="-3"/>
          <w:sz w:val="28"/>
          <w:szCs w:val="28"/>
          <w:lang w:eastAsia="ru-RU"/>
        </w:rPr>
        <w:t xml:space="preserve">а </w:t>
      </w:r>
      <w:r w:rsidRPr="0073142C">
        <w:rPr>
          <w:rFonts w:ascii="Liberation Serif" w:hAnsi="Liberation Serif" w:cs="Liberation Serif"/>
          <w:bCs/>
          <w:color w:val="00000A"/>
          <w:spacing w:val="-3"/>
          <w:sz w:val="28"/>
          <w:szCs w:val="28"/>
          <w:lang w:eastAsia="ru-RU"/>
        </w:rPr>
        <w:t>SIGNA VOYAGER 1,5 Тл</w:t>
      </w:r>
      <w:r w:rsidRPr="0073142C">
        <w:rPr>
          <w:rFonts w:ascii="Liberation Serif" w:hAnsi="Liberation Serif" w:cs="Liberation Serif"/>
          <w:color w:val="00000A"/>
          <w:spacing w:val="-3"/>
          <w:sz w:val="28"/>
          <w:szCs w:val="28"/>
          <w:lang w:eastAsia="ru-RU"/>
        </w:rPr>
        <w:t xml:space="preserve"> соглас</w:t>
      </w:r>
      <w:r w:rsidRPr="0073142C">
        <w:rPr>
          <w:rFonts w:ascii="Liberation Serif" w:eastAsia="SimSun" w:hAnsi="Liberation Serif" w:cs="Mangal"/>
          <w:color w:val="00000A"/>
          <w:spacing w:val="-3"/>
          <w:sz w:val="28"/>
          <w:szCs w:val="28"/>
          <w:lang w:eastAsia="zh-CN" w:bidi="hi-IN"/>
        </w:rPr>
        <w:t xml:space="preserve">но техническому заданию, представленному в Приложении 1. </w:t>
      </w:r>
    </w:p>
    <w:p w14:paraId="56623BE2" w14:textId="77777777" w:rsidR="0073142C" w:rsidRPr="0073142C" w:rsidRDefault="0073142C" w:rsidP="0073142C">
      <w:pPr>
        <w:ind w:firstLine="709"/>
        <w:jc w:val="both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hAnsi="Liberation Serif" w:cs="Liberation Serif"/>
          <w:color w:val="00000A"/>
          <w:sz w:val="28"/>
          <w:szCs w:val="28"/>
          <w:lang w:eastAsia="ru-RU"/>
        </w:rPr>
        <w:t>Порядок поставки продукции, выполнения работ, оказание услуг: в течении 12 месяцев;</w:t>
      </w:r>
    </w:p>
    <w:p w14:paraId="11A03987" w14:textId="77777777" w:rsidR="0073142C" w:rsidRPr="0073142C" w:rsidRDefault="0073142C" w:rsidP="0073142C">
      <w:pPr>
        <w:ind w:firstLine="709"/>
        <w:jc w:val="both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hAnsi="Liberation Serif" w:cs="Liberation Serif"/>
          <w:color w:val="00000A"/>
          <w:sz w:val="28"/>
          <w:szCs w:val="28"/>
          <w:lang w:eastAsia="ru-RU"/>
        </w:rPr>
        <w:t>Предполагаемые сроки проведения закупки: сентябрь 2024 года;</w:t>
      </w:r>
    </w:p>
    <w:p w14:paraId="4ACB9D26" w14:textId="77777777" w:rsidR="0073142C" w:rsidRPr="0073142C" w:rsidRDefault="0073142C" w:rsidP="0073142C">
      <w:pPr>
        <w:ind w:firstLine="709"/>
        <w:jc w:val="both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hAnsi="Liberation Serif" w:cs="Liberation Serif"/>
          <w:color w:val="00000A"/>
          <w:sz w:val="28"/>
          <w:szCs w:val="28"/>
          <w:lang w:eastAsia="ru-RU"/>
        </w:rPr>
        <w:t>Порядок оплаты: согласно договору;</w:t>
      </w:r>
    </w:p>
    <w:p w14:paraId="0058A1FC" w14:textId="77777777" w:rsidR="0073142C" w:rsidRPr="0073142C" w:rsidRDefault="0073142C" w:rsidP="0073142C">
      <w:pPr>
        <w:ind w:firstLine="709"/>
        <w:jc w:val="both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hAnsi="Liberation Serif" w:cs="Liberation Serif"/>
          <w:color w:val="00000A"/>
          <w:sz w:val="28"/>
          <w:szCs w:val="28"/>
          <w:lang w:eastAsia="ru-RU"/>
        </w:rPr>
        <w:t>Требования к гарантийному сроку товара, работы, услуги и (или) объему предоставления гарантий их качества: не установлено</w:t>
      </w:r>
    </w:p>
    <w:p w14:paraId="634AF897" w14:textId="77777777" w:rsidR="0073142C" w:rsidRPr="0073142C" w:rsidRDefault="0073142C" w:rsidP="0073142C">
      <w:pPr>
        <w:ind w:firstLine="709"/>
        <w:jc w:val="both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hAnsi="Liberation Serif" w:cs="Liberation Serif"/>
          <w:color w:val="00000A"/>
          <w:sz w:val="28"/>
          <w:szCs w:val="28"/>
          <w:lang w:eastAsia="ru-RU"/>
        </w:rPr>
        <w:t>Сроки предост</w:t>
      </w:r>
      <w:r>
        <w:rPr>
          <w:rFonts w:ascii="Liberation Serif" w:hAnsi="Liberation Serif" w:cs="Liberation Serif"/>
          <w:color w:val="00000A"/>
          <w:sz w:val="28"/>
          <w:szCs w:val="28"/>
          <w:lang w:eastAsia="ru-RU"/>
        </w:rPr>
        <w:t>авления ценовой информации: до 03</w:t>
      </w:r>
      <w:r w:rsidRPr="0073142C">
        <w:rPr>
          <w:rFonts w:ascii="Liberation Serif" w:hAnsi="Liberation Serif" w:cs="Liberation Serif"/>
          <w:color w:val="00000A"/>
          <w:sz w:val="28"/>
          <w:szCs w:val="28"/>
          <w:lang w:eastAsia="ru-RU"/>
        </w:rPr>
        <w:t>.09.2024</w:t>
      </w:r>
    </w:p>
    <w:p w14:paraId="4E2FB3F7" w14:textId="77777777" w:rsidR="0073142C" w:rsidRPr="0073142C" w:rsidRDefault="0073142C" w:rsidP="0073142C">
      <w:pPr>
        <w:ind w:firstLine="709"/>
        <w:jc w:val="both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hAnsi="Liberation Serif" w:cs="Liberation Serif"/>
          <w:color w:val="00000A"/>
          <w:sz w:val="28"/>
          <w:szCs w:val="28"/>
          <w:lang w:eastAsia="ru-RU"/>
        </w:rPr>
        <w:t>Обращаем Ваше внимание, что проведение данной процедуры сбора информации не влечет за собой возникновение каких-либо обязательств заказчика.</w:t>
      </w:r>
    </w:p>
    <w:p w14:paraId="1717DD4E" w14:textId="77777777" w:rsidR="0073142C" w:rsidRPr="0073142C" w:rsidRDefault="0073142C" w:rsidP="0073142C">
      <w:pPr>
        <w:widowControl w:val="0"/>
        <w:ind w:firstLine="709"/>
        <w:jc w:val="both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hAnsi="Liberation Serif" w:cs="Liberation Serif"/>
          <w:color w:val="00000A"/>
          <w:sz w:val="28"/>
          <w:szCs w:val="28"/>
          <w:lang w:eastAsia="ru-RU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запросе.</w:t>
      </w:r>
    </w:p>
    <w:p w14:paraId="0991B342" w14:textId="77777777" w:rsidR="0073142C" w:rsidRPr="0073142C" w:rsidRDefault="0073142C" w:rsidP="0073142C">
      <w:pPr>
        <w:widowControl w:val="0"/>
        <w:jc w:val="both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eastAsia="Liberation Serif" w:hAnsi="Liberation Serif" w:cs="Liberation Serif"/>
          <w:color w:val="00000A"/>
          <w:sz w:val="28"/>
          <w:szCs w:val="28"/>
          <w:lang w:eastAsia="zh-CN" w:bidi="hi-IN"/>
        </w:rPr>
        <w:t xml:space="preserve">          </w:t>
      </w:r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>Просим также указать:</w:t>
      </w:r>
    </w:p>
    <w:p w14:paraId="3596AE1D" w14:textId="77777777" w:rsidR="0073142C" w:rsidRPr="0073142C" w:rsidRDefault="0073142C" w:rsidP="0073142C">
      <w:pPr>
        <w:widowControl w:val="0"/>
        <w:jc w:val="both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>- срок действия данного КП и ценового предложения.</w:t>
      </w:r>
    </w:p>
    <w:p w14:paraId="70A25EC8" w14:textId="77777777" w:rsidR="0073142C" w:rsidRPr="0073142C" w:rsidRDefault="0073142C" w:rsidP="0073142C">
      <w:pPr>
        <w:widowControl w:val="0"/>
        <w:jc w:val="both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>- расчет такой цены с целью предупреждения намеренного завышения или занижения цен товаров, работ, услуг</w:t>
      </w:r>
    </w:p>
    <w:p w14:paraId="201B0D1A" w14:textId="77777777" w:rsidR="0073142C" w:rsidRPr="0073142C" w:rsidRDefault="0073142C" w:rsidP="0073142C">
      <w:pPr>
        <w:ind w:firstLine="720"/>
        <w:textAlignment w:val="baseline"/>
        <w:rPr>
          <w:color w:val="00000A"/>
          <w:sz w:val="20"/>
          <w:szCs w:val="20"/>
          <w:lang w:eastAsia="ru-RU"/>
        </w:rPr>
      </w:pPr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 xml:space="preserve">Ответ просим направить на электронную почту: </w:t>
      </w:r>
      <w:proofErr w:type="spellStart"/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val="en-US" w:eastAsia="zh-CN" w:bidi="hi-IN"/>
        </w:rPr>
        <w:t>vphosp</w:t>
      </w:r>
      <w:proofErr w:type="spellEnd"/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>@</w:t>
      </w:r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val="en-US" w:eastAsia="zh-CN" w:bidi="hi-IN"/>
        </w:rPr>
        <w:t>mail</w:t>
      </w:r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>.</w:t>
      </w:r>
      <w:proofErr w:type="spellStart"/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val="en-US" w:eastAsia="zh-CN" w:bidi="hi-IN"/>
        </w:rPr>
        <w:t>ru</w:t>
      </w:r>
      <w:proofErr w:type="spellEnd"/>
      <w:r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 xml:space="preserve"> в срок до 03</w:t>
      </w:r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>.09.2024.</w:t>
      </w:r>
      <w:r w:rsidRPr="0073142C">
        <w:rPr>
          <w:color w:val="00000A"/>
          <w:sz w:val="28"/>
          <w:szCs w:val="28"/>
          <w:lang w:eastAsia="ru-RU"/>
        </w:rPr>
        <w:t xml:space="preserve"> </w:t>
      </w:r>
    </w:p>
    <w:p w14:paraId="48D26E65" w14:textId="77777777" w:rsidR="0073142C" w:rsidRPr="0073142C" w:rsidRDefault="0073142C" w:rsidP="0073142C">
      <w:pPr>
        <w:textAlignment w:val="baseline"/>
        <w:rPr>
          <w:color w:val="00000A"/>
          <w:sz w:val="22"/>
          <w:szCs w:val="22"/>
          <w:lang w:eastAsia="ru-RU"/>
        </w:rPr>
      </w:pPr>
    </w:p>
    <w:p w14:paraId="4BE1EB43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350B49A0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0D144244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5D3ED496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4E6E6CF0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7D5602FC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67BD688B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68608505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59DBF991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670206F7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53D22305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3F96693B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084FE44A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7BF594EA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175ED164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2B93B0E3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5BF5B9D9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7CE79B4F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5C3E31F7" w14:textId="77777777" w:rsidR="0073142C" w:rsidRDefault="0073142C" w:rsidP="00E31C9E">
      <w:pPr>
        <w:jc w:val="center"/>
        <w:rPr>
          <w:b/>
          <w:sz w:val="20"/>
          <w:szCs w:val="20"/>
        </w:rPr>
      </w:pPr>
    </w:p>
    <w:p w14:paraId="590FABC4" w14:textId="77777777" w:rsidR="0073142C" w:rsidRPr="0073142C" w:rsidRDefault="0073142C" w:rsidP="0073142C">
      <w:pPr>
        <w:jc w:val="right"/>
        <w:rPr>
          <w:b/>
          <w:sz w:val="28"/>
          <w:szCs w:val="28"/>
        </w:rPr>
      </w:pPr>
      <w:r w:rsidRPr="0073142C">
        <w:rPr>
          <w:b/>
          <w:sz w:val="28"/>
          <w:szCs w:val="28"/>
        </w:rPr>
        <w:t>ПРИЛОЖЕНИЕ 1</w:t>
      </w:r>
    </w:p>
    <w:p w14:paraId="493D72A4" w14:textId="77777777" w:rsidR="0073142C" w:rsidRDefault="0073142C" w:rsidP="0073142C">
      <w:pPr>
        <w:widowControl w:val="0"/>
        <w:jc w:val="both"/>
        <w:textAlignment w:val="baseline"/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</w:pPr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 xml:space="preserve">- Наименование: </w:t>
      </w:r>
    </w:p>
    <w:p w14:paraId="5563E1C2" w14:textId="77777777" w:rsidR="0073142C" w:rsidRPr="0073142C" w:rsidRDefault="0073142C" w:rsidP="0073142C">
      <w:pPr>
        <w:widowControl w:val="0"/>
        <w:jc w:val="both"/>
        <w:textAlignment w:val="baseline"/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</w:pPr>
      <w:r w:rsidRPr="0073142C"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>Проведение постгарантийного технического обслуживания магнитно-резонансного томографа SIGNA VOYAGER 1,5 Тл</w:t>
      </w:r>
    </w:p>
    <w:p w14:paraId="73D8A3B1" w14:textId="77777777" w:rsidR="00E31C9E" w:rsidRPr="0073142C" w:rsidRDefault="0073142C" w:rsidP="0073142C">
      <w:pPr>
        <w:widowControl w:val="0"/>
        <w:jc w:val="both"/>
        <w:textAlignment w:val="baseline"/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</w:pPr>
      <w:r>
        <w:rPr>
          <w:rFonts w:ascii="Liberation Serif" w:eastAsia="SimSun;宋体" w:hAnsi="Liberation Serif" w:cs="Mangal"/>
          <w:color w:val="00000A"/>
          <w:sz w:val="28"/>
          <w:szCs w:val="28"/>
          <w:lang w:eastAsia="zh-CN" w:bidi="hi-IN"/>
        </w:rPr>
        <w:t xml:space="preserve">- Характеристика: </w:t>
      </w:r>
    </w:p>
    <w:p w14:paraId="590CC3CC" w14:textId="77777777" w:rsidR="0073142C" w:rsidRDefault="0073142C" w:rsidP="00E31C9E">
      <w:pPr>
        <w:tabs>
          <w:tab w:val="left" w:pos="993"/>
          <w:tab w:val="left" w:pos="1134"/>
          <w:tab w:val="left" w:pos="1701"/>
          <w:tab w:val="left" w:pos="2127"/>
          <w:tab w:val="center" w:pos="4909"/>
        </w:tabs>
        <w:ind w:right="42"/>
        <w:contextualSpacing/>
        <w:jc w:val="center"/>
        <w:rPr>
          <w:b/>
          <w:sz w:val="20"/>
          <w:szCs w:val="20"/>
        </w:rPr>
      </w:pPr>
    </w:p>
    <w:p w14:paraId="59C044BF" w14:textId="77777777" w:rsidR="00E31C9E" w:rsidRPr="007A424B" w:rsidRDefault="00E31C9E" w:rsidP="00E31C9E">
      <w:pPr>
        <w:tabs>
          <w:tab w:val="left" w:pos="993"/>
          <w:tab w:val="left" w:pos="1134"/>
          <w:tab w:val="left" w:pos="1701"/>
          <w:tab w:val="left" w:pos="2127"/>
          <w:tab w:val="center" w:pos="4909"/>
        </w:tabs>
        <w:ind w:right="42"/>
        <w:contextualSpacing/>
        <w:jc w:val="both"/>
        <w:rPr>
          <w:sz w:val="20"/>
          <w:szCs w:val="20"/>
        </w:rPr>
      </w:pPr>
      <w:r w:rsidRPr="0011641C">
        <w:rPr>
          <w:sz w:val="20"/>
          <w:szCs w:val="20"/>
        </w:rPr>
        <w:t xml:space="preserve">1. </w:t>
      </w:r>
      <w:r w:rsidRPr="007A424B">
        <w:rPr>
          <w:sz w:val="20"/>
          <w:szCs w:val="20"/>
        </w:rPr>
        <w:t xml:space="preserve">Исполнитель обязан иметь действующую лицензию на </w:t>
      </w:r>
      <w:r w:rsidRPr="00993C00">
        <w:rPr>
          <w:sz w:val="20"/>
          <w:szCs w:val="20"/>
        </w:rPr>
        <w:t>техническое обслуживание групп медицинских изделий (кроме программного обеспечения, являющегося медицинским изделием</w:t>
      </w:r>
      <w:proofErr w:type="gramStart"/>
      <w:r w:rsidRPr="00993C00">
        <w:rPr>
          <w:sz w:val="20"/>
          <w:szCs w:val="20"/>
        </w:rPr>
        <w:t xml:space="preserve">) </w:t>
      </w:r>
      <w:r w:rsidRPr="00E31C9E">
        <w:rPr>
          <w:sz w:val="20"/>
          <w:szCs w:val="20"/>
        </w:rPr>
        <w:t>)</w:t>
      </w:r>
      <w:proofErr w:type="gramEnd"/>
      <w:r w:rsidRPr="00E31C9E">
        <w:rPr>
          <w:sz w:val="20"/>
          <w:szCs w:val="20"/>
        </w:rPr>
        <w:t xml:space="preserve"> класса 2а потенциального риска применения: радиологические медицинские изделия (в части оборудования для магнитно-резонансной томографии)</w:t>
      </w:r>
    </w:p>
    <w:p w14:paraId="401A32D8" w14:textId="77777777" w:rsidR="00E31C9E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7A424B">
        <w:rPr>
          <w:bCs/>
          <w:sz w:val="20"/>
          <w:szCs w:val="20"/>
        </w:rPr>
        <w:t xml:space="preserve">2.1. Квалификация специалистов, оказывающих услуги, должна быть подтверждена удостоверяющими документами </w:t>
      </w:r>
      <w:r w:rsidRPr="007A424B">
        <w:rPr>
          <w:sz w:val="20"/>
          <w:szCs w:val="20"/>
        </w:rPr>
        <w:t>(дипломами, подтверждающими квалификацию инженера), сертификатами (или иными документами), свидетельствующими об обучении специалиста выполнять работы технического характера с каждой единицей медицинской техники, указанной в перечне медицинских изделий п. 7</w:t>
      </w:r>
      <w:r>
        <w:rPr>
          <w:sz w:val="20"/>
          <w:szCs w:val="20"/>
        </w:rPr>
        <w:t>.</w:t>
      </w:r>
    </w:p>
    <w:p w14:paraId="481D720B" w14:textId="77777777" w:rsidR="00E31C9E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 w:rsidRPr="004F2934">
        <w:rPr>
          <w:sz w:val="20"/>
          <w:szCs w:val="20"/>
        </w:rPr>
        <w:t>Исполнитель должен иметь штатных или внештатных специалистов по следующим видам медицинских изделий (МИ) согласно номенклатурной классификации медицинских изделий:</w:t>
      </w:r>
    </w:p>
    <w:p w14:paraId="2CACE737" w14:textId="77777777" w:rsidR="00E31C9E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</w:p>
    <w:tbl>
      <w:tblPr>
        <w:tblW w:w="1574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851"/>
        <w:gridCol w:w="2566"/>
        <w:gridCol w:w="2241"/>
        <w:gridCol w:w="9652"/>
      </w:tblGrid>
      <w:tr w:rsidR="00E31C9E" w:rsidRPr="00B56894" w14:paraId="6BDAE3D1" w14:textId="77777777" w:rsidTr="008778A6">
        <w:tc>
          <w:tcPr>
            <w:tcW w:w="438" w:type="dxa"/>
            <w:shd w:val="clear" w:color="auto" w:fill="auto"/>
          </w:tcPr>
          <w:p w14:paraId="002EECF2" w14:textId="77777777" w:rsidR="00E31C9E" w:rsidRPr="00B56894" w:rsidRDefault="00E31C9E" w:rsidP="000B3161">
            <w:pPr>
              <w:rPr>
                <w:color w:val="000000" w:themeColor="text1"/>
                <w:sz w:val="18"/>
                <w:szCs w:val="18"/>
              </w:rPr>
            </w:pPr>
            <w:r w:rsidRPr="00B56894">
              <w:rPr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14:paraId="2344A9BA" w14:textId="77777777" w:rsidR="00E31C9E" w:rsidRPr="00B56894" w:rsidRDefault="00E31C9E" w:rsidP="000B3161">
            <w:pPr>
              <w:rPr>
                <w:color w:val="000000" w:themeColor="text1"/>
                <w:sz w:val="18"/>
                <w:szCs w:val="18"/>
              </w:rPr>
            </w:pPr>
            <w:r w:rsidRPr="00B56894">
              <w:rPr>
                <w:color w:val="000000" w:themeColor="text1"/>
                <w:sz w:val="18"/>
                <w:szCs w:val="18"/>
              </w:rPr>
              <w:t>Код</w:t>
            </w:r>
          </w:p>
        </w:tc>
        <w:tc>
          <w:tcPr>
            <w:tcW w:w="2566" w:type="dxa"/>
            <w:shd w:val="clear" w:color="auto" w:fill="auto"/>
          </w:tcPr>
          <w:p w14:paraId="1C3005B0" w14:textId="77777777" w:rsidR="00E31C9E" w:rsidRPr="00B56894" w:rsidRDefault="00E31C9E" w:rsidP="000B3161">
            <w:pPr>
              <w:rPr>
                <w:color w:val="000000" w:themeColor="text1"/>
                <w:sz w:val="18"/>
                <w:szCs w:val="18"/>
              </w:rPr>
            </w:pPr>
            <w:r w:rsidRPr="00B56894">
              <w:rPr>
                <w:color w:val="000000" w:themeColor="text1"/>
                <w:sz w:val="18"/>
                <w:szCs w:val="18"/>
              </w:rPr>
              <w:t>Раздел</w:t>
            </w:r>
          </w:p>
        </w:tc>
        <w:tc>
          <w:tcPr>
            <w:tcW w:w="2241" w:type="dxa"/>
            <w:shd w:val="clear" w:color="auto" w:fill="auto"/>
          </w:tcPr>
          <w:p w14:paraId="7956ECE1" w14:textId="77777777" w:rsidR="00E31C9E" w:rsidRPr="00B56894" w:rsidRDefault="00E31C9E" w:rsidP="000B3161">
            <w:pPr>
              <w:rPr>
                <w:color w:val="000000" w:themeColor="text1"/>
                <w:sz w:val="18"/>
                <w:szCs w:val="18"/>
              </w:rPr>
            </w:pPr>
            <w:r w:rsidRPr="00B56894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9652" w:type="dxa"/>
            <w:shd w:val="clear" w:color="auto" w:fill="auto"/>
          </w:tcPr>
          <w:p w14:paraId="16CA5992" w14:textId="77777777" w:rsidR="00E31C9E" w:rsidRPr="00B56894" w:rsidRDefault="00E31C9E" w:rsidP="000B3161">
            <w:pPr>
              <w:rPr>
                <w:color w:val="000000" w:themeColor="text1"/>
                <w:sz w:val="18"/>
                <w:szCs w:val="18"/>
              </w:rPr>
            </w:pPr>
            <w:r w:rsidRPr="00B56894">
              <w:rPr>
                <w:color w:val="000000" w:themeColor="text1"/>
                <w:sz w:val="18"/>
                <w:szCs w:val="18"/>
              </w:rPr>
              <w:t>Описание</w:t>
            </w:r>
          </w:p>
        </w:tc>
      </w:tr>
      <w:tr w:rsidR="008778A6" w:rsidRPr="00B56894" w14:paraId="169BB923" w14:textId="77777777" w:rsidTr="008778A6">
        <w:tc>
          <w:tcPr>
            <w:tcW w:w="438" w:type="dxa"/>
            <w:shd w:val="clear" w:color="auto" w:fill="auto"/>
          </w:tcPr>
          <w:p w14:paraId="4762C874" w14:textId="77777777" w:rsidR="008778A6" w:rsidRPr="00B56894" w:rsidRDefault="008778A6" w:rsidP="008778A6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B0E9FA" w14:textId="77777777" w:rsidR="008778A6" w:rsidRPr="00957577" w:rsidRDefault="008778A6" w:rsidP="008778A6">
            <w:pPr>
              <w:rPr>
                <w:color w:val="373737"/>
                <w:sz w:val="20"/>
                <w:szCs w:val="20"/>
              </w:rPr>
            </w:pPr>
            <w:r w:rsidRPr="00957577">
              <w:rPr>
                <w:color w:val="373737"/>
                <w:sz w:val="20"/>
                <w:szCs w:val="20"/>
              </w:rPr>
              <w:t>135160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250CDB83" w14:textId="77777777" w:rsidR="008778A6" w:rsidRPr="00957577" w:rsidRDefault="008778A6" w:rsidP="008778A6">
            <w:pPr>
              <w:rPr>
                <w:color w:val="373737"/>
                <w:sz w:val="20"/>
                <w:szCs w:val="20"/>
              </w:rPr>
            </w:pPr>
            <w:r w:rsidRPr="00957577">
              <w:rPr>
                <w:color w:val="373737"/>
                <w:sz w:val="20"/>
                <w:szCs w:val="20"/>
              </w:rPr>
              <w:t>12. Радиологические медицинские изделия</w:t>
            </w:r>
            <w:r w:rsidRPr="00957577">
              <w:rPr>
                <w:color w:val="373737"/>
                <w:sz w:val="20"/>
                <w:szCs w:val="20"/>
              </w:rPr>
              <w:br/>
              <w:t xml:space="preserve">  12.01. </w:t>
            </w:r>
            <w:proofErr w:type="spellStart"/>
            <w:r w:rsidRPr="00957577">
              <w:rPr>
                <w:color w:val="373737"/>
                <w:sz w:val="20"/>
                <w:szCs w:val="20"/>
              </w:rPr>
              <w:t>Гентри</w:t>
            </w:r>
            <w:proofErr w:type="spellEnd"/>
            <w:r w:rsidRPr="00957577">
              <w:rPr>
                <w:color w:val="373737"/>
                <w:sz w:val="20"/>
                <w:szCs w:val="20"/>
              </w:rPr>
              <w:t xml:space="preserve"> и сопутствующие изделия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94DF333" w14:textId="77777777" w:rsidR="008778A6" w:rsidRPr="00957577" w:rsidRDefault="008778A6" w:rsidP="008778A6">
            <w:pPr>
              <w:rPr>
                <w:color w:val="373737"/>
                <w:sz w:val="20"/>
                <w:szCs w:val="20"/>
              </w:rPr>
            </w:pPr>
            <w:r w:rsidRPr="00957577">
              <w:rPr>
                <w:color w:val="373737"/>
                <w:sz w:val="20"/>
                <w:szCs w:val="20"/>
              </w:rPr>
              <w:t>Система магнитно-резонансной томографии всего тела, со сверхпроводящим магнитом</w:t>
            </w:r>
          </w:p>
        </w:tc>
        <w:tc>
          <w:tcPr>
            <w:tcW w:w="9652" w:type="dxa"/>
            <w:shd w:val="clear" w:color="auto" w:fill="auto"/>
            <w:vAlign w:val="center"/>
          </w:tcPr>
          <w:p w14:paraId="3E77D7B9" w14:textId="77777777" w:rsidR="008778A6" w:rsidRPr="00957577" w:rsidRDefault="008778A6" w:rsidP="008778A6">
            <w:pPr>
              <w:rPr>
                <w:color w:val="373737"/>
                <w:sz w:val="20"/>
                <w:szCs w:val="20"/>
              </w:rPr>
            </w:pPr>
            <w:r w:rsidRPr="00957577">
              <w:rPr>
                <w:color w:val="373737"/>
                <w:sz w:val="20"/>
                <w:szCs w:val="20"/>
              </w:rPr>
              <w:t xml:space="preserve">Диагностическая система магнитно-резонансной томографии (МРТ), предназначенная для сканирования любой области тела человека. Эта система включает в себя сверхпроводящий магнит и может быть стационарной, передвижной или транспортируемой. Некоторые системы могут быть использованы для проведения магнитно-резонансной спектроскопии или других процедур визуализации в реальном времени для интервенционных, терапевтических и хирургических процедур под контролем МРТ. </w:t>
            </w:r>
            <w:proofErr w:type="spellStart"/>
            <w:r w:rsidRPr="00957577">
              <w:rPr>
                <w:color w:val="373737"/>
                <w:sz w:val="20"/>
                <w:szCs w:val="20"/>
              </w:rPr>
              <w:t>Гентри</w:t>
            </w:r>
            <w:proofErr w:type="spellEnd"/>
            <w:r w:rsidRPr="00957577">
              <w:rPr>
                <w:color w:val="373737"/>
                <w:sz w:val="20"/>
                <w:szCs w:val="20"/>
              </w:rPr>
              <w:t xml:space="preserve"> может иметь различные конфигурации, в том числе открытого или закрытого типа.</w:t>
            </w:r>
          </w:p>
        </w:tc>
      </w:tr>
      <w:tr w:rsidR="008778A6" w:rsidRPr="00B56894" w14:paraId="05F82E8F" w14:textId="77777777" w:rsidTr="008778A6">
        <w:tc>
          <w:tcPr>
            <w:tcW w:w="438" w:type="dxa"/>
            <w:shd w:val="clear" w:color="auto" w:fill="auto"/>
          </w:tcPr>
          <w:p w14:paraId="6F1A40E3" w14:textId="77777777" w:rsidR="008778A6" w:rsidRPr="00B56894" w:rsidRDefault="008778A6" w:rsidP="008778A6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38481D" w14:textId="77777777" w:rsidR="008778A6" w:rsidRPr="00957577" w:rsidRDefault="008778A6" w:rsidP="008778A6">
            <w:pPr>
              <w:rPr>
                <w:color w:val="373737"/>
                <w:sz w:val="20"/>
                <w:szCs w:val="20"/>
              </w:rPr>
            </w:pPr>
            <w:r w:rsidRPr="00957577">
              <w:rPr>
                <w:color w:val="373737"/>
                <w:sz w:val="20"/>
                <w:szCs w:val="20"/>
              </w:rPr>
              <w:t>135160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53335FEB" w14:textId="77777777" w:rsidR="008778A6" w:rsidRPr="00957577" w:rsidRDefault="008778A6" w:rsidP="008778A6">
            <w:pPr>
              <w:rPr>
                <w:color w:val="373737"/>
                <w:sz w:val="20"/>
                <w:szCs w:val="20"/>
              </w:rPr>
            </w:pPr>
            <w:r w:rsidRPr="00957577">
              <w:rPr>
                <w:color w:val="373737"/>
                <w:sz w:val="20"/>
                <w:szCs w:val="20"/>
              </w:rPr>
              <w:t>12. Радиологические медицинские изделия</w:t>
            </w:r>
            <w:r w:rsidRPr="00957577">
              <w:rPr>
                <w:color w:val="373737"/>
                <w:sz w:val="20"/>
                <w:szCs w:val="20"/>
              </w:rPr>
              <w:br/>
              <w:t>  12.08. Системы радиологические диагностические и сопутствующие изделия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4F39CF9" w14:textId="77777777" w:rsidR="008778A6" w:rsidRPr="00957577" w:rsidRDefault="008778A6" w:rsidP="008778A6">
            <w:pPr>
              <w:rPr>
                <w:color w:val="373737"/>
                <w:sz w:val="20"/>
                <w:szCs w:val="20"/>
              </w:rPr>
            </w:pPr>
            <w:r w:rsidRPr="00957577">
              <w:rPr>
                <w:color w:val="373737"/>
                <w:sz w:val="20"/>
                <w:szCs w:val="20"/>
              </w:rPr>
              <w:t>Система магнитно-резонансной томографии всего тела, со сверхпроводящим магнитом</w:t>
            </w:r>
          </w:p>
        </w:tc>
        <w:tc>
          <w:tcPr>
            <w:tcW w:w="9652" w:type="dxa"/>
            <w:shd w:val="clear" w:color="auto" w:fill="auto"/>
            <w:vAlign w:val="center"/>
          </w:tcPr>
          <w:p w14:paraId="40D9FE28" w14:textId="77777777" w:rsidR="008778A6" w:rsidRPr="00957577" w:rsidRDefault="008778A6" w:rsidP="008778A6">
            <w:pPr>
              <w:rPr>
                <w:color w:val="373737"/>
                <w:sz w:val="20"/>
                <w:szCs w:val="20"/>
              </w:rPr>
            </w:pPr>
            <w:r w:rsidRPr="00957577">
              <w:rPr>
                <w:color w:val="373737"/>
                <w:sz w:val="20"/>
                <w:szCs w:val="20"/>
              </w:rPr>
              <w:t xml:space="preserve">Диагностическая система магнитно-резонансной томографии (МРТ), предназначенная для сканирования любой области тела человека. Эта система включает в себя сверхпроводящий магнит и может быть стационарной, передвижной или транспортируемой. Некоторые системы могут быть использованы для проведения магнитно-резонансной спектроскопии или других процедур визуализации в реальном времени для интервенционных, терапевтических и хирургических процедур под контролем МРТ. </w:t>
            </w:r>
            <w:proofErr w:type="spellStart"/>
            <w:r w:rsidRPr="00957577">
              <w:rPr>
                <w:color w:val="373737"/>
                <w:sz w:val="20"/>
                <w:szCs w:val="20"/>
              </w:rPr>
              <w:t>Гентри</w:t>
            </w:r>
            <w:proofErr w:type="spellEnd"/>
            <w:r w:rsidRPr="00957577">
              <w:rPr>
                <w:color w:val="373737"/>
                <w:sz w:val="20"/>
                <w:szCs w:val="20"/>
              </w:rPr>
              <w:t xml:space="preserve"> может иметь различные конфигурации, в том числе открытого или закрытого типа.</w:t>
            </w:r>
          </w:p>
        </w:tc>
      </w:tr>
    </w:tbl>
    <w:p w14:paraId="1D1ED840" w14:textId="77777777" w:rsidR="00E31C9E" w:rsidRPr="007A424B" w:rsidRDefault="00E31C9E" w:rsidP="00E31C9E">
      <w:pPr>
        <w:ind w:left="-142" w:right="-31" w:firstLine="284"/>
        <w:contextualSpacing/>
        <w:jc w:val="both"/>
        <w:rPr>
          <w:bCs/>
          <w:sz w:val="20"/>
          <w:szCs w:val="20"/>
        </w:rPr>
      </w:pPr>
    </w:p>
    <w:p w14:paraId="435AE0D9" w14:textId="77777777" w:rsidR="00E31C9E" w:rsidRPr="007A424B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7A424B">
        <w:rPr>
          <w:sz w:val="20"/>
          <w:szCs w:val="20"/>
        </w:rPr>
        <w:t>2.2. Специалисты должны иметь не ниже I</w:t>
      </w:r>
      <w:r w:rsidRPr="007A424B">
        <w:rPr>
          <w:sz w:val="20"/>
          <w:szCs w:val="20"/>
          <w:lang w:val="en-US"/>
        </w:rPr>
        <w:t>II</w:t>
      </w:r>
      <w:r w:rsidRPr="007A424B">
        <w:rPr>
          <w:sz w:val="20"/>
          <w:szCs w:val="20"/>
        </w:rPr>
        <w:t xml:space="preserve"> группы допуска по электробезопасности.</w:t>
      </w:r>
    </w:p>
    <w:p w14:paraId="1070B742" w14:textId="77777777" w:rsidR="00E31C9E" w:rsidRPr="007A424B" w:rsidRDefault="00E31C9E" w:rsidP="00E31C9E">
      <w:pPr>
        <w:ind w:left="-142" w:right="-31" w:firstLine="284"/>
        <w:contextualSpacing/>
        <w:jc w:val="both"/>
        <w:rPr>
          <w:bCs/>
          <w:sz w:val="20"/>
          <w:szCs w:val="20"/>
        </w:rPr>
      </w:pPr>
      <w:r w:rsidRPr="007A424B">
        <w:rPr>
          <w:bCs/>
          <w:sz w:val="20"/>
          <w:szCs w:val="20"/>
        </w:rPr>
        <w:t>3. Исполнитель работ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 указанных в перечне п.7.</w:t>
      </w:r>
    </w:p>
    <w:p w14:paraId="4F330AF5" w14:textId="77777777" w:rsidR="00E31C9E" w:rsidRPr="007A424B" w:rsidRDefault="00E31C9E" w:rsidP="00E31C9E">
      <w:pPr>
        <w:autoSpaceDE w:val="0"/>
        <w:autoSpaceDN w:val="0"/>
        <w:adjustRightInd w:val="0"/>
        <w:ind w:left="-142" w:right="-31" w:firstLine="284"/>
        <w:contextualSpacing/>
        <w:jc w:val="both"/>
        <w:rPr>
          <w:bCs/>
          <w:sz w:val="20"/>
          <w:szCs w:val="20"/>
        </w:rPr>
      </w:pPr>
      <w:r w:rsidRPr="007A424B">
        <w:rPr>
          <w:bCs/>
          <w:sz w:val="20"/>
          <w:szCs w:val="20"/>
        </w:rPr>
        <w:t xml:space="preserve">3.1. Средства измерений должны быть </w:t>
      </w:r>
      <w:proofErr w:type="spellStart"/>
      <w:r w:rsidRPr="007A424B">
        <w:rPr>
          <w:bCs/>
          <w:sz w:val="20"/>
          <w:szCs w:val="20"/>
        </w:rPr>
        <w:t>поверены</w:t>
      </w:r>
      <w:proofErr w:type="spellEnd"/>
      <w:r w:rsidRPr="007A424B">
        <w:rPr>
          <w:bCs/>
          <w:sz w:val="20"/>
          <w:szCs w:val="20"/>
        </w:rPr>
        <w:t>, а технологическое испытательное оборудование, требующее аттестации, должно быть аттестовано по ГОСТ Р 8.568-2017.</w:t>
      </w:r>
    </w:p>
    <w:p w14:paraId="74384ABE" w14:textId="77777777" w:rsidR="00E31C9E" w:rsidRPr="007A424B" w:rsidRDefault="00E31C9E" w:rsidP="00E31C9E">
      <w:pPr>
        <w:autoSpaceDE w:val="0"/>
        <w:autoSpaceDN w:val="0"/>
        <w:adjustRightInd w:val="0"/>
        <w:ind w:left="-142" w:right="-31" w:firstLine="284"/>
        <w:contextualSpacing/>
        <w:jc w:val="both"/>
        <w:rPr>
          <w:bCs/>
          <w:sz w:val="20"/>
          <w:szCs w:val="20"/>
        </w:rPr>
      </w:pPr>
      <w:r w:rsidRPr="007A424B">
        <w:rPr>
          <w:bCs/>
          <w:sz w:val="20"/>
          <w:szCs w:val="20"/>
        </w:rPr>
        <w:t>4.</w:t>
      </w:r>
      <w:r w:rsidRPr="007A424B">
        <w:rPr>
          <w:sz w:val="20"/>
          <w:szCs w:val="20"/>
        </w:rPr>
        <w:t xml:space="preserve"> Исполнитель работ должен иметь полный комплект действующей нормативной, технической и эксплуатационной документации, необходимой для проведения работ по ТО МИ указанных в перечне </w:t>
      </w:r>
      <w:r w:rsidRPr="007A424B">
        <w:rPr>
          <w:bCs/>
          <w:sz w:val="20"/>
          <w:szCs w:val="20"/>
        </w:rPr>
        <w:t>п.7</w:t>
      </w:r>
      <w:r w:rsidRPr="007A424B">
        <w:rPr>
          <w:sz w:val="20"/>
          <w:szCs w:val="20"/>
        </w:rPr>
        <w:t>.</w:t>
      </w:r>
    </w:p>
    <w:p w14:paraId="2E9850E3" w14:textId="77777777" w:rsidR="00E31C9E" w:rsidRPr="007A424B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7A424B">
        <w:rPr>
          <w:sz w:val="20"/>
          <w:szCs w:val="20"/>
        </w:rPr>
        <w:t>5. У исполнителя работ должна быть внедрена система менеджмента качества в соответствии с ГОСТ ISO 9001 или ГОСТ ISO 13485.</w:t>
      </w:r>
    </w:p>
    <w:p w14:paraId="2463E3AB" w14:textId="77777777" w:rsidR="00E31C9E" w:rsidRPr="007A424B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7A424B">
        <w:rPr>
          <w:sz w:val="20"/>
          <w:szCs w:val="20"/>
        </w:rPr>
        <w:t>5.1. Все работы по ТО МИ должны проводиться согласно действующей технической и эксплуатационной документации изготовителя.</w:t>
      </w:r>
    </w:p>
    <w:p w14:paraId="2721CA60" w14:textId="77777777" w:rsidR="00E31C9E" w:rsidRPr="007A424B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7A424B">
        <w:rPr>
          <w:sz w:val="20"/>
          <w:szCs w:val="20"/>
        </w:rPr>
        <w:t>5.2. При проведении ТО допускается применение только запасных частей, в том числе расходных материалов предусмотренных действующей технической и эксплуатационной документацией изготовителя.</w:t>
      </w:r>
    </w:p>
    <w:p w14:paraId="565D81A4" w14:textId="77777777" w:rsidR="00E31C9E" w:rsidRPr="007A424B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7A424B">
        <w:rPr>
          <w:sz w:val="20"/>
          <w:szCs w:val="20"/>
        </w:rPr>
        <w:t>5.3. Гарантийные сроки на работы по ТО:</w:t>
      </w:r>
    </w:p>
    <w:p w14:paraId="5C435654" w14:textId="77777777" w:rsidR="00E31C9E" w:rsidRPr="007A424B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7A424B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на работы по периодическому ТО </w:t>
      </w:r>
      <w:r w:rsidRPr="007A424B">
        <w:rPr>
          <w:sz w:val="20"/>
          <w:szCs w:val="20"/>
        </w:rPr>
        <w:t xml:space="preserve">– </w:t>
      </w:r>
      <w:r>
        <w:rPr>
          <w:sz w:val="20"/>
          <w:szCs w:val="20"/>
        </w:rPr>
        <w:t>до окончания срока оказания услуг</w:t>
      </w:r>
      <w:r w:rsidRPr="007A424B">
        <w:rPr>
          <w:sz w:val="20"/>
          <w:szCs w:val="20"/>
        </w:rPr>
        <w:t>;</w:t>
      </w:r>
    </w:p>
    <w:p w14:paraId="1E53C7FC" w14:textId="77777777" w:rsidR="00E31C9E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7A424B">
        <w:rPr>
          <w:sz w:val="20"/>
          <w:szCs w:val="20"/>
        </w:rPr>
        <w:t>- на работы по текущему ремонту</w:t>
      </w:r>
      <w:r>
        <w:rPr>
          <w:sz w:val="20"/>
          <w:szCs w:val="20"/>
        </w:rPr>
        <w:t xml:space="preserve"> (без замены запасных частей)</w:t>
      </w:r>
      <w:r w:rsidRPr="00E52460">
        <w:rPr>
          <w:sz w:val="20"/>
          <w:szCs w:val="20"/>
        </w:rPr>
        <w:t xml:space="preserve"> </w:t>
      </w:r>
      <w:r>
        <w:rPr>
          <w:sz w:val="20"/>
          <w:szCs w:val="20"/>
        </w:rPr>
        <w:t>- до окончания срока оказания услуг</w:t>
      </w:r>
      <w:r w:rsidRPr="007A424B">
        <w:rPr>
          <w:sz w:val="20"/>
          <w:szCs w:val="20"/>
        </w:rPr>
        <w:t>;</w:t>
      </w:r>
    </w:p>
    <w:p w14:paraId="0F2BBE81" w14:textId="77777777" w:rsidR="00E31C9E" w:rsidRPr="0011641C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735AF3">
        <w:rPr>
          <w:sz w:val="20"/>
          <w:szCs w:val="20"/>
        </w:rPr>
        <w:t>Гарантийный срок исчисляют с даты завершения работ</w:t>
      </w:r>
      <w:r w:rsidRPr="0011641C">
        <w:rPr>
          <w:sz w:val="20"/>
          <w:szCs w:val="20"/>
        </w:rPr>
        <w:t xml:space="preserve"> указанной в журнале ТО МИ.</w:t>
      </w:r>
    </w:p>
    <w:p w14:paraId="1C3817EF" w14:textId="77777777" w:rsidR="00E31C9E" w:rsidRPr="0011641C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11641C">
        <w:rPr>
          <w:sz w:val="20"/>
          <w:szCs w:val="20"/>
        </w:rPr>
        <w:t xml:space="preserve">5.4. При обнаружении недостатков, допущенных при проведении ТО. Исполнитель должен устранить их безвозмездно в срок не более </w:t>
      </w:r>
      <w:r>
        <w:rPr>
          <w:sz w:val="20"/>
          <w:szCs w:val="20"/>
        </w:rPr>
        <w:t>10</w:t>
      </w:r>
      <w:r w:rsidRPr="001164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(десяти) </w:t>
      </w:r>
      <w:r w:rsidRPr="0011641C">
        <w:rPr>
          <w:sz w:val="20"/>
          <w:szCs w:val="20"/>
        </w:rPr>
        <w:t>рабочих дней с момента поступления к нему соответствующего обращения Заказчика.</w:t>
      </w:r>
    </w:p>
    <w:p w14:paraId="2EFAE0BA" w14:textId="77777777" w:rsidR="00E31C9E" w:rsidRPr="0011641C" w:rsidRDefault="00E31C9E" w:rsidP="00E31C9E">
      <w:pPr>
        <w:ind w:left="-142" w:right="-31" w:firstLine="284"/>
        <w:contextualSpacing/>
        <w:jc w:val="both"/>
        <w:rPr>
          <w:sz w:val="20"/>
          <w:szCs w:val="20"/>
        </w:rPr>
      </w:pPr>
      <w:r w:rsidRPr="0011641C">
        <w:rPr>
          <w:sz w:val="20"/>
          <w:szCs w:val="20"/>
        </w:rPr>
        <w:lastRenderedPageBreak/>
        <w:t>6. Техническое обслуживание должно включать полный комплекс регламентированных нормативной, технической и эксплуатационной документацией мероприятий и операций по поддержанию и восстановлению работоспособности или исправности МИ при их использовании по назначению, предусмотренному изготовителем (производителем). (п.3.8. ГОСТ)</w:t>
      </w:r>
    </w:p>
    <w:p w14:paraId="698BFC2F" w14:textId="77777777" w:rsidR="00E31C9E" w:rsidRDefault="00E31C9E" w:rsidP="00E31C9E">
      <w:pPr>
        <w:ind w:right="-31" w:firstLine="284"/>
        <w:contextualSpacing/>
        <w:jc w:val="both"/>
        <w:rPr>
          <w:sz w:val="20"/>
          <w:szCs w:val="20"/>
        </w:rPr>
      </w:pPr>
      <w:r w:rsidRPr="003013EE">
        <w:rPr>
          <w:sz w:val="20"/>
          <w:szCs w:val="20"/>
        </w:rPr>
        <w:t>6.</w:t>
      </w:r>
      <w:r w:rsidRPr="00E52460">
        <w:t xml:space="preserve"> </w:t>
      </w:r>
      <w:r w:rsidRPr="00E52460">
        <w:rPr>
          <w:sz w:val="20"/>
          <w:szCs w:val="20"/>
        </w:rPr>
        <w:t>Сроки: выезд инженера на диагностику и ремонт неисправностей по месту установки МИ - в течение</w:t>
      </w:r>
      <w:r>
        <w:rPr>
          <w:sz w:val="20"/>
          <w:szCs w:val="20"/>
        </w:rPr>
        <w:t xml:space="preserve"> </w:t>
      </w:r>
      <w:r w:rsidRPr="00E52460">
        <w:rPr>
          <w:sz w:val="20"/>
          <w:szCs w:val="20"/>
        </w:rPr>
        <w:t>7-ми рабочих дней с заявки Заказчика; удаленная диагностика неисправностей - в течение 6-ти</w:t>
      </w:r>
      <w:r>
        <w:rPr>
          <w:sz w:val="20"/>
          <w:szCs w:val="20"/>
        </w:rPr>
        <w:t xml:space="preserve"> </w:t>
      </w:r>
      <w:r w:rsidRPr="00E52460">
        <w:rPr>
          <w:sz w:val="20"/>
          <w:szCs w:val="20"/>
        </w:rPr>
        <w:t xml:space="preserve">часов рабочего времени после обращения. </w:t>
      </w:r>
    </w:p>
    <w:p w14:paraId="3A569541" w14:textId="77777777" w:rsidR="00E31C9E" w:rsidRPr="003013EE" w:rsidRDefault="00E31C9E" w:rsidP="00E31C9E">
      <w:pPr>
        <w:ind w:right="-31"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6.1.1 </w:t>
      </w:r>
      <w:r w:rsidRPr="00494C67">
        <w:rPr>
          <w:sz w:val="20"/>
          <w:szCs w:val="20"/>
        </w:rPr>
        <w:t>Перечень работ по техническому обслуживанию МИ</w:t>
      </w:r>
      <w:r>
        <w:rPr>
          <w:sz w:val="20"/>
          <w:szCs w:val="20"/>
        </w:rPr>
        <w:t>, указан в п. 10.</w:t>
      </w:r>
    </w:p>
    <w:p w14:paraId="26A8B3F5" w14:textId="77777777" w:rsidR="00E31C9E" w:rsidRPr="003013EE" w:rsidRDefault="00E31C9E" w:rsidP="00E31C9E">
      <w:pPr>
        <w:ind w:right="-31" w:firstLine="284"/>
        <w:contextualSpacing/>
        <w:jc w:val="both"/>
        <w:rPr>
          <w:sz w:val="20"/>
          <w:szCs w:val="20"/>
        </w:rPr>
      </w:pPr>
      <w:r w:rsidRPr="003013EE">
        <w:rPr>
          <w:sz w:val="20"/>
          <w:szCs w:val="20"/>
        </w:rPr>
        <w:t>6.</w:t>
      </w:r>
      <w:r>
        <w:rPr>
          <w:sz w:val="20"/>
          <w:szCs w:val="20"/>
        </w:rPr>
        <w:t>2</w:t>
      </w:r>
      <w:r w:rsidRPr="003013EE">
        <w:rPr>
          <w:sz w:val="20"/>
          <w:szCs w:val="20"/>
        </w:rPr>
        <w:t>. Исполнитель обязан использовать запасные части и расходные материалы на МИ подлежащих ТО в строгом соответствии с технической и эксплуатационной документации изготовителя.</w:t>
      </w:r>
    </w:p>
    <w:p w14:paraId="310C9393" w14:textId="77777777" w:rsidR="00E31C9E" w:rsidRPr="003013EE" w:rsidRDefault="00E31C9E" w:rsidP="00E31C9E">
      <w:pPr>
        <w:ind w:right="-31" w:firstLine="284"/>
        <w:contextualSpacing/>
        <w:jc w:val="both"/>
        <w:rPr>
          <w:sz w:val="20"/>
          <w:szCs w:val="20"/>
        </w:rPr>
      </w:pPr>
      <w:r w:rsidRPr="003013EE">
        <w:rPr>
          <w:sz w:val="20"/>
          <w:szCs w:val="20"/>
        </w:rPr>
        <w:t>6.</w:t>
      </w:r>
      <w:r>
        <w:rPr>
          <w:sz w:val="20"/>
          <w:szCs w:val="20"/>
        </w:rPr>
        <w:t>2</w:t>
      </w:r>
      <w:r w:rsidRPr="003013EE">
        <w:rPr>
          <w:sz w:val="20"/>
          <w:szCs w:val="20"/>
        </w:rPr>
        <w:t>.1. Качество используемых материалов и запасных частей должно соответствовать действующей технической документации изготовителя. Все Запасные части, том числе расходные материалы должны быть новыми, не бывшими в эксплуатации, не прошедшими ремонт (в том числе восстановление, замену запасных частей, восстановление потребительских свойств), идентичными ранее установленным на оборудовании в соответствии с техническим регламентом</w:t>
      </w:r>
    </w:p>
    <w:p w14:paraId="4A863283" w14:textId="77777777" w:rsidR="00E31C9E" w:rsidRPr="003013EE" w:rsidRDefault="00E31C9E" w:rsidP="00E31C9E">
      <w:pPr>
        <w:ind w:right="-31" w:firstLine="284"/>
        <w:contextualSpacing/>
        <w:jc w:val="both"/>
        <w:rPr>
          <w:sz w:val="20"/>
          <w:szCs w:val="20"/>
        </w:rPr>
      </w:pPr>
      <w:r w:rsidRPr="003013EE">
        <w:rPr>
          <w:sz w:val="20"/>
          <w:szCs w:val="20"/>
        </w:rPr>
        <w:t>6.</w:t>
      </w:r>
      <w:r>
        <w:rPr>
          <w:sz w:val="20"/>
          <w:szCs w:val="20"/>
        </w:rPr>
        <w:t>3</w:t>
      </w:r>
      <w:r w:rsidRPr="003013EE">
        <w:rPr>
          <w:sz w:val="20"/>
          <w:szCs w:val="20"/>
        </w:rPr>
        <w:t>. После окончания соответствующих работ по ТО МИ Исполнитель обязан сделать соответствующую отметку в журнале ТО МИ.</w:t>
      </w:r>
    </w:p>
    <w:p w14:paraId="194CA9B4" w14:textId="77777777" w:rsidR="00E31C9E" w:rsidRDefault="00E31C9E" w:rsidP="00E31C9E">
      <w:pPr>
        <w:ind w:right="-31" w:firstLine="284"/>
        <w:contextualSpacing/>
        <w:jc w:val="both"/>
        <w:rPr>
          <w:sz w:val="20"/>
          <w:szCs w:val="20"/>
        </w:rPr>
      </w:pPr>
      <w:r w:rsidRPr="003013EE">
        <w:rPr>
          <w:sz w:val="20"/>
          <w:szCs w:val="20"/>
        </w:rPr>
        <w:t>6.</w:t>
      </w:r>
      <w:r>
        <w:rPr>
          <w:sz w:val="20"/>
          <w:szCs w:val="20"/>
        </w:rPr>
        <w:t>4</w:t>
      </w:r>
      <w:r w:rsidRPr="003013EE">
        <w:rPr>
          <w:sz w:val="20"/>
          <w:szCs w:val="20"/>
        </w:rPr>
        <w:t xml:space="preserve">. </w:t>
      </w:r>
      <w:r w:rsidRPr="003D79BA">
        <w:rPr>
          <w:sz w:val="20"/>
          <w:szCs w:val="20"/>
        </w:rPr>
        <w:t xml:space="preserve">Все демонтированные в процессе оказания услуг по обслуживанию и восстановлению работоспособности расходные части, комплектующие или запасные части должны передаваться </w:t>
      </w:r>
      <w:r>
        <w:rPr>
          <w:sz w:val="20"/>
          <w:szCs w:val="20"/>
        </w:rPr>
        <w:t>Исполнителю</w:t>
      </w:r>
      <w:r w:rsidRPr="003D79BA">
        <w:rPr>
          <w:sz w:val="20"/>
          <w:szCs w:val="20"/>
        </w:rPr>
        <w:t>.</w:t>
      </w:r>
    </w:p>
    <w:p w14:paraId="2D171743" w14:textId="77777777" w:rsidR="00E31C9E" w:rsidRPr="003013EE" w:rsidRDefault="00E31C9E" w:rsidP="00E31C9E">
      <w:pPr>
        <w:ind w:right="-31" w:firstLine="284"/>
        <w:contextualSpacing/>
        <w:jc w:val="both"/>
        <w:rPr>
          <w:sz w:val="20"/>
          <w:szCs w:val="20"/>
        </w:rPr>
      </w:pPr>
      <w:r w:rsidRPr="003013EE">
        <w:rPr>
          <w:sz w:val="20"/>
          <w:szCs w:val="20"/>
        </w:rPr>
        <w:t>7. Перечень медицинских изделий, подлежащих техническому обслуживанию и поддержанию работоспособности:</w:t>
      </w:r>
    </w:p>
    <w:tbl>
      <w:tblPr>
        <w:tblpPr w:leftFromText="180" w:rightFromText="180" w:vertAnchor="text" w:horzAnchor="margin" w:tblpXSpec="center" w:tblpY="116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28"/>
        <w:gridCol w:w="1644"/>
        <w:gridCol w:w="1757"/>
        <w:gridCol w:w="1474"/>
        <w:gridCol w:w="1560"/>
        <w:gridCol w:w="1559"/>
        <w:gridCol w:w="3969"/>
      </w:tblGrid>
      <w:tr w:rsidR="00E31C9E" w:rsidRPr="004F2934" w14:paraId="189CB18A" w14:textId="77777777" w:rsidTr="000B3161">
        <w:tc>
          <w:tcPr>
            <w:tcW w:w="562" w:type="dxa"/>
            <w:shd w:val="clear" w:color="auto" w:fill="auto"/>
          </w:tcPr>
          <w:p w14:paraId="69E43A02" w14:textId="77777777" w:rsidR="00E31C9E" w:rsidRPr="004F2934" w:rsidRDefault="00E31C9E" w:rsidP="000B3161">
            <w:pPr>
              <w:ind w:left="-46" w:right="-31" w:firstLine="34"/>
              <w:contextualSpacing/>
              <w:jc w:val="both"/>
              <w:rPr>
                <w:sz w:val="18"/>
                <w:szCs w:val="18"/>
              </w:rPr>
            </w:pPr>
            <w:bookmarkStart w:id="0" w:name="_Hlk73619411"/>
            <w:r w:rsidRPr="004F2934">
              <w:rPr>
                <w:sz w:val="18"/>
                <w:szCs w:val="18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14:paraId="7392424E" w14:textId="77777777" w:rsidR="00E31C9E" w:rsidRPr="004F2934" w:rsidRDefault="00E31C9E" w:rsidP="000B3161">
            <w:pPr>
              <w:ind w:right="-31" w:firstLine="37"/>
              <w:contextualSpacing/>
              <w:jc w:val="both"/>
              <w:rPr>
                <w:sz w:val="18"/>
                <w:szCs w:val="18"/>
              </w:rPr>
            </w:pPr>
            <w:r w:rsidRPr="004F2934">
              <w:rPr>
                <w:sz w:val="18"/>
                <w:szCs w:val="18"/>
              </w:rPr>
              <w:t>Наименование МИ</w:t>
            </w:r>
          </w:p>
        </w:tc>
        <w:tc>
          <w:tcPr>
            <w:tcW w:w="1928" w:type="dxa"/>
            <w:shd w:val="clear" w:color="auto" w:fill="auto"/>
          </w:tcPr>
          <w:p w14:paraId="4D069389" w14:textId="77777777" w:rsidR="00E31C9E" w:rsidRPr="004F2934" w:rsidRDefault="00E31C9E" w:rsidP="000B3161">
            <w:pPr>
              <w:ind w:right="-31" w:firstLine="34"/>
              <w:contextualSpacing/>
              <w:jc w:val="both"/>
              <w:rPr>
                <w:sz w:val="18"/>
                <w:szCs w:val="18"/>
              </w:rPr>
            </w:pPr>
            <w:r w:rsidRPr="004F2934">
              <w:rPr>
                <w:sz w:val="18"/>
                <w:szCs w:val="18"/>
              </w:rPr>
              <w:t>Модель (марка) МИ</w:t>
            </w:r>
          </w:p>
        </w:tc>
        <w:tc>
          <w:tcPr>
            <w:tcW w:w="1644" w:type="dxa"/>
            <w:shd w:val="clear" w:color="auto" w:fill="auto"/>
          </w:tcPr>
          <w:p w14:paraId="1056C983" w14:textId="77777777" w:rsidR="00E31C9E" w:rsidRPr="004F2934" w:rsidRDefault="00E31C9E" w:rsidP="000B3161">
            <w:pPr>
              <w:ind w:right="-31"/>
              <w:contextualSpacing/>
              <w:jc w:val="both"/>
              <w:rPr>
                <w:sz w:val="18"/>
                <w:szCs w:val="18"/>
              </w:rPr>
            </w:pPr>
            <w:r w:rsidRPr="004F2934">
              <w:rPr>
                <w:sz w:val="18"/>
                <w:szCs w:val="18"/>
              </w:rPr>
              <w:t>Наименование изготовителя</w:t>
            </w:r>
          </w:p>
        </w:tc>
        <w:tc>
          <w:tcPr>
            <w:tcW w:w="1757" w:type="dxa"/>
          </w:tcPr>
          <w:p w14:paraId="6C7D58CA" w14:textId="77777777" w:rsidR="00E31C9E" w:rsidRPr="004F2934" w:rsidRDefault="00E31C9E" w:rsidP="000B3161">
            <w:pPr>
              <w:contextualSpacing/>
              <w:jc w:val="center"/>
              <w:rPr>
                <w:sz w:val="18"/>
                <w:szCs w:val="18"/>
              </w:rPr>
            </w:pPr>
            <w:r w:rsidRPr="004F2934">
              <w:rPr>
                <w:sz w:val="18"/>
                <w:szCs w:val="18"/>
              </w:rPr>
              <w:t>Номер регистрационного удостоверения</w:t>
            </w:r>
          </w:p>
        </w:tc>
        <w:tc>
          <w:tcPr>
            <w:tcW w:w="1474" w:type="dxa"/>
          </w:tcPr>
          <w:p w14:paraId="1FC4320C" w14:textId="77777777" w:rsidR="00E31C9E" w:rsidRPr="004F2934" w:rsidRDefault="00E31C9E" w:rsidP="000B3161">
            <w:pPr>
              <w:contextualSpacing/>
              <w:jc w:val="center"/>
              <w:rPr>
                <w:sz w:val="18"/>
                <w:szCs w:val="18"/>
              </w:rPr>
            </w:pPr>
            <w:r w:rsidRPr="004F2934">
              <w:rPr>
                <w:sz w:val="18"/>
                <w:szCs w:val="18"/>
              </w:rPr>
              <w:t>Страна происхождения</w:t>
            </w:r>
          </w:p>
        </w:tc>
        <w:tc>
          <w:tcPr>
            <w:tcW w:w="1560" w:type="dxa"/>
            <w:shd w:val="clear" w:color="auto" w:fill="auto"/>
          </w:tcPr>
          <w:p w14:paraId="44C0C928" w14:textId="77777777" w:rsidR="00E31C9E" w:rsidRPr="004F2934" w:rsidRDefault="00E31C9E" w:rsidP="000B3161">
            <w:pPr>
              <w:ind w:right="-31" w:firstLine="284"/>
              <w:contextualSpacing/>
              <w:jc w:val="both"/>
              <w:rPr>
                <w:sz w:val="18"/>
                <w:szCs w:val="18"/>
              </w:rPr>
            </w:pPr>
            <w:r w:rsidRPr="004F2934">
              <w:rPr>
                <w:sz w:val="18"/>
                <w:szCs w:val="18"/>
              </w:rPr>
              <w:t>Год выпуска</w:t>
            </w:r>
          </w:p>
        </w:tc>
        <w:tc>
          <w:tcPr>
            <w:tcW w:w="1559" w:type="dxa"/>
            <w:shd w:val="clear" w:color="auto" w:fill="auto"/>
          </w:tcPr>
          <w:p w14:paraId="32F1D25B" w14:textId="77777777" w:rsidR="00E31C9E" w:rsidRPr="004F2934" w:rsidRDefault="00E31C9E" w:rsidP="000B3161">
            <w:pPr>
              <w:ind w:right="-31"/>
              <w:contextualSpacing/>
              <w:jc w:val="center"/>
              <w:rPr>
                <w:sz w:val="18"/>
                <w:szCs w:val="18"/>
              </w:rPr>
            </w:pPr>
            <w:r w:rsidRPr="004F2934">
              <w:rPr>
                <w:sz w:val="18"/>
                <w:szCs w:val="18"/>
              </w:rPr>
              <w:t>Зав. № (инв. №)</w:t>
            </w:r>
          </w:p>
        </w:tc>
        <w:tc>
          <w:tcPr>
            <w:tcW w:w="3969" w:type="dxa"/>
            <w:shd w:val="clear" w:color="auto" w:fill="auto"/>
          </w:tcPr>
          <w:p w14:paraId="021FCA33" w14:textId="77777777" w:rsidR="00E31C9E" w:rsidRPr="004F2934" w:rsidRDefault="00E31C9E" w:rsidP="000B3161">
            <w:pPr>
              <w:ind w:right="1445" w:firstLine="284"/>
              <w:contextualSpacing/>
              <w:jc w:val="both"/>
              <w:rPr>
                <w:sz w:val="18"/>
                <w:szCs w:val="18"/>
              </w:rPr>
            </w:pPr>
            <w:r w:rsidRPr="004F2934">
              <w:rPr>
                <w:sz w:val="18"/>
                <w:szCs w:val="18"/>
              </w:rPr>
              <w:t>Место размещения</w:t>
            </w:r>
          </w:p>
        </w:tc>
      </w:tr>
      <w:tr w:rsidR="00E31C9E" w:rsidRPr="004F2934" w14:paraId="518751BC" w14:textId="77777777" w:rsidTr="000B3161">
        <w:tc>
          <w:tcPr>
            <w:tcW w:w="562" w:type="dxa"/>
            <w:shd w:val="clear" w:color="auto" w:fill="auto"/>
          </w:tcPr>
          <w:p w14:paraId="4E53B8A7" w14:textId="77777777" w:rsidR="00E31C9E" w:rsidRPr="004F2934" w:rsidRDefault="00E31C9E" w:rsidP="000B3161">
            <w:pPr>
              <w:numPr>
                <w:ilvl w:val="0"/>
                <w:numId w:val="1"/>
              </w:numPr>
              <w:ind w:left="-46" w:right="-31" w:firstLine="3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CDFAE03" w14:textId="77777777" w:rsidR="00E31C9E" w:rsidRPr="004F2934" w:rsidRDefault="00F707F2" w:rsidP="00F707F2">
            <w:pPr>
              <w:ind w:right="-31" w:firstLine="37"/>
              <w:contextualSpacing/>
              <w:jc w:val="both"/>
              <w:rPr>
                <w:sz w:val="18"/>
                <w:szCs w:val="18"/>
              </w:rPr>
            </w:pPr>
            <w:r w:rsidRPr="00F707F2">
              <w:rPr>
                <w:sz w:val="18"/>
                <w:szCs w:val="18"/>
              </w:rPr>
              <w:t xml:space="preserve">Томограф магнитно-резонансный </w:t>
            </w:r>
          </w:p>
        </w:tc>
        <w:tc>
          <w:tcPr>
            <w:tcW w:w="1928" w:type="dxa"/>
            <w:shd w:val="clear" w:color="auto" w:fill="auto"/>
          </w:tcPr>
          <w:p w14:paraId="2C23B701" w14:textId="77777777" w:rsidR="00E31C9E" w:rsidRPr="004F2934" w:rsidRDefault="00F707F2" w:rsidP="000B3161">
            <w:pPr>
              <w:ind w:right="-31" w:firstLine="34"/>
              <w:contextualSpacing/>
              <w:jc w:val="both"/>
              <w:rPr>
                <w:sz w:val="18"/>
                <w:szCs w:val="18"/>
              </w:rPr>
            </w:pPr>
            <w:r w:rsidRPr="00F707F2">
              <w:rPr>
                <w:sz w:val="18"/>
                <w:szCs w:val="18"/>
              </w:rPr>
              <w:t>SIGNA Voyager</w:t>
            </w:r>
          </w:p>
        </w:tc>
        <w:tc>
          <w:tcPr>
            <w:tcW w:w="1644" w:type="dxa"/>
            <w:shd w:val="clear" w:color="auto" w:fill="auto"/>
          </w:tcPr>
          <w:p w14:paraId="71307C66" w14:textId="77777777" w:rsidR="00E31C9E" w:rsidRPr="004F2934" w:rsidRDefault="00F707F2" w:rsidP="000B3161">
            <w:pPr>
              <w:ind w:right="-31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F707F2">
              <w:rPr>
                <w:sz w:val="18"/>
                <w:szCs w:val="18"/>
              </w:rPr>
              <w:t>ДжиИ</w:t>
            </w:r>
            <w:proofErr w:type="spellEnd"/>
            <w:r w:rsidRPr="00F707F2">
              <w:rPr>
                <w:sz w:val="18"/>
                <w:szCs w:val="18"/>
              </w:rPr>
              <w:t xml:space="preserve"> </w:t>
            </w:r>
            <w:proofErr w:type="spellStart"/>
            <w:r w:rsidRPr="00F707F2">
              <w:rPr>
                <w:sz w:val="18"/>
                <w:szCs w:val="18"/>
              </w:rPr>
              <w:t>Хэлскеа</w:t>
            </w:r>
            <w:proofErr w:type="spellEnd"/>
            <w:r w:rsidRPr="00F707F2">
              <w:rPr>
                <w:sz w:val="18"/>
                <w:szCs w:val="18"/>
              </w:rPr>
              <w:t xml:space="preserve"> (Тяньцзинь) Компани Лимитед</w:t>
            </w:r>
          </w:p>
        </w:tc>
        <w:tc>
          <w:tcPr>
            <w:tcW w:w="1757" w:type="dxa"/>
          </w:tcPr>
          <w:p w14:paraId="6C21497E" w14:textId="77777777" w:rsidR="00E31C9E" w:rsidRPr="00F707F2" w:rsidRDefault="00F707F2" w:rsidP="000B3161">
            <w:pPr>
              <w:contextualSpacing/>
              <w:rPr>
                <w:sz w:val="18"/>
                <w:szCs w:val="18"/>
              </w:rPr>
            </w:pPr>
            <w:r w:rsidRPr="00F707F2">
              <w:rPr>
                <w:sz w:val="18"/>
                <w:szCs w:val="18"/>
              </w:rPr>
              <w:t>РЗН 2018/7436</w:t>
            </w:r>
          </w:p>
        </w:tc>
        <w:tc>
          <w:tcPr>
            <w:tcW w:w="1474" w:type="dxa"/>
          </w:tcPr>
          <w:p w14:paraId="540D4B1A" w14:textId="77777777" w:rsidR="00E31C9E" w:rsidRPr="004F2934" w:rsidRDefault="00F707F2" w:rsidP="000B3161">
            <w:pPr>
              <w:ind w:right="-31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КНР</w:t>
            </w:r>
          </w:p>
        </w:tc>
        <w:tc>
          <w:tcPr>
            <w:tcW w:w="1560" w:type="dxa"/>
            <w:shd w:val="clear" w:color="auto" w:fill="auto"/>
          </w:tcPr>
          <w:p w14:paraId="1D0706AE" w14:textId="77777777" w:rsidR="00E31C9E" w:rsidRPr="00F707F2" w:rsidRDefault="00E31C9E" w:rsidP="000B3161">
            <w:pPr>
              <w:ind w:right="-31"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197F9B5" w14:textId="77777777" w:rsidR="00E31C9E" w:rsidRPr="004F2934" w:rsidRDefault="00F707F2" w:rsidP="000B3161">
            <w:pPr>
              <w:ind w:right="-31" w:firstLine="34"/>
              <w:contextualSpacing/>
              <w:rPr>
                <w:sz w:val="18"/>
                <w:szCs w:val="18"/>
              </w:rPr>
            </w:pPr>
            <w:r w:rsidRPr="00F707F2">
              <w:rPr>
                <w:sz w:val="18"/>
                <w:szCs w:val="18"/>
              </w:rPr>
              <w:t>RU4815AW02</w:t>
            </w:r>
          </w:p>
        </w:tc>
        <w:tc>
          <w:tcPr>
            <w:tcW w:w="3969" w:type="dxa"/>
            <w:shd w:val="clear" w:color="auto" w:fill="auto"/>
          </w:tcPr>
          <w:p w14:paraId="2E536CF2" w14:textId="77777777" w:rsidR="00E31C9E" w:rsidRPr="004F2934" w:rsidRDefault="00E31C9E" w:rsidP="000B3161">
            <w:pPr>
              <w:ind w:right="-31" w:firstLine="33"/>
              <w:contextualSpacing/>
              <w:jc w:val="both"/>
              <w:rPr>
                <w:sz w:val="18"/>
                <w:szCs w:val="18"/>
              </w:rPr>
            </w:pPr>
            <w:r w:rsidRPr="0043561A">
              <w:rPr>
                <w:sz w:val="18"/>
                <w:szCs w:val="18"/>
              </w:rPr>
              <w:t>Свердловская область, Верхняя Пышма, улица Чайковского, 32</w:t>
            </w:r>
          </w:p>
        </w:tc>
      </w:tr>
    </w:tbl>
    <w:bookmarkEnd w:id="0"/>
    <w:p w14:paraId="4F57809F" w14:textId="77777777" w:rsidR="00E31C9E" w:rsidRPr="003013EE" w:rsidRDefault="00E31C9E" w:rsidP="00E31C9E">
      <w:pPr>
        <w:ind w:right="-31" w:firstLine="284"/>
        <w:contextualSpacing/>
        <w:jc w:val="both"/>
        <w:rPr>
          <w:sz w:val="20"/>
          <w:szCs w:val="20"/>
        </w:rPr>
      </w:pPr>
      <w:r w:rsidRPr="003013EE">
        <w:rPr>
          <w:sz w:val="20"/>
          <w:szCs w:val="20"/>
        </w:rPr>
        <w:t>8. Акт выполненных работ должен быть составлен и подписан сторонами договора по окончании оказания услуг.</w:t>
      </w:r>
    </w:p>
    <w:p w14:paraId="6AEE401B" w14:textId="77777777" w:rsidR="00E31C9E" w:rsidRPr="003013EE" w:rsidRDefault="00E31C9E" w:rsidP="00E31C9E">
      <w:pPr>
        <w:ind w:right="-31" w:firstLine="284"/>
        <w:contextualSpacing/>
        <w:jc w:val="both"/>
        <w:rPr>
          <w:sz w:val="20"/>
          <w:szCs w:val="20"/>
        </w:rPr>
      </w:pPr>
      <w:r w:rsidRPr="003013EE">
        <w:rPr>
          <w:sz w:val="20"/>
          <w:szCs w:val="20"/>
        </w:rPr>
        <w:t xml:space="preserve">9. Период оказания услуг по техническому обслуживанию и поддержанию </w:t>
      </w:r>
      <w:r w:rsidRPr="00F707F2">
        <w:rPr>
          <w:sz w:val="20"/>
          <w:szCs w:val="20"/>
        </w:rPr>
        <w:t xml:space="preserve">работоспособности медицинских изделий </w:t>
      </w:r>
      <w:r w:rsidR="00F707F2" w:rsidRPr="00F707F2">
        <w:rPr>
          <w:sz w:val="20"/>
          <w:szCs w:val="20"/>
        </w:rPr>
        <w:t>12</w:t>
      </w:r>
      <w:r w:rsidRPr="00F707F2">
        <w:rPr>
          <w:sz w:val="20"/>
          <w:szCs w:val="20"/>
        </w:rPr>
        <w:t xml:space="preserve"> месяцев.</w:t>
      </w:r>
      <w:r>
        <w:rPr>
          <w:sz w:val="20"/>
          <w:szCs w:val="20"/>
        </w:rPr>
        <w:t xml:space="preserve"> </w:t>
      </w:r>
    </w:p>
    <w:p w14:paraId="511E3EAC" w14:textId="77777777" w:rsidR="00E31C9E" w:rsidRPr="003013EE" w:rsidRDefault="00E31C9E" w:rsidP="00E31C9E">
      <w:pPr>
        <w:ind w:right="-31" w:firstLine="284"/>
        <w:contextualSpacing/>
        <w:jc w:val="both"/>
        <w:rPr>
          <w:sz w:val="20"/>
          <w:szCs w:val="20"/>
        </w:rPr>
      </w:pPr>
      <w:r w:rsidRPr="003013EE">
        <w:rPr>
          <w:sz w:val="20"/>
          <w:szCs w:val="20"/>
        </w:rPr>
        <w:t>10. Технический регламент, согласно данных производителей медицинского оборудования:</w:t>
      </w:r>
    </w:p>
    <w:p w14:paraId="105737DC" w14:textId="77777777" w:rsidR="00E31C9E" w:rsidRDefault="00E31C9E" w:rsidP="00E31C9E">
      <w:pPr>
        <w:ind w:right="-31" w:firstLine="284"/>
        <w:contextualSpacing/>
        <w:jc w:val="both"/>
        <w:rPr>
          <w:b/>
          <w:sz w:val="20"/>
          <w:szCs w:val="20"/>
        </w:rPr>
      </w:pPr>
    </w:p>
    <w:p w14:paraId="7D06B18F" w14:textId="77777777" w:rsidR="00E31C9E" w:rsidRDefault="00E31C9E" w:rsidP="00E31C9E">
      <w:pPr>
        <w:ind w:right="-31" w:firstLine="284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Регламент </w:t>
      </w:r>
      <w:r w:rsidRPr="0011641C">
        <w:rPr>
          <w:b/>
          <w:sz w:val="20"/>
          <w:szCs w:val="20"/>
        </w:rPr>
        <w:t>Технического</w:t>
      </w:r>
      <w:r>
        <w:rPr>
          <w:b/>
          <w:sz w:val="20"/>
          <w:szCs w:val="20"/>
        </w:rPr>
        <w:t xml:space="preserve"> обслуживания</w:t>
      </w:r>
      <w:r w:rsidRPr="0011641C">
        <w:rPr>
          <w:b/>
          <w:sz w:val="20"/>
          <w:szCs w:val="20"/>
        </w:rPr>
        <w:t>:</w:t>
      </w:r>
    </w:p>
    <w:p w14:paraId="04D6B576" w14:textId="77777777" w:rsidR="00E31C9E" w:rsidRDefault="00E31C9E" w:rsidP="00E31C9E">
      <w:pPr>
        <w:ind w:right="-31" w:firstLine="284"/>
        <w:contextualSpacing/>
        <w:jc w:val="both"/>
        <w:rPr>
          <w:b/>
          <w:sz w:val="20"/>
          <w:szCs w:val="20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12186"/>
        <w:gridCol w:w="3827"/>
      </w:tblGrid>
      <w:tr w:rsidR="00E31C9E" w:rsidRPr="00E31C9E" w14:paraId="3958F5D8" w14:textId="77777777" w:rsidTr="00E31C9E">
        <w:trPr>
          <w:trHeight w:val="762"/>
        </w:trPr>
        <w:tc>
          <w:tcPr>
            <w:tcW w:w="1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C22BE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Описание услуг по техническому обслуживанию и ремонту МИ (кроме периферии)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B9AD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Качественные и функциональные характеристики услуг</w:t>
            </w:r>
          </w:p>
        </w:tc>
      </w:tr>
      <w:tr w:rsidR="00E31C9E" w:rsidRPr="00E31C9E" w14:paraId="2A5B3639" w14:textId="77777777" w:rsidTr="00E31C9E">
        <w:trPr>
          <w:trHeight w:val="503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C2AB3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Выполнение планового профилактического технического обслуживания и текущего ремонта МИ без замены запасных частей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D697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с 9:00 до 18:00 по местному времени в рабочие дни</w:t>
            </w:r>
          </w:p>
        </w:tc>
      </w:tr>
      <w:tr w:rsidR="00E31C9E" w:rsidRPr="00E31C9E" w14:paraId="14201063" w14:textId="77777777" w:rsidTr="00E31C9E">
        <w:trPr>
          <w:trHeight w:val="522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FA9B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Плановое профилактическое техническое обслуживание проводится при условии, что МИ находится в рабочем состоянии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D43E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5DA54CF1" w14:textId="77777777" w:rsidTr="00E31C9E">
        <w:trPr>
          <w:trHeight w:val="762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72D8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МИ, передаваемое на техническое обслуживание, должно быть полностью исправно на момент заключения контракта. В случае, если передаваемое на ТО МИ находится в неисправном состоянии, Исполнитель вправе требовать от Заказчика восстановления работоспособности МИ за счет Заказчика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9789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439800BE" w14:textId="77777777" w:rsidTr="00E31C9E">
        <w:trPr>
          <w:trHeight w:val="579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5A23A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Диагностика и/или ремонт МИ без замены запасных частей по месту установки 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5B6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Выполняется по необходимости по заявкам Заказчика в течение срока оказания услуг</w:t>
            </w:r>
          </w:p>
        </w:tc>
      </w:tr>
      <w:tr w:rsidR="00E31C9E" w:rsidRPr="00E31C9E" w14:paraId="7752980E" w14:textId="77777777" w:rsidTr="00E31C9E">
        <w:trPr>
          <w:trHeight w:val="1020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6144B4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Начало оказания услуг по диагностике и/или устранению неисправности МИ без замены запчастей по месту установки МИ, если в ходе удаленной диагностики невозможно точно диагностировать неисправность, либо провести удаленную диагностику невозможно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57266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В течение 7 (семи) рабочих дней с момента поступления заявки Заказчика</w:t>
            </w:r>
          </w:p>
        </w:tc>
      </w:tr>
      <w:tr w:rsidR="00E31C9E" w:rsidRPr="00E31C9E" w14:paraId="126D3C87" w14:textId="77777777" w:rsidTr="00E31C9E">
        <w:trPr>
          <w:trHeight w:val="1064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4B98" w14:textId="77777777" w:rsid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lastRenderedPageBreak/>
              <w:t xml:space="preserve">Ремонт МИ с </w:t>
            </w:r>
            <w:proofErr w:type="gramStart"/>
            <w:r w:rsidRPr="00E31C9E">
              <w:rPr>
                <w:sz w:val="20"/>
                <w:szCs w:val="20"/>
                <w:lang w:eastAsia="ru-RU"/>
              </w:rPr>
              <w:t>заменой  деталей</w:t>
            </w:r>
            <w:proofErr w:type="gramEnd"/>
            <w:r w:rsidRPr="00E31C9E">
              <w:rPr>
                <w:sz w:val="20"/>
                <w:szCs w:val="20"/>
                <w:lang w:eastAsia="ru-RU"/>
              </w:rPr>
              <w:t xml:space="preserve"> и расходных материалов, прямо указанных в условиях контракта. Ремонт МИ, в случае необходимости замены товаров, не входящих в перечень “Запасные части, подлежащие обязательной замене, а также расходные материалы, необходимые для проведения работ”, осуществляется Исполнителем при предоставлении </w:t>
            </w:r>
            <w:proofErr w:type="gramStart"/>
            <w:r w:rsidRPr="00E31C9E">
              <w:rPr>
                <w:sz w:val="20"/>
                <w:szCs w:val="20"/>
                <w:lang w:eastAsia="ru-RU"/>
              </w:rPr>
              <w:t>товаров  Заказчиком</w:t>
            </w:r>
            <w:proofErr w:type="gramEnd"/>
            <w:r w:rsidRPr="00E31C9E">
              <w:rPr>
                <w:sz w:val="20"/>
                <w:szCs w:val="20"/>
                <w:lang w:eastAsia="ru-RU"/>
              </w:rPr>
              <w:t xml:space="preserve"> и уведомления о наличии у него необходи</w:t>
            </w:r>
            <w:r>
              <w:rPr>
                <w:sz w:val="20"/>
                <w:szCs w:val="20"/>
                <w:lang w:eastAsia="ru-RU"/>
              </w:rPr>
              <w:t>мых товаров для данного ремонта.</w:t>
            </w:r>
          </w:p>
          <w:p w14:paraId="3E80DF75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Товары, предоставляемые Заказчиком, должны быть оригинального качества от производителя медицинских изделий, с нанесенной маркировкой каталожного номера, наименования и товарного знака производителя, новыми, не бывшими в использовании, не имеющими внешних повреждений, технических неисправностей.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7227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02E668AE" w14:textId="77777777" w:rsidTr="00E31C9E">
        <w:trPr>
          <w:trHeight w:val="988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D25A" w14:textId="77777777" w:rsid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Регулировка "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шимминг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" - приведение неоднородности магнитного поля внутри рабочего объема МИ к требованиям спецификации посредством изменения постоянных токов, текущих в 18 сверхпроводящих катушках, с применением комплекта немагнитного слесарного инструмента, специализированного 6-канального источника постоянного тока (Параметры: 3 фазы, входное напряжение питания 208 в, выходное напряжение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двуполярное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+/-12в при токе 0...20А) и комплекта кабелей для подключения 6-канального источника постоянного тока к сервисному разъему на МИ.</w:t>
            </w:r>
          </w:p>
          <w:p w14:paraId="3E0D68DD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Для магнитов с активным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шимингом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шиминг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проводится при уровне гелия не менее 70%. Если гелий не покрывается контрактом в необходимом объеме, гелий приобретается заказчиком отдельно.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B988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По необходимости в течение 10 рабочих дней с момента поступления заявки Заказчика</w:t>
            </w:r>
          </w:p>
        </w:tc>
      </w:tr>
      <w:tr w:rsidR="00E31C9E" w:rsidRPr="00E31C9E" w14:paraId="1730175B" w14:textId="77777777" w:rsidTr="00E31C9E">
        <w:trPr>
          <w:trHeight w:val="680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A9F9E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Настройка компенсации токов Фуко с применением специального инструмента для измерения возмущений магнитного поля "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Grafidy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Kit" и специализированной сервисной программы.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6A63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По необходимости в течение 10 рабочих дней с момента поступления заявки Заказчика</w:t>
            </w:r>
          </w:p>
        </w:tc>
      </w:tr>
      <w:tr w:rsidR="00E31C9E" w:rsidRPr="00E31C9E" w14:paraId="19968D0D" w14:textId="77777777" w:rsidTr="00E31C9E">
        <w:trPr>
          <w:trHeight w:val="624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CB29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Настройка коэффициента усиления узкополосного радиочастотного усилителя с применением калиброванного набора кабелей и аттенюаторов (2 шт. по 10 дБ, 1 шт. шаговый 0...10 дБ с шагом 1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, 1 шт. 30 дБ 16 кВт, сплиттер 40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дб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>), предназначенного для измерения мощности РЧ-сигнала на выходе усилителя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BA36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По необходимости в течение 10 рабочих дней с момента поступления заявки Заказчика</w:t>
            </w:r>
          </w:p>
        </w:tc>
      </w:tr>
      <w:tr w:rsidR="00E31C9E" w:rsidRPr="00E31C9E" w14:paraId="68684ED6" w14:textId="77777777" w:rsidTr="00E31C9E">
        <w:trPr>
          <w:trHeight w:val="454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DE09F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Установка программного пакета M7000EJ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CartiGram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T2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Cartilage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Mapping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> 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t>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16BF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Не более 120 (Ста двадцати) дней с момента поступления заявки Заказчика</w:t>
            </w:r>
          </w:p>
        </w:tc>
      </w:tr>
      <w:tr w:rsidR="00E31C9E" w:rsidRPr="00E31C9E" w14:paraId="087E0272" w14:textId="77777777" w:rsidTr="00E31C9E">
        <w:trPr>
          <w:trHeight w:val="1519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56374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и Интернет c обязательным использованием специализированного программного обеспечения и сетевого оборудования, рекомендованного изготовителем (производителем) МИ, позволяющего предотвратить несанкционированный доступ к базе данных пациентов (технология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InSite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>,  установленная у Заказчика)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50858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Начало удаленной диагностики в рабочее время в течение 6 рабочих часов с момента поступления заявки Заказчика</w:t>
            </w:r>
          </w:p>
        </w:tc>
      </w:tr>
      <w:tr w:rsidR="00E31C9E" w:rsidRPr="00E31C9E" w14:paraId="435739A8" w14:textId="77777777" w:rsidTr="00E31C9E">
        <w:trPr>
          <w:trHeight w:val="1020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08729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Услуга по дистанционной диагностике оборудования, проводимая квалифицированным инженером Исполнителя с помощью технологии дополненной реальности с участием специалиста Заказчика без использования техническим специалистом Заказчика каких-либо инструментов.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E0F22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Доступно неограниченное количество раз в рабочее время в течение 6 рабочих часов с момента поступления заявки Заказчика</w:t>
            </w:r>
          </w:p>
        </w:tc>
      </w:tr>
      <w:tr w:rsidR="00E31C9E" w:rsidRPr="00E31C9E" w14:paraId="252177C0" w14:textId="77777777" w:rsidTr="00E31C9E">
        <w:trPr>
          <w:trHeight w:val="720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BC59D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Техническое обслуживание и ремонт периферийного оборудования: рабочая станция AW (RU4815AW02)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8DADE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09F0A04B" w14:textId="77777777" w:rsidTr="00E31C9E">
        <w:trPr>
          <w:trHeight w:val="227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D952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Выполнение планового профилактического технического обслуживания и текущего ремонта периферийного оборудования без замены запасных частей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C6BA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с 9:00 до 18:00 по местному времени в рабочие дни</w:t>
            </w:r>
          </w:p>
        </w:tc>
      </w:tr>
      <w:tr w:rsidR="00E31C9E" w:rsidRPr="00E31C9E" w14:paraId="38E3C58A" w14:textId="77777777" w:rsidTr="00E31C9E">
        <w:trPr>
          <w:trHeight w:val="567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2251A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Диагностика и/или ремонт оборудования без замены запасных частей по месту установки оборудования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37B3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Выполняется по необходимости по заявкам Заказчика в течение срока оказания услуг</w:t>
            </w:r>
          </w:p>
        </w:tc>
      </w:tr>
      <w:tr w:rsidR="00E31C9E" w:rsidRPr="00E31C9E" w14:paraId="2BCB033C" w14:textId="77777777" w:rsidTr="00E31C9E">
        <w:trPr>
          <w:trHeight w:val="454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0E1C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Начало оказания услуг по диагностике и/или устранению неисправности МИ без замены запчастей по месту установки МИ, если в ходе удаленной диагностики невозможно точно диагностировать неисправность, либо провести удаленную диагностику невозможно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0CE2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В течение 7 (семи) рабочих дней с момента поступления заявки Заказчика</w:t>
            </w:r>
          </w:p>
        </w:tc>
      </w:tr>
      <w:tr w:rsidR="00E31C9E" w:rsidRPr="00E31C9E" w14:paraId="34E20A17" w14:textId="77777777" w:rsidTr="00E31C9E">
        <w:trPr>
          <w:trHeight w:val="259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7D310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Гарантии качества услуг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E47B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E31C9E" w:rsidRPr="00E31C9E" w14:paraId="23FD6857" w14:textId="77777777" w:rsidTr="00E31C9E">
        <w:trPr>
          <w:trHeight w:val="522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F22A" w14:textId="77777777" w:rsidR="00E31C9E" w:rsidRPr="00E31C9E" w:rsidRDefault="00E31C9E" w:rsidP="00E31C9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lastRenderedPageBreak/>
              <w:t>Техническое обслуживание и ремонт МИ производится строго в соответствии с действующей технической (эксплуатационной) документацией на МИ, в противном случае, услуги не принимаются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1EFB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60C20B55" w14:textId="77777777" w:rsidTr="00E31C9E">
        <w:trPr>
          <w:trHeight w:val="567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88D53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Техническое обслуживание и ремонт МИ производится только с применением инструментов, расходных материалов, запасных частей и программного обеспечения, а также и других средств диагностики и контроля разрешенных и рекомендованных изготовителем (производителем) МИ, необходимых для оказания услуг согласно технической (эксплуатационной) документации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7A13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40815528" w14:textId="77777777" w:rsidTr="00E31C9E">
        <w:trPr>
          <w:trHeight w:val="1644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B351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В соответствии с п.1 ст. 33 Закона №44-ФЗ от 05.04.2013 «О контрактной системе в сфере закупок товаров, работ, услуг для обеспечения государственных и муниципальных нужд» не допускается поставка эквивалентных запасных частей, что связано с необходимостью обеспечения взаимодействия таких товаров с товарами, используемыми заказчиком, а также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 Запасные части предназначаются для использования на сертифицированной технике заказчика, и эксплуатация неоригинальных запчастей и расходных материалов, не одобренных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F26F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7077EC64" w14:textId="77777777" w:rsidTr="00E31C9E">
        <w:trPr>
          <w:trHeight w:val="522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A84A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Срок гарантии на выполняемые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E0AB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До окончания срока оказания услуг</w:t>
            </w:r>
          </w:p>
        </w:tc>
      </w:tr>
      <w:tr w:rsidR="00E31C9E" w:rsidRPr="00E31C9E" w14:paraId="03E3BF4A" w14:textId="77777777" w:rsidTr="00E31C9E">
        <w:trPr>
          <w:trHeight w:val="1814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A43A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Исполнитель гарантирует, что он является обладателем прав на программное обеспечение в объеме, необходимом для правомерного использования Заказчиком соответствующих программных продуктов, что подтверждается лицензионным соглашением или иным письменным разрешением правообладателя. Предоставление соответствующего документа в течение 5 (пяти) дней по требованию Заказчика. Исполнитель должен соблюдать законодательство РФ в отношении охраны прав на объекты интеллектуальной собственности и исключения недобросовестной конкуренции в соответствии со ст. 1225, 1229, 1261 ГК РФ;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cт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. 14.5 ФЗ №135 “О защите конкуренции”: 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«В соответствии со статьей 1225 ГК РФ Результатами интеллектуальной деятельности и приравненными к ним средствами индивидуализации юридических лиц, товаров, работ, услуг и предприятий, которым предоставляется правовая охрана (интеллектуальной собственностью), являются: программы для электронных вычислительных машин, изобретения; секреты производства и т.д.»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0E21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135DD745" w14:textId="77777777" w:rsidTr="00E31C9E">
        <w:trPr>
          <w:trHeight w:val="3005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2F4E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Услуги, для которых требуется удаленный доступ инженеров Исполнителя к МИ, оказываются только при одновременном соблюдении всех следующих условий: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1. Оборудование совместимо с технологией изготовителя (производителя), которая необходима для оказания соответствующей Услуги;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возможность организации канала связи для удаленного оказания Услуг по месту расположения МИ, 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3. Организация канала для проведения дистанционных работ производится согласно требованиям Федерального закона «О персональных данных» №152-ФЗ от 27.07.2006.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 xml:space="preserve">4. Заказчик для целей оказания услуг удаленной диагностики МИ, дистанционного устранения неполадок в работе МИ, а также проведения консультаций об эксплуатации МИ, используемого Заказчиком поручает Исполнителю обработку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в объеме, обрабатываемом информационной системой Исполнителя.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При этом по требованию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подписанием протокола испытаний.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B0BC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53564EBE" w14:textId="77777777" w:rsidTr="00E31C9E">
        <w:trPr>
          <w:trHeight w:val="2268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23AC" w14:textId="77777777" w:rsidR="00E31C9E" w:rsidRPr="00E31C9E" w:rsidRDefault="00E31C9E" w:rsidP="00E31C9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 xml:space="preserve"> Заказчик для целей оказания услуг удаленной диагностики МИ, дистанционного устранения неполадок в работе МИ, а также проведение консультаций об эксплуатации МИ, используемого Заказчиком поручает Исполнителю обработку следующих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ПДн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 xml:space="preserve">: </w:t>
            </w:r>
            <w:r w:rsidRPr="00E31C9E">
              <w:rPr>
                <w:sz w:val="20"/>
                <w:szCs w:val="20"/>
                <w:lang w:eastAsia="ru-RU"/>
              </w:rPr>
              <w:br/>
              <w:t xml:space="preserve">•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ПДн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 xml:space="preserve"> пациентов: результаты исследований в виде графических изображений формата DICOM; фамилия, имя, отчество; дата рождения (число, месяц, год); возраст; пол; вес в килограммах; рост в метрах; идентификационный номер пациента; процентное содержание жира, воды и костей в организме;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стерилизации;</w:t>
            </w:r>
            <w:r w:rsidRPr="00E31C9E">
              <w:rPr>
                <w:sz w:val="20"/>
                <w:szCs w:val="20"/>
                <w:lang w:eastAsia="ru-RU"/>
              </w:rPr>
              <w:br/>
              <w:t xml:space="preserve">•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ПДн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 xml:space="preserve"> врачей: фамилия, имя, отчество; место работы (наименование Конечного пользователя); должность/специализация; идентификатор</w:t>
            </w:r>
            <w:r w:rsidRPr="00E31C9E">
              <w:rPr>
                <w:sz w:val="20"/>
                <w:szCs w:val="20"/>
                <w:lang w:eastAsia="ru-RU"/>
              </w:rPr>
              <w:br/>
              <w:t xml:space="preserve">следующими действиями: предоставление Исполнителю, его субподрядчикам доступа (в том числе удаленного) к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ПДн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 xml:space="preserve">, систематизация, хранение, запись, извлечение, использование, передача, обезличивание, удаление, уничтожение копий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ПДн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 xml:space="preserve"> с использованием средств автоматизации.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3A67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16C64208" w14:textId="77777777" w:rsidTr="00E31C9E">
        <w:trPr>
          <w:trHeight w:val="1134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BA3F" w14:textId="77777777" w:rsidR="00E31C9E" w:rsidRPr="00E31C9E" w:rsidRDefault="00E31C9E" w:rsidP="00E31C9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lastRenderedPageBreak/>
              <w:t>Подтверждение соответствия информационной системы персональных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законодательства о защите персональных данных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D9F3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Предоставление подтверждающих документов о наличии аттестата соответствия информационной системы персональных данных исполнителя требованиям законодательства о защите персональных данных</w:t>
            </w:r>
          </w:p>
        </w:tc>
      </w:tr>
      <w:tr w:rsidR="00E31C9E" w:rsidRPr="00E31C9E" w14:paraId="1E6EA1CA" w14:textId="77777777" w:rsidTr="00E31C9E">
        <w:trPr>
          <w:trHeight w:val="522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DF08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Бесплатная выделенная телефонная линия для обращений Заказчика по вопросам технического обслуживания. По рабочим дням с 04:00 до 19:00 по московскому времени.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2399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07185D4F" w14:textId="77777777" w:rsidTr="00E31C9E">
        <w:trPr>
          <w:trHeight w:val="1304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189F1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Оказание услуг проводится квалифицированным (обученным проведению технического обслуживания и ремонта данного МИ по стандартам изготовителя (производителя) персоналом с предоставлением копий соответствующих удостоверяющих документов о таком обучении по требованию Заказчика. Инженер Исполнителя обязан предъявить копию соответствующего удостоверяющего документа об обучении проведению технического обслуживания соответствующего наименования и модели МИ непосредственно перед началом выполнения работ/услуг, в противном случае Заказчик вправе не допустить его к выполнению работ/услуг. Исполнитель вправе привлекать субподрядчиков (соисполнителей) для выполнения работ/ услуг.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5A7F0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6019AC9A" w14:textId="77777777" w:rsidTr="00E31C9E">
        <w:trPr>
          <w:trHeight w:val="794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5F3D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Инженеры Исполнителя должны иметь все предусмотренные действующим законодательством (в т.ч. миграционным законодательством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разрешений на работу, допуска по электробезопасности и иных необходимых по российскому законодательству документов, на территорию Заказчика не допускается.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8234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2664159B" w14:textId="77777777" w:rsidTr="00E31C9E">
        <w:trPr>
          <w:trHeight w:val="1531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F7420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Наличие выписки из реестра лицензий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 (в соответствии с ПП РФ от 30.11.2021 N 2129). 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В части технического обслуживания следующих групп медицинских изделий (кроме программного обеспечения, являющегося медицинским изделием) класса 2а потенциального риска применения: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- радиологические медицинские изделия (в части оборудования для магнитно-резонансной томографии);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C3D9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293E912D" w14:textId="77777777" w:rsidTr="00E31C9E">
        <w:trPr>
          <w:trHeight w:val="522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9081" w14:textId="77777777" w:rsidR="00E31C9E" w:rsidRPr="00E31C9E" w:rsidRDefault="00E31C9E" w:rsidP="00E31C9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Обязательное наличие у Исполнителя действующей системы менеджмента качества в соответствии с ГОСТ ISO 9001 или ГОСТ ISO 13485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DA3B7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02E2C3F0" w14:textId="77777777" w:rsidTr="00E31C9E">
        <w:trPr>
          <w:trHeight w:val="1417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44230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Гарантированное выполнение круглосуточного наблюдения критических параметров криогенной подсистемы МИ, в автоматическом режиме, в том числе: уровня гелия, давления в магните, температуры охлаждающей головы и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реконденсера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c обязательным использованием специализированного программного обеспечения и сетевого оборудования, рекомендованного предприятием - производителем МИ, позволяющего предотвратить несанкционированный доступ к базе данных пациентов (технологии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Insite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Magnet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Monitor - установленные на МИ Заказчика). Предоставление отчетов о результатах круглосуточного наблюдения вышеперечисленных критических параметров за последние 30 дней по запросу Заказчика в течение 5 рабочих дней с даты заявки Заказчика.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C1949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Не ограничено в период срока оказания услуг</w:t>
            </w:r>
          </w:p>
        </w:tc>
      </w:tr>
      <w:tr w:rsidR="00E31C9E" w:rsidRPr="00E31C9E" w14:paraId="54D4E530" w14:textId="77777777" w:rsidTr="00E31C9E">
        <w:trPr>
          <w:trHeight w:val="3118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8D6D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lastRenderedPageBreak/>
              <w:t>Услуга по дистанционной диагностике оборудования, проводимая квалифицированным инженером Исполнителя с помощью технологии дополненной реальности предоставляется при выполнении следующих условий: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1.  Наличие решения технического специалиста Исполнителя о технической возможности и целесообразности получения информации об оборудовании с помощью специалиста Заказчика.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 xml:space="preserve">2.  Согласие специалиста Заказчика выполнять инструкции технического специалиста Исполнителя по предоставлению информации об оборудовании. 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3.  Наличие у технического специалиста Заказчика мобильного устройства, соответствующего следующим требованиям: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 xml:space="preserve">a.  Устройство работает под управлением Apple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iOS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8 и выше, или 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Android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 xml:space="preserve"> версии 4.0 и выше;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b.  Устройство подключено к сети Интернет по WiFi или 3G/LTE на минимальной скорости 512 Кбит/с (рекомендуется от 1 Мбит/с);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c.  Устройство подключено к гарнитуре для голосовой связи.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 xml:space="preserve">В случае неисполнения любого из вышеуказанных условий, услуга не оказывается. </w:t>
            </w:r>
            <w:r w:rsidRPr="00E31C9E">
              <w:rPr>
                <w:color w:val="000000"/>
                <w:sz w:val="20"/>
                <w:szCs w:val="20"/>
                <w:lang w:eastAsia="ru-RU"/>
              </w:rPr>
              <w:br/>
              <w:t>В случае необходимости осуществления диагностики с применением каких-либо инструментов, такая диагностика в рамках данной услуги не оказывается и подлежит выполнению путем осуществления выезда инженера Исполнителя к оборудованию. Если услуги по выезду инженера Исполнителя на диагностику оборудования не включены в перечень услуг, оказываемый по настоящему Договору, то такой выезд осуществляется по отдельному договору с Исполнителем.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7420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211B0DF3" w14:textId="77777777" w:rsidTr="00E31C9E">
        <w:trPr>
          <w:trHeight w:val="680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93C0E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Круглосуточный прием и регистрация обращения пользователя в электронной форме с предоставлением уникального номера зарегистрированного обращения по вопросам сервисного обслуживания, сформированного (отправляемого) с помощью встроенного специализированного программного обеспечения системы «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iLinq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>», установленного у Заказчика, через сети передачи данных и Интернет, c обязательным использованием сетевого подключения, рекомендованного изготовителем (производителем) МИ.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A1DB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3B1C1E04" w14:textId="77777777" w:rsidTr="00E31C9E">
        <w:trPr>
          <w:trHeight w:val="680"/>
        </w:trPr>
        <w:tc>
          <w:tcPr>
            <w:tcW w:w="1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2F061" w14:textId="77777777" w:rsidR="00E31C9E" w:rsidRPr="00E31C9E" w:rsidRDefault="00E31C9E" w:rsidP="00E31C9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Информирование о проведенном и запланированном техническом обслуживании, а также о эксплуатационной нагрузке на МИ посредством предоставления круглосуточного доступа к информационной системе Исполнителя  через интернет-сайт “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iCenter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>” или мобильное приложение "</w:t>
            </w:r>
            <w:proofErr w:type="spellStart"/>
            <w:r w:rsidRPr="00E31C9E">
              <w:rPr>
                <w:color w:val="000000"/>
                <w:sz w:val="20"/>
                <w:szCs w:val="20"/>
                <w:lang w:eastAsia="ru-RU"/>
              </w:rPr>
              <w:t>MyGEHealthcare</w:t>
            </w:r>
            <w:proofErr w:type="spellEnd"/>
            <w:r w:rsidRPr="00E31C9E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C8F8E" w14:textId="77777777" w:rsidR="00E31C9E" w:rsidRPr="00E31C9E" w:rsidRDefault="00E31C9E" w:rsidP="00E31C9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31C9E">
              <w:rPr>
                <w:color w:val="000000"/>
                <w:sz w:val="20"/>
                <w:szCs w:val="20"/>
                <w:lang w:eastAsia="ru-RU"/>
              </w:rPr>
              <w:t>Не ограничено в период срока оказания услуг</w:t>
            </w:r>
          </w:p>
        </w:tc>
      </w:tr>
    </w:tbl>
    <w:p w14:paraId="40B85ACA" w14:textId="77777777" w:rsidR="00E31C9E" w:rsidRDefault="00E31C9E" w:rsidP="00E31C9E">
      <w:pPr>
        <w:rPr>
          <w:b/>
          <w:bCs/>
          <w:sz w:val="20"/>
          <w:szCs w:val="20"/>
        </w:rPr>
      </w:pPr>
    </w:p>
    <w:p w14:paraId="7B7FE154" w14:textId="77777777" w:rsidR="00E31C9E" w:rsidRDefault="00E31C9E" w:rsidP="00E31C9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Перечень работ по ТО:</w:t>
      </w:r>
    </w:p>
    <w:p w14:paraId="73F44D92" w14:textId="77777777" w:rsidR="00E31C9E" w:rsidRDefault="00E31C9E" w:rsidP="00E31C9E">
      <w:pPr>
        <w:rPr>
          <w:b/>
          <w:bCs/>
          <w:sz w:val="20"/>
          <w:szCs w:val="20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940"/>
        <w:gridCol w:w="11246"/>
        <w:gridCol w:w="3827"/>
      </w:tblGrid>
      <w:tr w:rsidR="00E31C9E" w:rsidRPr="00E31C9E" w14:paraId="7E361540" w14:textId="77777777" w:rsidTr="00E31C9E">
        <w:trPr>
          <w:trHeight w:val="522"/>
        </w:trPr>
        <w:tc>
          <w:tcPr>
            <w:tcW w:w="16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0D631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Перечень услуг по проведению технического обслуживания (ТО) медицинского изделия (МИ) Томограф магнитно-резонансный SIGNA Voyager (RU4815MR01) в рамках договора на техническое обслуживание</w:t>
            </w:r>
          </w:p>
        </w:tc>
      </w:tr>
      <w:tr w:rsidR="00E31C9E" w:rsidRPr="00E31C9E" w14:paraId="7543DCDC" w14:textId="77777777" w:rsidTr="00E31C9E">
        <w:trPr>
          <w:trHeight w:val="52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376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C4DB2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Плановое профилактическое обслуживание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D996F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Количество раз за срок действия контракта</w:t>
            </w:r>
          </w:p>
        </w:tc>
      </w:tr>
      <w:tr w:rsidR="00E31C9E" w:rsidRPr="00E31C9E" w14:paraId="5783006D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E433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B512C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Качество изображения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B3E3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3FF0C128" w14:textId="77777777" w:rsidTr="00E31C9E">
        <w:trPr>
          <w:trHeight w:val="174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4444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BC968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 xml:space="preserve">Проверка состояния системы на портале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Spotfire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 xml:space="preserve"> PM (если аппарат подключен к системе удаленной диагностики)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A796B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31C9E" w:rsidRPr="00E31C9E" w14:paraId="51616A37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F9B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EC7AF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луча позиционирования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5520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3D8FCCD0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4A5A9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0A86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измерителя мощности радиочастотного излучения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4B77C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34062ADA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2D50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4987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Стойка теплообменника (ICC)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965C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7305FA92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C87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137B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Очистка фильтра первичного контура ICC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53F0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7CBB37F5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AB1D1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85A7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Деионизация и фильтрация охлаждающей жидкости градиентной катушки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832A1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0F69E80D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E9A61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55621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Деионизация и фильтрация охлаждающей жидкости силовой электроники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F021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48D1F94E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E7D4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9730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Очистка или замена фильтра радиочастотной приемно-передающей телесной катушки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6114A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741B2466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612BB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7145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Очистка или замена фильтра обдува пациента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15AB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7F384C06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050BE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743F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Производительность системы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6BF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791563A9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80F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51DBC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однородности магнитного поля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269E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31C9E" w:rsidRPr="00E31C9E" w14:paraId="1B8A47E9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D32B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AA82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на наличие искровых импульсных помех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20E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31C9E" w:rsidRPr="00E31C9E" w14:paraId="49D4087D" w14:textId="77777777" w:rsidTr="00E31C9E">
        <w:trPr>
          <w:trHeight w:val="52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65E7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3017F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Тест производительности системы (проверка наличия вихревых токов, проверка наличия когерентного шума, проверка соотношения сигнал/шум, проверка градиентной и радиочастотной систем)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2FE9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31C9E" w:rsidRPr="00E31C9E" w14:paraId="61ACA275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66D3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8AD9A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полноты исполнения тестов качества изображения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9F8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31C9E" w:rsidRPr="00E31C9E" w14:paraId="1094A631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46FC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CFB46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Помещение с магнитом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A27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495C0B13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50D0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0F915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Осмотр трубы для выброса криогенных веществ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52FA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3233F4CB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B1F7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53750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пневматической системы оповещения пациента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79ECC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0022ADAC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CCD1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22D4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Визуальный осмотр магнита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DBA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6727257B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4E77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800CC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двери РЧ-клетки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38AF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0D28639C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5D44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D4D2F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контроллера физиологического состояния пациента на наличие токов утечки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6D00D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6494E4F2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05D3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6BA8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 xml:space="preserve">Проверка кабеля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кардиосинхронизации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FD79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31C9E" w:rsidRPr="00E31C9E" w14:paraId="52B2DBFB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FF78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A0D4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монитора содержания кислорода (при необходимости)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1B3FD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40609451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E1BAE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A07A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Магнит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3FFD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6BC4BCD3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C53C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7885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Проведение ежеквартального тестирования устройства снятия магнитного поля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6B7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31C9E" w:rsidRPr="00E31C9E" w14:paraId="30D2334D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C98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B7EEE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Проведение ежегодного тестирования устройства снятия магнитного поля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504A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4661D336" w14:textId="77777777" w:rsidTr="00E31C9E">
        <w:trPr>
          <w:trHeight w:val="52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6D3BD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A712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При наличии дополнительного устройства для снятия магнитного поля, визуальная проверка соединения кабелей между основным и дополнительным устройствами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13DD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4D1B943A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94DC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B9861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Стол пациента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C6FD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1CE93537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5761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EE3B3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стола пациента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447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31C9E" w:rsidRPr="00E31C9E" w14:paraId="64779091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4A5C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7AEB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 xml:space="preserve">Чистка и смазка системы зацепления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кредла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 xml:space="preserve"> стола и проверка функций отстегивания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7EDB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6995E679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F1ED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F67A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Приемные катушки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76F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42429178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9184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3B76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Очистка и смазка интерфейсного порта подключения приемных катушек (P-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port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F4C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431F526C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8954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2219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Главный трансформатор системы (PDU)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0F6F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4EAC4670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DA4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4529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цепей и индикаторов аварийной остановки и отключения аппарата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034B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69623395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09A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9689E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работоспособности датчиков утечки охлаждающей жидкости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23EF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4CD1CC5F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B7F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B5A97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затяжки кабелей питания и заземления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475E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51ACEFDB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2F9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1D27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Компрессор системы криогенного охлаждения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399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6CDEF681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7F8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AFEC9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времени наработки адсорбера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4D64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3095D46B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926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1D4F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Системный компьютер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39C4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11853A5B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D9E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E1BE8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подключения к системе удаленной диагностики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548B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31C9E" w:rsidRPr="00E31C9E" w14:paraId="504D0564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7114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AD2B3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Удаление старых тестовых файлов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ECFA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6E0208E0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AD9D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232C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Проверка/коррекция системных часов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1F3C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0202AA37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6F89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2C5D8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Очистка от пыли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B89A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54088760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8B149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04ED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Запись диска с резервной копией данных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7ECE9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31C9E" w:rsidRPr="00E31C9E" w14:paraId="76447DE1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5AD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F082E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Очистка системного журнала ошибок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970AE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58CE1B03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0EB1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70BF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срока действия сервисного ключа класса 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1E11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14F2A697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1BB3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AB85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замены батарейки материнской платы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F32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5303FD6F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A1A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F89B7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Проверка отметок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30999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1C9E" w:rsidRPr="00E31C9E" w14:paraId="3D79A512" w14:textId="77777777" w:rsidTr="00E31C9E">
        <w:trPr>
          <w:trHeight w:val="52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76C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4F8A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Удостовериться в том, что уполномоченный персонал учреждения провел проверку затяжки кабелей питания и заземления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312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31C9E" w:rsidRPr="00E31C9E" w14:paraId="6B0D0CB9" w14:textId="77777777" w:rsidTr="00E31C9E">
        <w:trPr>
          <w:trHeight w:val="52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7FB3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5DFE6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Плановое профилактическое обслуживание рабочей станции AW (RU4815AW02)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6DB8" w14:textId="77777777" w:rsidR="00E31C9E" w:rsidRPr="00E31C9E" w:rsidRDefault="00E31C9E" w:rsidP="00E31C9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Количество раз за срок действия контракта</w:t>
            </w:r>
          </w:p>
        </w:tc>
      </w:tr>
      <w:tr w:rsidR="00E31C9E" w:rsidRPr="00E31C9E" w14:paraId="27B15021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E101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1800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Визуальный осмотр соединительных кабелей периферических устройств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8327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2360A363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B71C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A50E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Чистка монитора, клавиатуры и мыши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FBE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244EA57A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8D7F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181D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Чистка рабочей станции снаружи и внутри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F443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70434FAD" w14:textId="77777777" w:rsidTr="00E31C9E">
        <w:trPr>
          <w:trHeight w:val="52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0BF7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E9FB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файловой системы на предмет использования дискового пространства и ошибок, выявленных  системой самодиагностики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F27B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3B687DDC" w14:textId="77777777" w:rsidTr="00E31C9E">
        <w:trPr>
          <w:trHeight w:val="52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8287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576E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активности безопасности файловой системы и функционирование связи с внесёнными в конфигурацию локальными станциями и устройствами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B70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783E1C2C" w14:textId="77777777" w:rsidTr="00E31C9E">
        <w:trPr>
          <w:trHeight w:val="52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242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0391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 xml:space="preserve">Проверка настроек мониторов, уровня яркости и контрастности, с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использоваеием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 xml:space="preserve"> тестовой таблицы SMPTE ( при наличии различий в цветопередаче двух мониторов)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BC01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31E4AE98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BAB77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DA1DC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функции печати (если применимо)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6684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5B950A86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D27D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D403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функционирования удалённого доступа к встроенной системе мониторинга оборудования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3F5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6FF81E32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996E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2099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наличия всех приобретённых программных приложений и восстановление соответствия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6F5D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3AE0221D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551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D646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актуальности текущей версии ПО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3EDB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0CD10DB3" w14:textId="77777777" w:rsidTr="00E31C9E">
        <w:trPr>
          <w:trHeight w:val="52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9821C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14245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Диагностика системы программными средствами  производителя оборудования  (при наличии проблем с аппаратным обеспечением)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7F93B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5A60B4F7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4785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FA732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Информирование представителей заказчика при смене системных паролей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24A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7852D1EB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B5E91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BDAA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наличия рабочей станции в базе данных производителя оборудования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3E63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7B57D967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C28B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061D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Сохранение конфигурации системы на внешнем накопителе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4B06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1683116B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C3568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9D3B0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Сохранить документацию на аппарат, диски с ПО и резервную копию конфигурации у Пользователя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AD8FB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0C1FA360" w14:textId="77777777" w:rsidTr="00E31C9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EFA4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94224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Загрузить текущий конфигурационный файл в базу производителя оборудования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B3792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E31C9E" w:rsidRPr="00E31C9E" w14:paraId="27D58653" w14:textId="77777777" w:rsidTr="00E31C9E">
        <w:trPr>
          <w:trHeight w:val="76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4A5B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4C8A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Проверка наличия новой версии программного обеспечения или корректирующих обновлений ПО рабочей станции AW, рекомендованной заводом-производителем. Установка обновления программного обеспечения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2EEA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Наличие</w:t>
            </w:r>
          </w:p>
        </w:tc>
      </w:tr>
      <w:tr w:rsidR="00E31C9E" w:rsidRPr="00E31C9E" w14:paraId="4EAA1E3C" w14:textId="77777777" w:rsidTr="00E31C9E">
        <w:trPr>
          <w:trHeight w:val="76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EE449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9EF6" w14:textId="77777777" w:rsidR="00E31C9E" w:rsidRPr="00E31C9E" w:rsidRDefault="00E31C9E" w:rsidP="00E31C9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 xml:space="preserve">Установка программного пакета M7000EJ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CartiGram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 xml:space="preserve"> T2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Cartilage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1C9E">
              <w:rPr>
                <w:sz w:val="20"/>
                <w:szCs w:val="20"/>
                <w:lang w:eastAsia="ru-RU"/>
              </w:rPr>
              <w:t>Mapping</w:t>
            </w:r>
            <w:proofErr w:type="spellEnd"/>
            <w:r w:rsidRPr="00E31C9E">
              <w:rPr>
                <w:sz w:val="20"/>
                <w:szCs w:val="20"/>
                <w:lang w:eastAsia="ru-RU"/>
              </w:rPr>
              <w:t> </w:t>
            </w:r>
            <w:r w:rsidRPr="00E31C9E">
              <w:rPr>
                <w:sz w:val="20"/>
                <w:szCs w:val="20"/>
                <w:lang w:eastAsia="ru-RU"/>
              </w:rPr>
              <w:t>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7000F" w14:textId="77777777" w:rsidR="00E31C9E" w:rsidRPr="00E31C9E" w:rsidRDefault="00E31C9E" w:rsidP="00E31C9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31C9E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14:paraId="6F56B504" w14:textId="77777777" w:rsidR="00E31C9E" w:rsidRDefault="00E31C9E" w:rsidP="00E31C9E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0207"/>
        <w:gridCol w:w="4498"/>
      </w:tblGrid>
      <w:tr w:rsidR="000B3161" w14:paraId="2E5A402D" w14:textId="77777777" w:rsidTr="000B3161">
        <w:trPr>
          <w:trHeight w:val="300"/>
        </w:trPr>
        <w:tc>
          <w:tcPr>
            <w:tcW w:w="315" w:type="pct"/>
          </w:tcPr>
          <w:p w14:paraId="6C6B56C2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2" w:type="pct"/>
            <w:vAlign w:val="center"/>
          </w:tcPr>
          <w:p w14:paraId="6CEC3780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Техническое обслуживание источника бесперебойного питания магнитно-резонансного томографа </w:t>
            </w:r>
          </w:p>
        </w:tc>
        <w:tc>
          <w:tcPr>
            <w:tcW w:w="1433" w:type="pct"/>
            <w:vAlign w:val="center"/>
          </w:tcPr>
          <w:p w14:paraId="3D1A2069" w14:textId="77777777" w:rsidR="000B3161" w:rsidRPr="00E31C9E" w:rsidRDefault="000B3161" w:rsidP="000B316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1C9E">
              <w:rPr>
                <w:b/>
                <w:bCs/>
                <w:sz w:val="20"/>
                <w:szCs w:val="20"/>
                <w:lang w:eastAsia="ru-RU"/>
              </w:rPr>
              <w:t>Количество раз за срок действия контракта</w:t>
            </w:r>
          </w:p>
        </w:tc>
      </w:tr>
      <w:tr w:rsidR="000B3161" w14:paraId="26A52F9E" w14:textId="77777777" w:rsidTr="000B3161">
        <w:trPr>
          <w:trHeight w:val="300"/>
        </w:trPr>
        <w:tc>
          <w:tcPr>
            <w:tcW w:w="315" w:type="pct"/>
          </w:tcPr>
          <w:p w14:paraId="575CC4A1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1CF03CDE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Осмотр батарей на предмет механических повреждений.</w:t>
            </w:r>
          </w:p>
        </w:tc>
        <w:tc>
          <w:tcPr>
            <w:tcW w:w="1433" w:type="pct"/>
            <w:vMerge w:val="restart"/>
            <w:noWrap/>
          </w:tcPr>
          <w:p w14:paraId="475BC519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</w:tr>
      <w:tr w:rsidR="000B3161" w14:paraId="6C496C69" w14:textId="77777777" w:rsidTr="000B3161">
        <w:trPr>
          <w:trHeight w:val="300"/>
        </w:trPr>
        <w:tc>
          <w:tcPr>
            <w:tcW w:w="315" w:type="pct"/>
          </w:tcPr>
          <w:p w14:paraId="2A208A94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3D7122DD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Проверка индикации, выдаваемой на системах мониторинга ИБП, их анализ.</w:t>
            </w:r>
          </w:p>
        </w:tc>
        <w:tc>
          <w:tcPr>
            <w:tcW w:w="1433" w:type="pct"/>
            <w:vMerge/>
            <w:noWrap/>
          </w:tcPr>
          <w:p w14:paraId="38533C9F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56764E43" w14:textId="77777777" w:rsidTr="000B3161">
        <w:trPr>
          <w:trHeight w:val="300"/>
        </w:trPr>
        <w:tc>
          <w:tcPr>
            <w:tcW w:w="315" w:type="pct"/>
          </w:tcPr>
          <w:p w14:paraId="57D0F161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05C8EC2F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Осмотр блоков ИБП, удаление пылевых отложений.</w:t>
            </w:r>
          </w:p>
        </w:tc>
        <w:tc>
          <w:tcPr>
            <w:tcW w:w="1433" w:type="pct"/>
            <w:vMerge/>
            <w:noWrap/>
          </w:tcPr>
          <w:p w14:paraId="081987AB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29AFB22B" w14:textId="77777777" w:rsidTr="000B3161">
        <w:trPr>
          <w:trHeight w:val="300"/>
        </w:trPr>
        <w:tc>
          <w:tcPr>
            <w:tcW w:w="315" w:type="pct"/>
          </w:tcPr>
          <w:p w14:paraId="13A54173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45CC9BD7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Измерение напряжения на аккумуляторах.</w:t>
            </w:r>
          </w:p>
        </w:tc>
        <w:tc>
          <w:tcPr>
            <w:tcW w:w="1433" w:type="pct"/>
            <w:vMerge/>
            <w:noWrap/>
          </w:tcPr>
          <w:p w14:paraId="55835062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5962AAB8" w14:textId="77777777" w:rsidTr="000B3161">
        <w:trPr>
          <w:trHeight w:val="300"/>
        </w:trPr>
        <w:tc>
          <w:tcPr>
            <w:tcW w:w="315" w:type="pct"/>
          </w:tcPr>
          <w:p w14:paraId="5452EB0B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0C0FF385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Измерение внутреннего сопротивления аккумуляторов. </w:t>
            </w:r>
          </w:p>
        </w:tc>
        <w:tc>
          <w:tcPr>
            <w:tcW w:w="1433" w:type="pct"/>
            <w:vMerge/>
            <w:noWrap/>
          </w:tcPr>
          <w:p w14:paraId="5AFDE5B8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3DFAD5C6" w14:textId="77777777" w:rsidTr="000B3161">
        <w:trPr>
          <w:trHeight w:val="300"/>
        </w:trPr>
        <w:tc>
          <w:tcPr>
            <w:tcW w:w="315" w:type="pct"/>
          </w:tcPr>
          <w:p w14:paraId="393C3DBE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57198740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Контроль состояния электрических проводов, изоляции и соединений в ИБП и батарейных кабинетах.</w:t>
            </w:r>
          </w:p>
        </w:tc>
        <w:tc>
          <w:tcPr>
            <w:tcW w:w="1433" w:type="pct"/>
            <w:vMerge/>
            <w:noWrap/>
          </w:tcPr>
          <w:p w14:paraId="09668B4E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6C16C84D" w14:textId="77777777" w:rsidTr="000B3161">
        <w:trPr>
          <w:trHeight w:val="300"/>
        </w:trPr>
        <w:tc>
          <w:tcPr>
            <w:tcW w:w="315" w:type="pct"/>
          </w:tcPr>
          <w:p w14:paraId="5AE7EDBC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0E983937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Контроль состояния работоспособности силовых элементов ИБП, электрических плат, вентиляторов.</w:t>
            </w:r>
          </w:p>
        </w:tc>
        <w:tc>
          <w:tcPr>
            <w:tcW w:w="1433" w:type="pct"/>
            <w:vMerge/>
            <w:noWrap/>
          </w:tcPr>
          <w:p w14:paraId="00D7A663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69BA6B93" w14:textId="77777777" w:rsidTr="000B3161">
        <w:trPr>
          <w:trHeight w:val="300"/>
        </w:trPr>
        <w:tc>
          <w:tcPr>
            <w:tcW w:w="315" w:type="pct"/>
          </w:tcPr>
          <w:p w14:paraId="410F35D9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7F919F38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Проверка и регулировка (при необходимости) внутренних установок и рабочих параметров ИБП</w:t>
            </w:r>
          </w:p>
        </w:tc>
        <w:tc>
          <w:tcPr>
            <w:tcW w:w="1433" w:type="pct"/>
            <w:vMerge/>
            <w:noWrap/>
          </w:tcPr>
          <w:p w14:paraId="10961BEF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14A6DF1E" w14:textId="77777777" w:rsidTr="000B3161">
        <w:trPr>
          <w:trHeight w:val="300"/>
        </w:trPr>
        <w:tc>
          <w:tcPr>
            <w:tcW w:w="315" w:type="pct"/>
          </w:tcPr>
          <w:p w14:paraId="2FBDD8BF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2130D1E8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Проведение измерений значений электрических параметров ИБП и калибровка внутренних измерительных цепей.</w:t>
            </w:r>
          </w:p>
        </w:tc>
        <w:tc>
          <w:tcPr>
            <w:tcW w:w="1433" w:type="pct"/>
            <w:vMerge/>
            <w:noWrap/>
          </w:tcPr>
          <w:p w14:paraId="68F185CC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40D9F659" w14:textId="77777777" w:rsidTr="000B3161">
        <w:trPr>
          <w:trHeight w:val="300"/>
        </w:trPr>
        <w:tc>
          <w:tcPr>
            <w:tcW w:w="315" w:type="pct"/>
          </w:tcPr>
          <w:p w14:paraId="60CA4CFA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4BF7ECCF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Проверка всех режимов работы ИБП.</w:t>
            </w:r>
          </w:p>
        </w:tc>
        <w:tc>
          <w:tcPr>
            <w:tcW w:w="1433" w:type="pct"/>
            <w:vMerge/>
            <w:noWrap/>
          </w:tcPr>
          <w:p w14:paraId="0144A0D0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055E3E55" w14:textId="77777777" w:rsidTr="000B3161">
        <w:trPr>
          <w:trHeight w:val="300"/>
        </w:trPr>
        <w:tc>
          <w:tcPr>
            <w:tcW w:w="315" w:type="pct"/>
          </w:tcPr>
          <w:p w14:paraId="04CC8350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34D63DE0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Проверка тока заряда при восстановлении электропитания.</w:t>
            </w:r>
          </w:p>
        </w:tc>
        <w:tc>
          <w:tcPr>
            <w:tcW w:w="1433" w:type="pct"/>
            <w:vMerge/>
            <w:noWrap/>
          </w:tcPr>
          <w:p w14:paraId="1A107B7E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0C1D50CD" w14:textId="77777777" w:rsidTr="000B3161">
        <w:trPr>
          <w:trHeight w:val="300"/>
        </w:trPr>
        <w:tc>
          <w:tcPr>
            <w:tcW w:w="315" w:type="pct"/>
          </w:tcPr>
          <w:p w14:paraId="0B8A0724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4940B5C3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Проверка функционирования вентиляторов</w:t>
            </w:r>
          </w:p>
        </w:tc>
        <w:tc>
          <w:tcPr>
            <w:tcW w:w="1433" w:type="pct"/>
            <w:vMerge/>
            <w:noWrap/>
          </w:tcPr>
          <w:p w14:paraId="5289D0D5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4D7EC6A5" w14:textId="77777777" w:rsidTr="000B3161">
        <w:trPr>
          <w:trHeight w:val="300"/>
        </w:trPr>
        <w:tc>
          <w:tcPr>
            <w:tcW w:w="315" w:type="pct"/>
          </w:tcPr>
          <w:p w14:paraId="5BB17EA5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4354664B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Проверка соответствия показаний дисплея и реальных величин.</w:t>
            </w:r>
          </w:p>
        </w:tc>
        <w:tc>
          <w:tcPr>
            <w:tcW w:w="1433" w:type="pct"/>
            <w:vMerge/>
            <w:noWrap/>
          </w:tcPr>
          <w:p w14:paraId="17E529BC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0B3161" w14:paraId="1773A693" w14:textId="77777777" w:rsidTr="000B3161">
        <w:trPr>
          <w:trHeight w:val="300"/>
        </w:trPr>
        <w:tc>
          <w:tcPr>
            <w:tcW w:w="315" w:type="pct"/>
          </w:tcPr>
          <w:p w14:paraId="13978E5F" w14:textId="77777777" w:rsidR="000B3161" w:rsidRPr="000B3161" w:rsidRDefault="000B3161" w:rsidP="000B3161">
            <w:pPr>
              <w:pStyle w:val="a5"/>
              <w:numPr>
                <w:ilvl w:val="0"/>
                <w:numId w:val="5"/>
              </w:num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2" w:type="pct"/>
            <w:vAlign w:val="center"/>
            <w:hideMark/>
          </w:tcPr>
          <w:p w14:paraId="383D919A" w14:textId="77777777" w:rsidR="000B3161" w:rsidRDefault="000B3161" w:rsidP="000B3161">
            <w:pPr>
              <w:suppressAutoHyphens w:val="0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Проверка емкости аккумуляторных батарей в батарейных кабинетах, затяжки клемм, оценка состояния аккумуляторов. </w:t>
            </w:r>
          </w:p>
        </w:tc>
        <w:tc>
          <w:tcPr>
            <w:tcW w:w="1433" w:type="pct"/>
            <w:vMerge/>
            <w:noWrap/>
          </w:tcPr>
          <w:p w14:paraId="2D07988A" w14:textId="77777777" w:rsidR="000B3161" w:rsidRDefault="000B3161" w:rsidP="000B3161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4ACA10F8" w14:textId="77777777" w:rsidR="000B3161" w:rsidRDefault="000B3161" w:rsidP="00E31C9E">
      <w:pPr>
        <w:rPr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1629"/>
        <w:gridCol w:w="3465"/>
      </w:tblGrid>
      <w:tr w:rsidR="000B3161" w:rsidRPr="003F0DC6" w14:paraId="64B405E4" w14:textId="77777777" w:rsidTr="000B3161">
        <w:trPr>
          <w:trHeight w:val="25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371" w14:textId="77777777" w:rsidR="000B3161" w:rsidRPr="003F0DC6" w:rsidRDefault="000B3161" w:rsidP="000B3161">
            <w:pPr>
              <w:contextualSpacing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4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4EBA" w14:textId="77777777" w:rsidR="000B3161" w:rsidRPr="003F0DC6" w:rsidRDefault="000B3161" w:rsidP="000B3161">
            <w:pPr>
              <w:contextualSpacing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0DC6"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Плановое профилактическое обслуживание системы охлаждения  и вентиляции </w:t>
            </w:r>
            <w:r>
              <w:rPr>
                <w:rFonts w:ascii="Liberation Serif" w:hAnsi="Liberation Serif" w:cs="Liberation Serif"/>
                <w:b/>
                <w:color w:val="000000" w:themeColor="text1"/>
                <w:sz w:val="20"/>
                <w:szCs w:val="20"/>
                <w:shd w:val="clear" w:color="auto" w:fill="FFFFFF"/>
              </w:rPr>
              <w:t>для МРТ</w:t>
            </w:r>
          </w:p>
        </w:tc>
      </w:tr>
      <w:tr w:rsidR="000B3161" w:rsidRPr="003F0DC6" w14:paraId="795D4A8E" w14:textId="77777777" w:rsidTr="000B3161">
        <w:trPr>
          <w:trHeight w:val="255"/>
        </w:trPr>
        <w:tc>
          <w:tcPr>
            <w:tcW w:w="191" w:type="pct"/>
          </w:tcPr>
          <w:p w14:paraId="6952F13D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2DFDA334" w14:textId="77777777" w:rsidR="000B3161" w:rsidRPr="003F0DC6" w:rsidRDefault="000B3161" w:rsidP="000B3161">
            <w:pPr>
              <w:ind w:left="21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Измерение токов, потребляемых электрооборудованием</w:t>
            </w:r>
          </w:p>
        </w:tc>
        <w:tc>
          <w:tcPr>
            <w:tcW w:w="1103" w:type="pct"/>
            <w:vMerge w:val="restart"/>
            <w:shd w:val="clear" w:color="auto" w:fill="auto"/>
            <w:hideMark/>
          </w:tcPr>
          <w:p w14:paraId="766AC6E6" w14:textId="77777777" w:rsidR="000B3161" w:rsidRPr="003F0DC6" w:rsidRDefault="000B3161" w:rsidP="000B3161">
            <w:pPr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12 раз за период действия договора</w:t>
            </w:r>
          </w:p>
        </w:tc>
      </w:tr>
      <w:tr w:rsidR="000B3161" w:rsidRPr="003F0DC6" w14:paraId="1AFA772E" w14:textId="77777777" w:rsidTr="000B3161">
        <w:trPr>
          <w:trHeight w:val="255"/>
        </w:trPr>
        <w:tc>
          <w:tcPr>
            <w:tcW w:w="191" w:type="pct"/>
          </w:tcPr>
          <w:p w14:paraId="0B022419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6C2F85F5" w14:textId="77777777" w:rsidR="000B3161" w:rsidRPr="003F0DC6" w:rsidRDefault="000B3161" w:rsidP="000B3161">
            <w:pPr>
              <w:ind w:left="21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Тестирование контроллера по заводским и установочным параметрам</w:t>
            </w:r>
          </w:p>
        </w:tc>
        <w:tc>
          <w:tcPr>
            <w:tcW w:w="1103" w:type="pct"/>
            <w:vMerge/>
            <w:hideMark/>
          </w:tcPr>
          <w:p w14:paraId="7632EEA7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6DFE59EA" w14:textId="77777777" w:rsidTr="003A1F0F">
        <w:trPr>
          <w:trHeight w:val="744"/>
        </w:trPr>
        <w:tc>
          <w:tcPr>
            <w:tcW w:w="191" w:type="pct"/>
          </w:tcPr>
          <w:p w14:paraId="15BAD297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3B2DAB25" w14:textId="77777777" w:rsidR="000B3161" w:rsidRPr="003F0DC6" w:rsidRDefault="000B3161" w:rsidP="003A1F0F">
            <w:pPr>
              <w:ind w:left="21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Регулирование приборов автоматики и контроля, проверка функционирования установленной защиты и предохранителей, проверка клеммных зажимов проводов и кабелей, проверка величины напряжения переменного и постоянного тока на контрольных клеммах, проверка работы пускателей, переключателей и контактных датчиков, проверка работы температурных датчиков</w:t>
            </w:r>
          </w:p>
        </w:tc>
        <w:tc>
          <w:tcPr>
            <w:tcW w:w="1103" w:type="pct"/>
            <w:vMerge/>
            <w:hideMark/>
          </w:tcPr>
          <w:p w14:paraId="620B7E6F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273852DA" w14:textId="77777777" w:rsidTr="000B3161">
        <w:trPr>
          <w:trHeight w:val="255"/>
        </w:trPr>
        <w:tc>
          <w:tcPr>
            <w:tcW w:w="191" w:type="pct"/>
          </w:tcPr>
          <w:p w14:paraId="51CC4DEF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25D6A144" w14:textId="77777777" w:rsidR="000B3161" w:rsidRPr="003F0DC6" w:rsidRDefault="000B3161" w:rsidP="000B3161">
            <w:pPr>
              <w:ind w:left="21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Прочистка дренажного трубопровода</w:t>
            </w:r>
          </w:p>
        </w:tc>
        <w:tc>
          <w:tcPr>
            <w:tcW w:w="1103" w:type="pct"/>
            <w:vMerge/>
            <w:hideMark/>
          </w:tcPr>
          <w:p w14:paraId="35F58692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5F7D1EE7" w14:textId="77777777" w:rsidTr="000B3161">
        <w:trPr>
          <w:trHeight w:val="255"/>
        </w:trPr>
        <w:tc>
          <w:tcPr>
            <w:tcW w:w="191" w:type="pct"/>
          </w:tcPr>
          <w:p w14:paraId="36CF376F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468E66AE" w14:textId="77777777" w:rsidR="000B3161" w:rsidRPr="003F0DC6" w:rsidRDefault="000B3161" w:rsidP="000B3161">
            <w:pPr>
              <w:ind w:left="21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Осмотр и очистка секции смешения-рециркуляции</w:t>
            </w:r>
          </w:p>
        </w:tc>
        <w:tc>
          <w:tcPr>
            <w:tcW w:w="1103" w:type="pct"/>
            <w:vMerge/>
            <w:hideMark/>
          </w:tcPr>
          <w:p w14:paraId="6005F461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6B8BA95D" w14:textId="77777777" w:rsidTr="000B3161">
        <w:trPr>
          <w:trHeight w:val="255"/>
        </w:trPr>
        <w:tc>
          <w:tcPr>
            <w:tcW w:w="191" w:type="pct"/>
          </w:tcPr>
          <w:p w14:paraId="5E1772CF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449C68CF" w14:textId="77777777" w:rsidR="000B3161" w:rsidRPr="003F0DC6" w:rsidRDefault="000B3161" w:rsidP="000B3161">
            <w:pPr>
              <w:ind w:left="21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Осмотр и очистка элементов воздушных клапанов</w:t>
            </w:r>
          </w:p>
        </w:tc>
        <w:tc>
          <w:tcPr>
            <w:tcW w:w="1103" w:type="pct"/>
            <w:vMerge/>
            <w:hideMark/>
          </w:tcPr>
          <w:p w14:paraId="3F6D9F79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1EFE8BB7" w14:textId="77777777" w:rsidTr="000B3161">
        <w:trPr>
          <w:trHeight w:val="255"/>
        </w:trPr>
        <w:tc>
          <w:tcPr>
            <w:tcW w:w="191" w:type="pct"/>
          </w:tcPr>
          <w:p w14:paraId="67ED4EC4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15F3AA52" w14:textId="77777777" w:rsidR="000B3161" w:rsidRPr="003F0DC6" w:rsidRDefault="000B3161" w:rsidP="000B3161">
            <w:pPr>
              <w:ind w:left="21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Проверка работы и регулировка воздушных клапанов</w:t>
            </w:r>
          </w:p>
        </w:tc>
        <w:tc>
          <w:tcPr>
            <w:tcW w:w="1103" w:type="pct"/>
            <w:vMerge/>
            <w:hideMark/>
          </w:tcPr>
          <w:p w14:paraId="3FD9BB98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4B0D288B" w14:textId="77777777" w:rsidTr="000B3161">
        <w:trPr>
          <w:trHeight w:val="255"/>
        </w:trPr>
        <w:tc>
          <w:tcPr>
            <w:tcW w:w="191" w:type="pct"/>
          </w:tcPr>
          <w:p w14:paraId="2642A8A0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664BBDFE" w14:textId="77777777" w:rsidR="000B3161" w:rsidRPr="003F0DC6" w:rsidRDefault="000B3161" w:rsidP="000B3161">
            <w:pPr>
              <w:ind w:left="21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Осмотр и очистка секции воздушных фильтров</w:t>
            </w:r>
          </w:p>
        </w:tc>
        <w:tc>
          <w:tcPr>
            <w:tcW w:w="1103" w:type="pct"/>
            <w:vMerge/>
            <w:hideMark/>
          </w:tcPr>
          <w:p w14:paraId="02C49823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554BF217" w14:textId="77777777" w:rsidTr="000B3161">
        <w:trPr>
          <w:trHeight w:val="255"/>
        </w:trPr>
        <w:tc>
          <w:tcPr>
            <w:tcW w:w="191" w:type="pct"/>
          </w:tcPr>
          <w:p w14:paraId="52D92E52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70D2D7C1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Осмотр и очистка секции </w:t>
            </w:r>
            <w:proofErr w:type="spellStart"/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эл.калорифера</w:t>
            </w:r>
            <w:proofErr w:type="spellEnd"/>
          </w:p>
        </w:tc>
        <w:tc>
          <w:tcPr>
            <w:tcW w:w="1103" w:type="pct"/>
            <w:vMerge/>
            <w:hideMark/>
          </w:tcPr>
          <w:p w14:paraId="63ABEA64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5F7C2CA0" w14:textId="77777777" w:rsidTr="000B3161">
        <w:trPr>
          <w:trHeight w:val="255"/>
        </w:trPr>
        <w:tc>
          <w:tcPr>
            <w:tcW w:w="191" w:type="pct"/>
          </w:tcPr>
          <w:p w14:paraId="5D934E8B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773923CD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Осмотр и очистка секции водяного охлаждения</w:t>
            </w:r>
          </w:p>
        </w:tc>
        <w:tc>
          <w:tcPr>
            <w:tcW w:w="1103" w:type="pct"/>
            <w:vMerge/>
            <w:hideMark/>
          </w:tcPr>
          <w:p w14:paraId="661F7298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67E54440" w14:textId="77777777" w:rsidTr="000B3161">
        <w:trPr>
          <w:trHeight w:val="255"/>
        </w:trPr>
        <w:tc>
          <w:tcPr>
            <w:tcW w:w="191" w:type="pct"/>
          </w:tcPr>
          <w:p w14:paraId="39C8D62F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68CD9DAB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Осмотр секции увлажнения и проверка </w:t>
            </w:r>
            <w:proofErr w:type="spellStart"/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хомутовых</w:t>
            </w:r>
            <w:proofErr w:type="spellEnd"/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соединений</w:t>
            </w:r>
          </w:p>
        </w:tc>
        <w:tc>
          <w:tcPr>
            <w:tcW w:w="1103" w:type="pct"/>
            <w:vMerge/>
            <w:hideMark/>
          </w:tcPr>
          <w:p w14:paraId="332685BC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702B8648" w14:textId="77777777" w:rsidTr="000B3161">
        <w:trPr>
          <w:trHeight w:val="255"/>
        </w:trPr>
        <w:tc>
          <w:tcPr>
            <w:tcW w:w="191" w:type="pct"/>
          </w:tcPr>
          <w:p w14:paraId="61784BFA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5F0791E8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Осмотр и очистка секции вентиляторов</w:t>
            </w:r>
          </w:p>
        </w:tc>
        <w:tc>
          <w:tcPr>
            <w:tcW w:w="1103" w:type="pct"/>
            <w:vMerge/>
            <w:hideMark/>
          </w:tcPr>
          <w:p w14:paraId="40755430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3011B82A" w14:textId="77777777" w:rsidTr="000B3161">
        <w:trPr>
          <w:trHeight w:val="255"/>
        </w:trPr>
        <w:tc>
          <w:tcPr>
            <w:tcW w:w="191" w:type="pct"/>
          </w:tcPr>
          <w:p w14:paraId="50CB77FC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28C6D3E4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Проверка и регулировка натяжения или замена клиновидных ремней</w:t>
            </w:r>
          </w:p>
        </w:tc>
        <w:tc>
          <w:tcPr>
            <w:tcW w:w="1103" w:type="pct"/>
            <w:vMerge/>
            <w:hideMark/>
          </w:tcPr>
          <w:p w14:paraId="6EBBA765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30ECE0DA" w14:textId="77777777" w:rsidTr="000B3161">
        <w:trPr>
          <w:trHeight w:val="255"/>
        </w:trPr>
        <w:tc>
          <w:tcPr>
            <w:tcW w:w="191" w:type="pct"/>
          </w:tcPr>
          <w:p w14:paraId="32D30172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63EB3240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Проверка подшипников электродвигателей вентиляторов</w:t>
            </w:r>
          </w:p>
        </w:tc>
        <w:tc>
          <w:tcPr>
            <w:tcW w:w="1103" w:type="pct"/>
            <w:vMerge/>
            <w:hideMark/>
          </w:tcPr>
          <w:p w14:paraId="50F3B829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3066D4FF" w14:textId="77777777" w:rsidTr="000B3161">
        <w:trPr>
          <w:trHeight w:val="255"/>
        </w:trPr>
        <w:tc>
          <w:tcPr>
            <w:tcW w:w="191" w:type="pct"/>
          </w:tcPr>
          <w:p w14:paraId="0A7ACA83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23B7C9BA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Осмотр и очистка ламелей змеевика конденсатора</w:t>
            </w:r>
          </w:p>
        </w:tc>
        <w:tc>
          <w:tcPr>
            <w:tcW w:w="1103" w:type="pct"/>
            <w:vMerge/>
            <w:hideMark/>
          </w:tcPr>
          <w:p w14:paraId="5CC298A5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4C859F5D" w14:textId="77777777" w:rsidTr="000B3161">
        <w:trPr>
          <w:trHeight w:val="255"/>
        </w:trPr>
        <w:tc>
          <w:tcPr>
            <w:tcW w:w="191" w:type="pct"/>
          </w:tcPr>
          <w:p w14:paraId="7406196B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290A1575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Проверка соединений трубопровода хладагента </w:t>
            </w:r>
          </w:p>
        </w:tc>
        <w:tc>
          <w:tcPr>
            <w:tcW w:w="1103" w:type="pct"/>
            <w:vMerge/>
            <w:hideMark/>
          </w:tcPr>
          <w:p w14:paraId="02E5FF73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1E3D12C6" w14:textId="77777777" w:rsidTr="000B3161">
        <w:trPr>
          <w:trHeight w:val="255"/>
        </w:trPr>
        <w:tc>
          <w:tcPr>
            <w:tcW w:w="191" w:type="pct"/>
          </w:tcPr>
          <w:p w14:paraId="3D3FA2A8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4D4FD8C7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Проверка датчиков высокого и низкого давления хладагента</w:t>
            </w:r>
          </w:p>
        </w:tc>
        <w:tc>
          <w:tcPr>
            <w:tcW w:w="1103" w:type="pct"/>
            <w:vMerge/>
            <w:hideMark/>
          </w:tcPr>
          <w:p w14:paraId="0B3C2AA8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3A6F1D58" w14:textId="77777777" w:rsidTr="000B3161">
        <w:trPr>
          <w:trHeight w:val="246"/>
        </w:trPr>
        <w:tc>
          <w:tcPr>
            <w:tcW w:w="191" w:type="pct"/>
          </w:tcPr>
          <w:p w14:paraId="2806020F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0989C1E9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Измерение процентного содержания гликоля в смеси в контуре охлажденной жидкости</w:t>
            </w:r>
          </w:p>
        </w:tc>
        <w:tc>
          <w:tcPr>
            <w:tcW w:w="1103" w:type="pct"/>
            <w:vMerge/>
            <w:hideMark/>
          </w:tcPr>
          <w:p w14:paraId="04E0AD90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4898A6A3" w14:textId="77777777" w:rsidTr="000B3161">
        <w:trPr>
          <w:trHeight w:val="255"/>
        </w:trPr>
        <w:tc>
          <w:tcPr>
            <w:tcW w:w="191" w:type="pct"/>
          </w:tcPr>
          <w:p w14:paraId="53C57D01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5A596681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Проверка загрязнения фильтров, их очистка или замена</w:t>
            </w:r>
          </w:p>
        </w:tc>
        <w:tc>
          <w:tcPr>
            <w:tcW w:w="1103" w:type="pct"/>
            <w:vMerge/>
            <w:hideMark/>
          </w:tcPr>
          <w:p w14:paraId="32BE4638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6D2188C3" w14:textId="77777777" w:rsidTr="000B3161">
        <w:trPr>
          <w:trHeight w:val="255"/>
        </w:trPr>
        <w:tc>
          <w:tcPr>
            <w:tcW w:w="191" w:type="pct"/>
          </w:tcPr>
          <w:p w14:paraId="233DA251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0E88D4DF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Проверка крепления двигателя и подшипников вентиляторов</w:t>
            </w:r>
          </w:p>
        </w:tc>
        <w:tc>
          <w:tcPr>
            <w:tcW w:w="1103" w:type="pct"/>
            <w:vMerge/>
            <w:hideMark/>
          </w:tcPr>
          <w:p w14:paraId="325B2184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69D348F1" w14:textId="77777777" w:rsidTr="000B3161">
        <w:trPr>
          <w:trHeight w:val="255"/>
        </w:trPr>
        <w:tc>
          <w:tcPr>
            <w:tcW w:w="191" w:type="pct"/>
          </w:tcPr>
          <w:p w14:paraId="3A888971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230D7D68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Проверка утечек масла и хладагента в компрессоре</w:t>
            </w:r>
          </w:p>
        </w:tc>
        <w:tc>
          <w:tcPr>
            <w:tcW w:w="1103" w:type="pct"/>
            <w:vMerge/>
            <w:hideMark/>
          </w:tcPr>
          <w:p w14:paraId="5790D1F3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3D0E0188" w14:textId="77777777" w:rsidTr="000B3161">
        <w:trPr>
          <w:trHeight w:val="255"/>
        </w:trPr>
        <w:tc>
          <w:tcPr>
            <w:tcW w:w="191" w:type="pct"/>
          </w:tcPr>
          <w:p w14:paraId="69A23471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0EC2CCAA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Проверка парового цилиндра и его замена при достижении предельной наработки  </w:t>
            </w:r>
          </w:p>
        </w:tc>
        <w:tc>
          <w:tcPr>
            <w:tcW w:w="1103" w:type="pct"/>
            <w:vMerge/>
            <w:hideMark/>
          </w:tcPr>
          <w:p w14:paraId="623241AA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26216C01" w14:textId="77777777" w:rsidTr="000B3161">
        <w:trPr>
          <w:trHeight w:val="255"/>
        </w:trPr>
        <w:tc>
          <w:tcPr>
            <w:tcW w:w="191" w:type="pct"/>
          </w:tcPr>
          <w:p w14:paraId="5D5D9206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69B7E54A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Проверка работоспособности датчиков влажности и контроллера </w:t>
            </w:r>
          </w:p>
        </w:tc>
        <w:tc>
          <w:tcPr>
            <w:tcW w:w="1103" w:type="pct"/>
            <w:vMerge/>
            <w:hideMark/>
          </w:tcPr>
          <w:p w14:paraId="4EE4446A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4506EAD4" w14:textId="77777777" w:rsidTr="000B3161">
        <w:trPr>
          <w:trHeight w:val="368"/>
        </w:trPr>
        <w:tc>
          <w:tcPr>
            <w:tcW w:w="191" w:type="pct"/>
          </w:tcPr>
          <w:p w14:paraId="6B391F81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097A7A19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Проверка работоспособности клапанов гидравлического контура (клапан дренажа и клапан наполнения), чистка каналов клапана в случае загрязнения.</w:t>
            </w:r>
          </w:p>
        </w:tc>
        <w:tc>
          <w:tcPr>
            <w:tcW w:w="1103" w:type="pct"/>
            <w:vMerge/>
            <w:hideMark/>
          </w:tcPr>
          <w:p w14:paraId="3AAAC9A7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3928B71B" w14:textId="77777777" w:rsidTr="000B3161">
        <w:trPr>
          <w:trHeight w:val="255"/>
        </w:trPr>
        <w:tc>
          <w:tcPr>
            <w:tcW w:w="191" w:type="pct"/>
          </w:tcPr>
          <w:p w14:paraId="356B94B8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7B35182E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Проверка и корректировка </w:t>
            </w:r>
            <w:proofErr w:type="spellStart"/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уставочных</w:t>
            </w:r>
            <w:proofErr w:type="spellEnd"/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значений микроконтроллера.</w:t>
            </w:r>
          </w:p>
        </w:tc>
        <w:tc>
          <w:tcPr>
            <w:tcW w:w="1103" w:type="pct"/>
            <w:vMerge/>
            <w:hideMark/>
          </w:tcPr>
          <w:p w14:paraId="3EED8589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799D5E32" w14:textId="77777777" w:rsidTr="000B3161">
        <w:trPr>
          <w:trHeight w:val="255"/>
        </w:trPr>
        <w:tc>
          <w:tcPr>
            <w:tcW w:w="191" w:type="pct"/>
          </w:tcPr>
          <w:p w14:paraId="6A055495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698AC6CC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Проверка токов силовых цепей</w:t>
            </w:r>
          </w:p>
        </w:tc>
        <w:tc>
          <w:tcPr>
            <w:tcW w:w="1103" w:type="pct"/>
            <w:vMerge/>
            <w:hideMark/>
          </w:tcPr>
          <w:p w14:paraId="0BF964D1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45E5682F" w14:textId="77777777" w:rsidTr="000B3161">
        <w:trPr>
          <w:trHeight w:val="255"/>
        </w:trPr>
        <w:tc>
          <w:tcPr>
            <w:tcW w:w="191" w:type="pct"/>
          </w:tcPr>
          <w:p w14:paraId="25338DD1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45D442E6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Проверка работы релейных цепей управления</w:t>
            </w:r>
          </w:p>
        </w:tc>
        <w:tc>
          <w:tcPr>
            <w:tcW w:w="1103" w:type="pct"/>
            <w:vMerge/>
            <w:hideMark/>
          </w:tcPr>
          <w:p w14:paraId="7B173F54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3F0DC6" w14:paraId="4BED29C6" w14:textId="77777777" w:rsidTr="000B3161">
        <w:trPr>
          <w:trHeight w:val="255"/>
        </w:trPr>
        <w:tc>
          <w:tcPr>
            <w:tcW w:w="191" w:type="pct"/>
          </w:tcPr>
          <w:p w14:paraId="0CDAB7DB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3DCC0BCC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Проверка и корректировка параметров работы щита автоматики </w:t>
            </w:r>
          </w:p>
        </w:tc>
        <w:tc>
          <w:tcPr>
            <w:tcW w:w="1103" w:type="pct"/>
            <w:vMerge/>
            <w:hideMark/>
          </w:tcPr>
          <w:p w14:paraId="57ED76A3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  <w:tr w:rsidR="000B3161" w:rsidRPr="00F95732" w14:paraId="212D3160" w14:textId="77777777" w:rsidTr="000B3161">
        <w:trPr>
          <w:trHeight w:val="255"/>
        </w:trPr>
        <w:tc>
          <w:tcPr>
            <w:tcW w:w="191" w:type="pct"/>
          </w:tcPr>
          <w:p w14:paraId="6468739C" w14:textId="77777777" w:rsidR="000B3161" w:rsidRPr="000B3161" w:rsidRDefault="000B3161" w:rsidP="003A1F0F">
            <w:pPr>
              <w:pStyle w:val="a5"/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162809FB" w14:textId="77777777" w:rsidR="000B3161" w:rsidRPr="003F0DC6" w:rsidRDefault="000B3161" w:rsidP="000B3161">
            <w:pPr>
              <w:ind w:left="33"/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Проверка </w:t>
            </w:r>
            <w:proofErr w:type="spellStart"/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светоиндицирующих</w:t>
            </w:r>
            <w:proofErr w:type="spellEnd"/>
            <w:r w:rsidRPr="003F0DC6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 компонентов щита</w:t>
            </w:r>
          </w:p>
        </w:tc>
        <w:tc>
          <w:tcPr>
            <w:tcW w:w="1103" w:type="pct"/>
            <w:vMerge/>
            <w:hideMark/>
          </w:tcPr>
          <w:p w14:paraId="1913A1A7" w14:textId="77777777" w:rsidR="000B3161" w:rsidRPr="003F0DC6" w:rsidRDefault="000B3161" w:rsidP="000B3161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</w:p>
        </w:tc>
      </w:tr>
    </w:tbl>
    <w:p w14:paraId="5DCC0212" w14:textId="77777777" w:rsidR="000B3161" w:rsidRDefault="000B3161" w:rsidP="00E31C9E">
      <w:pPr>
        <w:rPr>
          <w:b/>
          <w:bCs/>
          <w:sz w:val="20"/>
          <w:szCs w:val="20"/>
        </w:rPr>
      </w:pPr>
    </w:p>
    <w:sectPr w:rsidR="000B3161" w:rsidSect="000B3161">
      <w:footerReference w:type="default" r:id="rId7"/>
      <w:pgSz w:w="16838" w:h="11906" w:orient="landscape"/>
      <w:pgMar w:top="567" w:right="567" w:bottom="567" w:left="567" w:header="0" w:footer="0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AB9A" w14:textId="77777777" w:rsidR="00567D34" w:rsidRDefault="00567D34">
      <w:r>
        <w:separator/>
      </w:r>
    </w:p>
  </w:endnote>
  <w:endnote w:type="continuationSeparator" w:id="0">
    <w:p w14:paraId="790FBFB3" w14:textId="77777777" w:rsidR="00567D34" w:rsidRDefault="0056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EE1" w14:textId="77777777" w:rsidR="000B3161" w:rsidRDefault="000B316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42C">
      <w:rPr>
        <w:noProof/>
      </w:rPr>
      <w:t>- 11 -</w:t>
    </w:r>
    <w:r>
      <w:rPr>
        <w:noProof/>
      </w:rPr>
      <w:fldChar w:fldCharType="end"/>
    </w:r>
  </w:p>
  <w:p w14:paraId="44CF36DE" w14:textId="77777777" w:rsidR="000B3161" w:rsidRDefault="000B31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27EF5" w14:textId="77777777" w:rsidR="00567D34" w:rsidRDefault="00567D34">
      <w:r>
        <w:separator/>
      </w:r>
    </w:p>
  </w:footnote>
  <w:footnote w:type="continuationSeparator" w:id="0">
    <w:p w14:paraId="7F9F78AC" w14:textId="77777777" w:rsidR="00567D34" w:rsidRDefault="0056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C7E96"/>
    <w:multiLevelType w:val="hybridMultilevel"/>
    <w:tmpl w:val="46324A56"/>
    <w:lvl w:ilvl="0" w:tplc="31A27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44D19"/>
    <w:multiLevelType w:val="hybridMultilevel"/>
    <w:tmpl w:val="7A98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A32FC"/>
    <w:multiLevelType w:val="hybridMultilevel"/>
    <w:tmpl w:val="56964138"/>
    <w:lvl w:ilvl="0" w:tplc="BA026AA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01DE5"/>
    <w:multiLevelType w:val="hybridMultilevel"/>
    <w:tmpl w:val="7A98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7CF9"/>
    <w:multiLevelType w:val="hybridMultilevel"/>
    <w:tmpl w:val="5B46E616"/>
    <w:lvl w:ilvl="0" w:tplc="CE2274B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84933"/>
    <w:multiLevelType w:val="hybridMultilevel"/>
    <w:tmpl w:val="B1861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87305">
    <w:abstractNumId w:val="5"/>
  </w:num>
  <w:num w:numId="2" w16cid:durableId="1717268538">
    <w:abstractNumId w:val="0"/>
  </w:num>
  <w:num w:numId="3" w16cid:durableId="1992323963">
    <w:abstractNumId w:val="2"/>
  </w:num>
  <w:num w:numId="4" w16cid:durableId="2074962142">
    <w:abstractNumId w:val="4"/>
  </w:num>
  <w:num w:numId="5" w16cid:durableId="923340952">
    <w:abstractNumId w:val="3"/>
  </w:num>
  <w:num w:numId="6" w16cid:durableId="19786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9E"/>
    <w:rsid w:val="000B3161"/>
    <w:rsid w:val="003A1F0F"/>
    <w:rsid w:val="00410042"/>
    <w:rsid w:val="004A2347"/>
    <w:rsid w:val="00567D34"/>
    <w:rsid w:val="006E37BB"/>
    <w:rsid w:val="0073142C"/>
    <w:rsid w:val="007F6109"/>
    <w:rsid w:val="008778A6"/>
    <w:rsid w:val="00BC5379"/>
    <w:rsid w:val="00E31C9E"/>
    <w:rsid w:val="00F7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AF3E"/>
  <w15:chartTrackingRefBased/>
  <w15:docId w15:val="{7CF4981F-0FA9-413D-9AB3-5B414338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1C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1C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aliases w:val="Bullet List,FooterText,numbered,Абзац списка4,List Paragraph"/>
    <w:basedOn w:val="a"/>
    <w:link w:val="a6"/>
    <w:uiPriority w:val="34"/>
    <w:qFormat/>
    <w:rsid w:val="00E31C9E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Абзац списка4 Знак,List Paragraph Знак"/>
    <w:link w:val="a5"/>
    <w:uiPriority w:val="34"/>
    <w:locked/>
    <w:rsid w:val="00E31C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Ксения Галимзянова</cp:lastModifiedBy>
  <cp:revision>2</cp:revision>
  <dcterms:created xsi:type="dcterms:W3CDTF">2024-08-30T03:57:00Z</dcterms:created>
  <dcterms:modified xsi:type="dcterms:W3CDTF">2024-08-30T03:57:00Z</dcterms:modified>
</cp:coreProperties>
</file>