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0552E4" w:rsidTr="000552E4">
        <w:tc>
          <w:tcPr>
            <w:tcW w:w="5103" w:type="dxa"/>
            <w:tcBorders>
              <w:top w:val="nil"/>
              <w:left w:val="nil"/>
              <w:bottom w:val="nil"/>
              <w:right w:val="nil"/>
            </w:tcBorders>
          </w:tcPr>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rPr>
              <w:t>ул</w:t>
            </w:r>
            <w:proofErr w:type="gramStart"/>
            <w:r>
              <w:rPr>
                <w:rFonts w:ascii="Times New Roman" w:hAnsi="Times New Roman"/>
                <w:bCs/>
                <w:sz w:val="24"/>
                <w:szCs w:val="24"/>
              </w:rPr>
              <w:t>.Ф</w:t>
            </w:r>
            <w:proofErr w:type="gramEnd"/>
            <w:r>
              <w:rPr>
                <w:rFonts w:ascii="Times New Roman" w:hAnsi="Times New Roman"/>
                <w:bCs/>
                <w:sz w:val="24"/>
                <w:szCs w:val="24"/>
              </w:rPr>
              <w:t>лотская</w:t>
            </w:r>
            <w:proofErr w:type="spellEnd"/>
            <w:r>
              <w:rPr>
                <w:rFonts w:ascii="Times New Roman" w:hAnsi="Times New Roman"/>
                <w:bCs/>
                <w:sz w:val="24"/>
                <w:szCs w:val="24"/>
              </w:rPr>
              <w:t xml:space="preserve"> , д.52,  Екатеринбург, 620067,</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т.  (343) 365-78-50,  тел./факс 365-76-16</w:t>
            </w:r>
          </w:p>
          <w:p w:rsidR="000552E4" w:rsidRPr="00B41104" w:rsidRDefault="000552E4">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E</w:t>
            </w:r>
            <w:r w:rsidRPr="00B41104">
              <w:rPr>
                <w:rFonts w:ascii="Times New Roman" w:hAnsi="Times New Roman"/>
                <w:bCs/>
                <w:sz w:val="24"/>
                <w:szCs w:val="24"/>
                <w:lang w:val="en-US"/>
              </w:rPr>
              <w:t>-</w:t>
            </w:r>
            <w:r>
              <w:rPr>
                <w:rFonts w:ascii="Times New Roman" w:hAnsi="Times New Roman"/>
                <w:bCs/>
                <w:sz w:val="24"/>
                <w:szCs w:val="24"/>
                <w:lang w:val="en-US"/>
              </w:rPr>
              <w:t>mail</w:t>
            </w:r>
            <w:r w:rsidRPr="00B41104">
              <w:rPr>
                <w:rFonts w:ascii="Times New Roman" w:hAnsi="Times New Roman"/>
                <w:bCs/>
                <w:sz w:val="24"/>
                <w:szCs w:val="24"/>
                <w:lang w:val="en-US"/>
              </w:rPr>
              <w:t xml:space="preserve">: </w:t>
            </w:r>
            <w:r>
              <w:rPr>
                <w:rFonts w:ascii="Times New Roman" w:hAnsi="Times New Roman"/>
                <w:bCs/>
                <w:sz w:val="24"/>
                <w:szCs w:val="24"/>
                <w:lang w:val="en-US"/>
              </w:rPr>
              <w:t>eozmr</w:t>
            </w:r>
            <w:r w:rsidRPr="00B41104">
              <w:rPr>
                <w:rFonts w:ascii="Times New Roman" w:hAnsi="Times New Roman"/>
                <w:bCs/>
                <w:sz w:val="24"/>
                <w:szCs w:val="24"/>
                <w:lang w:val="en-US"/>
              </w:rPr>
              <w:t>-</w:t>
            </w:r>
            <w:r>
              <w:rPr>
                <w:rFonts w:ascii="Times New Roman" w:hAnsi="Times New Roman"/>
                <w:bCs/>
                <w:sz w:val="24"/>
                <w:szCs w:val="24"/>
                <w:lang w:val="en-US"/>
              </w:rPr>
              <w:t>public</w:t>
            </w:r>
            <w:r w:rsidRPr="00B41104">
              <w:rPr>
                <w:rFonts w:ascii="Times New Roman" w:hAnsi="Times New Roman"/>
                <w:bCs/>
                <w:sz w:val="24"/>
                <w:szCs w:val="24"/>
                <w:lang w:val="en-US"/>
              </w:rPr>
              <w:t>@</w:t>
            </w:r>
            <w:r>
              <w:rPr>
                <w:rFonts w:ascii="Times New Roman" w:hAnsi="Times New Roman"/>
                <w:bCs/>
                <w:sz w:val="24"/>
                <w:szCs w:val="24"/>
                <w:lang w:val="en-US"/>
              </w:rPr>
              <w:t>mis</w:t>
            </w:r>
            <w:r w:rsidRPr="00B41104">
              <w:rPr>
                <w:rFonts w:ascii="Times New Roman" w:hAnsi="Times New Roman"/>
                <w:bCs/>
                <w:sz w:val="24"/>
                <w:szCs w:val="24"/>
                <w:lang w:val="en-US"/>
              </w:rPr>
              <w:t>66.</w:t>
            </w:r>
            <w:r>
              <w:rPr>
                <w:rFonts w:ascii="Times New Roman" w:hAnsi="Times New Roman"/>
                <w:bCs/>
                <w:sz w:val="24"/>
                <w:szCs w:val="24"/>
                <w:lang w:val="en-US"/>
              </w:rPr>
              <w:t>ru</w:t>
            </w:r>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sidR="00375856">
              <w:rPr>
                <w:rFonts w:ascii="Times New Roman" w:hAnsi="Times New Roman"/>
                <w:bCs/>
                <w:sz w:val="24"/>
                <w:szCs w:val="24"/>
              </w:rPr>
              <w:t>р</w:t>
            </w:r>
            <w:r>
              <w:rPr>
                <w:rFonts w:ascii="Times New Roman" w:hAnsi="Times New Roman"/>
                <w:bCs/>
                <w:sz w:val="24"/>
                <w:szCs w:val="24"/>
              </w:rPr>
              <w:t>//флотская52.рф</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u w:val="single"/>
              </w:rPr>
              <w:t>_______________</w:t>
            </w:r>
            <w:r>
              <w:rPr>
                <w:rFonts w:ascii="Times New Roman" w:hAnsi="Times New Roman"/>
                <w:bCs/>
                <w:sz w:val="24"/>
                <w:szCs w:val="24"/>
              </w:rPr>
              <w:t xml:space="preserve"> </w:t>
            </w:r>
            <w:proofErr w:type="gramStart"/>
            <w:r>
              <w:rPr>
                <w:rFonts w:ascii="Times New Roman" w:hAnsi="Times New Roman"/>
                <w:bCs/>
                <w:sz w:val="24"/>
                <w:szCs w:val="24"/>
              </w:rPr>
              <w:t>г</w:t>
            </w:r>
            <w:proofErr w:type="gramEnd"/>
            <w:r>
              <w:rPr>
                <w:rFonts w:ascii="Times New Roman" w:hAnsi="Times New Roman"/>
                <w:bCs/>
                <w:sz w:val="24"/>
                <w:szCs w:val="24"/>
              </w:rPr>
              <w:t xml:space="preserve">. </w:t>
            </w:r>
            <w:r>
              <w:rPr>
                <w:rFonts w:ascii="Times New Roman" w:hAnsi="Times New Roman"/>
                <w:bCs/>
                <w:sz w:val="24"/>
                <w:szCs w:val="24"/>
                <w:u w:val="single"/>
              </w:rPr>
              <w:t>№ _____________</w:t>
            </w:r>
          </w:p>
        </w:tc>
        <w:tc>
          <w:tcPr>
            <w:tcW w:w="4536" w:type="dxa"/>
            <w:tcBorders>
              <w:top w:val="nil"/>
              <w:left w:val="nil"/>
              <w:bottom w:val="nil"/>
              <w:right w:val="nil"/>
            </w:tcBorders>
          </w:tcPr>
          <w:p w:rsidR="00210BE6" w:rsidRDefault="00210BE6" w:rsidP="00B34DA8">
            <w:pPr>
              <w:spacing w:after="0" w:line="240" w:lineRule="auto"/>
              <w:rPr>
                <w:rFonts w:ascii="Times New Roman" w:hAnsi="Times New Roman"/>
                <w:bCs/>
                <w:sz w:val="24"/>
                <w:szCs w:val="24"/>
              </w:rPr>
            </w:pPr>
          </w:p>
        </w:tc>
      </w:tr>
    </w:tbl>
    <w:p w:rsidR="000552E4" w:rsidRDefault="000552E4"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0552E4" w:rsidRDefault="000552E4" w:rsidP="000552E4">
      <w:pPr>
        <w:spacing w:after="0" w:line="240" w:lineRule="auto"/>
        <w:rPr>
          <w:rFonts w:ascii="Times New Roman" w:hAnsi="Times New Roman"/>
          <w:b/>
          <w:bCs/>
          <w:sz w:val="24"/>
          <w:szCs w:val="24"/>
        </w:rPr>
      </w:pP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ЗАПРОС</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 xml:space="preserve">о предоставлении ценовой информации в отношении товара для определения </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i/>
          <w:sz w:val="24"/>
          <w:szCs w:val="24"/>
        </w:rPr>
        <w:t>начальной (максимальной) цены договора</w:t>
      </w:r>
    </w:p>
    <w:p w:rsidR="000552E4" w:rsidRDefault="000552E4" w:rsidP="000552E4">
      <w:pPr>
        <w:spacing w:after="0" w:line="240" w:lineRule="auto"/>
        <w:rPr>
          <w:rFonts w:ascii="Times New Roman" w:hAnsi="Times New Roman"/>
          <w:bCs/>
          <w:sz w:val="24"/>
          <w:szCs w:val="24"/>
        </w:rPr>
      </w:pPr>
    </w:p>
    <w:p w:rsidR="000552E4" w:rsidRDefault="000552E4" w:rsidP="00675BAA">
      <w:pPr>
        <w:jc w:val="center"/>
        <w:rPr>
          <w:rFonts w:ascii="Times New Roman" w:hAnsi="Times New Roman"/>
          <w:bCs/>
          <w:sz w:val="24"/>
          <w:szCs w:val="24"/>
        </w:rPr>
      </w:pPr>
      <w:r>
        <w:rPr>
          <w:rFonts w:ascii="Times New Roman" w:hAnsi="Times New Roman"/>
          <w:bCs/>
          <w:sz w:val="24"/>
          <w:szCs w:val="24"/>
        </w:rPr>
        <w:t>ГАУЗ СО «</w:t>
      </w:r>
      <w:r w:rsidRPr="00826E56">
        <w:rPr>
          <w:rFonts w:ascii="Times New Roman" w:hAnsi="Times New Roman"/>
          <w:bCs/>
          <w:sz w:val="24"/>
          <w:szCs w:val="24"/>
        </w:rPr>
        <w:t xml:space="preserve">КДЦ «ОЗМР» </w:t>
      </w:r>
      <w:r w:rsidRPr="000118F8">
        <w:rPr>
          <w:rFonts w:ascii="Times New Roman" w:hAnsi="Times New Roman"/>
          <w:bCs/>
          <w:sz w:val="24"/>
          <w:szCs w:val="24"/>
        </w:rPr>
        <w:t xml:space="preserve">планирует </w:t>
      </w:r>
      <w:r w:rsidRPr="0002392F">
        <w:rPr>
          <w:rFonts w:ascii="Times New Roman" w:hAnsi="Times New Roman"/>
          <w:bCs/>
          <w:sz w:val="24"/>
          <w:szCs w:val="24"/>
        </w:rPr>
        <w:t xml:space="preserve">осуществить закупку </w:t>
      </w:r>
      <w:r w:rsidR="0002392F" w:rsidRPr="0002392F">
        <w:rPr>
          <w:rFonts w:ascii="Times New Roman" w:eastAsia="Times New Roman" w:hAnsi="Times New Roman"/>
          <w:sz w:val="24"/>
          <w:szCs w:val="24"/>
          <w:highlight w:val="lightGray"/>
          <w:lang w:eastAsia="ru-RU"/>
        </w:rPr>
        <w:t>реа</w:t>
      </w:r>
      <w:r w:rsidR="00B41104">
        <w:rPr>
          <w:rFonts w:ascii="Times New Roman" w:eastAsia="Times New Roman" w:hAnsi="Times New Roman"/>
          <w:sz w:val="24"/>
          <w:szCs w:val="24"/>
          <w:highlight w:val="lightGray"/>
          <w:lang w:eastAsia="ru-RU"/>
        </w:rPr>
        <w:t>гентов</w:t>
      </w:r>
      <w:r w:rsidR="0002392F" w:rsidRPr="0002392F">
        <w:rPr>
          <w:rFonts w:ascii="Times New Roman" w:eastAsia="Times New Roman" w:hAnsi="Times New Roman"/>
          <w:sz w:val="24"/>
          <w:szCs w:val="24"/>
          <w:highlight w:val="lightGray"/>
          <w:lang w:eastAsia="ru-RU"/>
        </w:rPr>
        <w:t xml:space="preserve"> для лабораторного отдела</w:t>
      </w:r>
      <w:r w:rsidR="00B4079C" w:rsidRPr="0002392F">
        <w:rPr>
          <w:rFonts w:ascii="Times New Roman" w:hAnsi="Times New Roman"/>
          <w:b/>
          <w:bCs/>
          <w:sz w:val="24"/>
          <w:szCs w:val="24"/>
        </w:rPr>
        <w:t xml:space="preserve"> </w:t>
      </w:r>
      <w:r w:rsidRPr="0002392F">
        <w:rPr>
          <w:rFonts w:ascii="Times New Roman" w:hAnsi="Times New Roman"/>
          <w:bCs/>
          <w:sz w:val="24"/>
          <w:szCs w:val="24"/>
        </w:rPr>
        <w:t>(</w:t>
      </w:r>
      <w:r w:rsidRPr="0002392F">
        <w:rPr>
          <w:rFonts w:ascii="Times New Roman" w:hAnsi="Times New Roman"/>
          <w:bCs/>
          <w:i/>
          <w:sz w:val="24"/>
          <w:szCs w:val="24"/>
        </w:rPr>
        <w:t>наименование предмета закупки</w:t>
      </w:r>
      <w:r w:rsidRPr="0002392F">
        <w:rPr>
          <w:rFonts w:ascii="Times New Roman" w:hAnsi="Times New Roman"/>
          <w:bCs/>
          <w:sz w:val="24"/>
          <w:szCs w:val="24"/>
        </w:rPr>
        <w:t>). Для организации закупки</w:t>
      </w:r>
      <w:r w:rsidRPr="000118F8">
        <w:rPr>
          <w:rFonts w:ascii="Times New Roman" w:hAnsi="Times New Roman"/>
          <w:bCs/>
          <w:sz w:val="24"/>
          <w:szCs w:val="24"/>
        </w:rPr>
        <w:t xml:space="preserve"> нам, как Заказчикам, необходимо определить начальну</w:t>
      </w:r>
      <w:r w:rsidR="00375856" w:rsidRPr="000118F8">
        <w:rPr>
          <w:rFonts w:ascii="Times New Roman" w:hAnsi="Times New Roman"/>
          <w:bCs/>
          <w:sz w:val="24"/>
          <w:szCs w:val="24"/>
        </w:rPr>
        <w:t>ю</w:t>
      </w:r>
      <w:r w:rsidR="00375856" w:rsidRPr="00675BAA">
        <w:rPr>
          <w:rFonts w:ascii="Times New Roman" w:hAnsi="Times New Roman"/>
          <w:bCs/>
          <w:sz w:val="24"/>
          <w:szCs w:val="24"/>
        </w:rPr>
        <w:t xml:space="preserve"> (максимальную) цену договора</w:t>
      </w:r>
      <w:r w:rsidRPr="00675BAA">
        <w:rPr>
          <w:rFonts w:ascii="Times New Roman" w:hAnsi="Times New Roman"/>
          <w:bCs/>
          <w:sz w:val="24"/>
          <w:szCs w:val="24"/>
        </w:rPr>
        <w:t>.</w:t>
      </w:r>
      <w:r w:rsidRPr="00675BAA">
        <w:rPr>
          <w:rFonts w:ascii="Times New Roman" w:hAnsi="Times New Roman"/>
          <w:sz w:val="24"/>
          <w:szCs w:val="24"/>
        </w:rPr>
        <w:t xml:space="preserve"> </w:t>
      </w:r>
      <w:r w:rsidRPr="00675BAA">
        <w:rPr>
          <w:rFonts w:ascii="Times New Roman" w:hAnsi="Times New Roman"/>
          <w:bCs/>
          <w:sz w:val="24"/>
          <w:szCs w:val="24"/>
        </w:rPr>
        <w:t>Убедительно просим предоставить коммерческое предложение о поставке</w:t>
      </w:r>
      <w:r>
        <w:rPr>
          <w:rFonts w:ascii="Times New Roman" w:hAnsi="Times New Roman"/>
          <w:bCs/>
          <w:sz w:val="24"/>
          <w:szCs w:val="24"/>
        </w:rPr>
        <w:t xml:space="preserve"> данного товара:</w:t>
      </w:r>
    </w:p>
    <w:p w:rsidR="000552E4" w:rsidRDefault="000552E4" w:rsidP="000552E4">
      <w:pPr>
        <w:spacing w:after="0" w:line="240" w:lineRule="auto"/>
        <w:ind w:firstLine="708"/>
        <w:jc w:val="center"/>
        <w:rPr>
          <w:rFonts w:ascii="Times New Roman" w:hAnsi="Times New Roman"/>
          <w:b/>
          <w:bCs/>
          <w:sz w:val="24"/>
          <w:szCs w:val="24"/>
        </w:rPr>
      </w:pPr>
      <w:r>
        <w:rPr>
          <w:rFonts w:ascii="Times New Roman" w:hAnsi="Times New Roman"/>
          <w:b/>
          <w:bCs/>
          <w:sz w:val="24"/>
          <w:szCs w:val="24"/>
        </w:rPr>
        <w:t>Описание предмета закупки</w:t>
      </w:r>
    </w:p>
    <w:p w:rsidR="0002392F" w:rsidRDefault="0002392F" w:rsidP="0002392F">
      <w:pPr>
        <w:spacing w:after="0" w:line="240" w:lineRule="auto"/>
        <w:jc w:val="center"/>
        <w:rPr>
          <w:rFonts w:ascii="Times New Roman" w:eastAsia="Times New Roman" w:hAnsi="Times New Roman"/>
          <w:sz w:val="20"/>
          <w:szCs w:val="20"/>
          <w:lang w:eastAsia="ru-RU"/>
        </w:rPr>
      </w:pPr>
      <w:r w:rsidRPr="002B252E">
        <w:rPr>
          <w:rFonts w:ascii="Times New Roman" w:eastAsia="Times New Roman" w:hAnsi="Times New Roman"/>
          <w:sz w:val="20"/>
          <w:szCs w:val="20"/>
          <w:lang w:eastAsia="ru-RU"/>
        </w:rPr>
        <w:t>Поставка реа</w:t>
      </w:r>
      <w:r w:rsidR="00B41104">
        <w:rPr>
          <w:rFonts w:ascii="Times New Roman" w:eastAsia="Times New Roman" w:hAnsi="Times New Roman"/>
          <w:sz w:val="20"/>
          <w:szCs w:val="20"/>
          <w:lang w:eastAsia="ru-RU"/>
        </w:rPr>
        <w:t>гентов</w:t>
      </w:r>
      <w:r w:rsidRPr="002B252E">
        <w:rPr>
          <w:rFonts w:ascii="Times New Roman" w:eastAsia="Times New Roman" w:hAnsi="Times New Roman"/>
          <w:sz w:val="20"/>
          <w:szCs w:val="20"/>
          <w:lang w:eastAsia="ru-RU"/>
        </w:rPr>
        <w:t xml:space="preserve"> для лабораторного отдела</w:t>
      </w:r>
    </w:p>
    <w:p w:rsidR="00B4079C" w:rsidRDefault="00B4079C" w:rsidP="00B4079C">
      <w:pPr>
        <w:spacing w:after="0" w:line="240" w:lineRule="auto"/>
        <w:rPr>
          <w:rFonts w:ascii="Liberation Serif" w:hAnsi="Liberation Serif"/>
          <w:sz w:val="20"/>
          <w:szCs w:val="20"/>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28"/>
        <w:gridCol w:w="2961"/>
        <w:gridCol w:w="2408"/>
        <w:gridCol w:w="1252"/>
        <w:gridCol w:w="1273"/>
      </w:tblGrid>
      <w:tr w:rsidR="0002392F" w:rsidRPr="00DB075E" w:rsidTr="006F4A4B">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hAnsi="Times New Roman"/>
                <w:sz w:val="18"/>
                <w:szCs w:val="18"/>
              </w:rPr>
            </w:pPr>
            <w:r w:rsidRPr="00DB075E">
              <w:rPr>
                <w:rFonts w:ascii="Times New Roman" w:hAnsi="Times New Roman"/>
                <w:sz w:val="18"/>
                <w:szCs w:val="18"/>
              </w:rPr>
              <w:t>№</w:t>
            </w:r>
          </w:p>
        </w:tc>
        <w:tc>
          <w:tcPr>
            <w:tcW w:w="2428"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hAnsi="Times New Roman"/>
                <w:sz w:val="18"/>
                <w:szCs w:val="18"/>
              </w:rPr>
            </w:pPr>
            <w:r w:rsidRPr="00DB075E">
              <w:rPr>
                <w:rFonts w:ascii="Times New Roman" w:hAnsi="Times New Roman"/>
                <w:sz w:val="18"/>
                <w:szCs w:val="18"/>
              </w:rPr>
              <w:t>Наименование товара</w:t>
            </w:r>
          </w:p>
        </w:tc>
        <w:tc>
          <w:tcPr>
            <w:tcW w:w="2961"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bCs/>
                <w:sz w:val="18"/>
                <w:szCs w:val="18"/>
              </w:rPr>
              <w:t>Наименование показателя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Содержание (значение) показателя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Единица измерения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Кол-во товара в единицах измерения</w:t>
            </w: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heme="minorHAnsi" w:hAnsi="Times New Roman"/>
                <w:sz w:val="18"/>
                <w:szCs w:val="18"/>
                <w:highlight w:val="yellow"/>
              </w:rPr>
            </w:pPr>
            <w:r w:rsidRPr="00DB075E">
              <w:rPr>
                <w:rFonts w:ascii="Times New Roman" w:eastAsiaTheme="minorHAnsi" w:hAnsi="Times New Roman"/>
                <w:sz w:val="18"/>
                <w:szCs w:val="18"/>
              </w:rPr>
              <w:t>Набор реагентов для количественного определения витамина В12</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w:t>
            </w:r>
            <w:r w:rsidRPr="00DB075E">
              <w:rPr>
                <w:rFonts w:ascii="Times New Roman" w:eastAsiaTheme="minorHAnsi" w:hAnsi="Times New Roman"/>
                <w:sz w:val="18"/>
                <w:szCs w:val="18"/>
              </w:rPr>
              <w:t xml:space="preserve">витамина В12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r>
              <w:rPr>
                <w:rFonts w:ascii="Times New Roman" w:hAnsi="Times New Roman"/>
                <w:sz w:val="18"/>
                <w:szCs w:val="18"/>
              </w:rPr>
              <w:t>5</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альфа-</w:t>
            </w:r>
            <w:proofErr w:type="spellStart"/>
            <w:r w:rsidRPr="00DB075E">
              <w:rPr>
                <w:rFonts w:ascii="Times New Roman" w:eastAsiaTheme="minorHAnsi" w:hAnsi="Times New Roman"/>
                <w:sz w:val="18"/>
                <w:szCs w:val="18"/>
              </w:rPr>
              <w:t>фетопротеина</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для количественного определения альфа-</w:t>
            </w:r>
            <w:proofErr w:type="spellStart"/>
            <w:r w:rsidRPr="00DB075E">
              <w:rPr>
                <w:rFonts w:ascii="Times New Roman" w:eastAsia="Times New Roman" w:hAnsi="Times New Roman"/>
                <w:color w:val="000000"/>
                <w:sz w:val="18"/>
                <w:szCs w:val="18"/>
              </w:rPr>
              <w:t>фетопротеина</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lang w:val="en-US"/>
              </w:rPr>
            </w:pPr>
            <w:r w:rsidRPr="00DB075E">
              <w:rPr>
                <w:rFonts w:ascii="Times New Roman" w:eastAsia="Times New Roman" w:hAnsi="Times New Roman"/>
                <w:color w:val="000000"/>
                <w:sz w:val="18"/>
                <w:szCs w:val="18"/>
              </w:rPr>
              <w:t>аналитическая чувствительность, МЕ/мл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тиреотропного гормона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тиреотропного гормона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ECL8000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24</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1,5</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1,5</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мМЕ</w:t>
            </w:r>
            <w:proofErr w:type="spellEnd"/>
            <w:r w:rsidRPr="00DB075E">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0,005</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4</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свободного тироксина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свободного тироксина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r w:rsidRPr="00DB075E">
              <w:rPr>
                <w:rFonts w:ascii="Times New Roman" w:hAnsi="Times New Roman"/>
                <w:sz w:val="18"/>
                <w:szCs w:val="18"/>
              </w:rPr>
              <w:t>24</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пмоль</w:t>
            </w:r>
            <w:proofErr w:type="spellEnd"/>
            <w:r w:rsidRPr="00DB075E">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0,3</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5</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пролактина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пролактина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w:t>
            </w:r>
            <w:r>
              <w:rPr>
                <w:rFonts w:ascii="Times New Roman" w:eastAsia="Times New Roman" w:hAnsi="Times New Roman"/>
                <w:color w:val="000000"/>
                <w:sz w:val="18"/>
                <w:szCs w:val="18"/>
              </w:rPr>
              <w:t xml:space="preserve">ах ECL для диагностики </w:t>
            </w:r>
            <w:proofErr w:type="spellStart"/>
            <w:r>
              <w:rPr>
                <w:rFonts w:ascii="Times New Roman" w:eastAsia="Times New Roman" w:hAnsi="Times New Roman"/>
                <w:color w:val="000000"/>
                <w:sz w:val="18"/>
                <w:szCs w:val="18"/>
              </w:rPr>
              <w:t>in</w:t>
            </w:r>
            <w:proofErr w:type="spellEnd"/>
            <w:r>
              <w:rPr>
                <w:rFonts w:ascii="Times New Roman" w:eastAsia="Times New Roman" w:hAnsi="Times New Roman"/>
                <w:color w:val="000000"/>
                <w:sz w:val="18"/>
                <w:szCs w:val="18"/>
              </w:rPr>
              <w:t xml:space="preserve"> </w:t>
            </w:r>
            <w:proofErr w:type="spellStart"/>
            <w:r>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22</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мМЕ</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1,0</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6</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 xml:space="preserve">Набор реагентов для определения </w:t>
            </w:r>
            <w:proofErr w:type="spellStart"/>
            <w:r w:rsidRPr="00DB075E">
              <w:rPr>
                <w:rFonts w:ascii="Times New Roman" w:eastAsiaTheme="minorHAnsi" w:hAnsi="Times New Roman"/>
                <w:sz w:val="18"/>
                <w:szCs w:val="18"/>
              </w:rPr>
              <w:t>лютеинизирующего</w:t>
            </w:r>
            <w:proofErr w:type="spellEnd"/>
            <w:r w:rsidRPr="00DB075E">
              <w:rPr>
                <w:rFonts w:ascii="Times New Roman" w:eastAsiaTheme="minorHAnsi" w:hAnsi="Times New Roman"/>
                <w:sz w:val="18"/>
                <w:szCs w:val="18"/>
              </w:rPr>
              <w:t xml:space="preserve"> гормона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w:t>
            </w:r>
            <w:proofErr w:type="spellStart"/>
            <w:r w:rsidRPr="00DB075E">
              <w:rPr>
                <w:rFonts w:ascii="Times New Roman" w:eastAsia="Times New Roman" w:hAnsi="Times New Roman"/>
                <w:color w:val="000000"/>
                <w:sz w:val="18"/>
                <w:szCs w:val="18"/>
              </w:rPr>
              <w:t>лютеинизирующего</w:t>
            </w:r>
            <w:proofErr w:type="spellEnd"/>
            <w:r w:rsidRPr="00DB075E">
              <w:rPr>
                <w:rFonts w:ascii="Times New Roman" w:eastAsia="Times New Roman" w:hAnsi="Times New Roman"/>
                <w:color w:val="000000"/>
                <w:sz w:val="18"/>
                <w:szCs w:val="18"/>
              </w:rPr>
              <w:t xml:space="preserve"> гормона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анализаторе ECL8000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22</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мМЕ</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7</w:t>
            </w:r>
          </w:p>
        </w:tc>
        <w:tc>
          <w:tcPr>
            <w:tcW w:w="2428"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Набор реагентов для определения фолликулостимулирующего гормона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фолликулостимулирующего гормона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анализаторе ECL8000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25</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мМЕ</w:t>
            </w:r>
            <w:proofErr w:type="spellEnd"/>
            <w:r w:rsidRPr="00DB075E">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8</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Набор реагентов для определения прогестерона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прогестерона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анализаторе ECL8000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26</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нг</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9</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 xml:space="preserve">Набор реагентов для определения </w:t>
            </w:r>
            <w:proofErr w:type="spellStart"/>
            <w:r w:rsidRPr="00DB075E">
              <w:rPr>
                <w:rFonts w:ascii="Times New Roman" w:eastAsiaTheme="minorHAnsi" w:hAnsi="Times New Roman"/>
                <w:sz w:val="18"/>
                <w:szCs w:val="18"/>
              </w:rPr>
              <w:t>эстрадиола</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w:t>
            </w:r>
            <w:proofErr w:type="spellStart"/>
            <w:r w:rsidRPr="00DB075E">
              <w:rPr>
                <w:rFonts w:ascii="Times New Roman" w:eastAsia="Times New Roman" w:hAnsi="Times New Roman"/>
                <w:color w:val="000000"/>
                <w:sz w:val="18"/>
                <w:szCs w:val="18"/>
              </w:rPr>
              <w:t>эстрадиолога</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анализаторе ECL8000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26</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lang w:val="en-US"/>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пг</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5,0</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10</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тестостерона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тестостерона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15</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lang w:val="en-US"/>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нг</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0,025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11</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 xml:space="preserve">Набор реагентов для количественного определения </w:t>
            </w:r>
            <w:proofErr w:type="spellStart"/>
            <w:r w:rsidRPr="00DB075E">
              <w:rPr>
                <w:rFonts w:ascii="Times New Roman" w:eastAsiaTheme="minorHAnsi" w:hAnsi="Times New Roman"/>
                <w:sz w:val="18"/>
                <w:szCs w:val="18"/>
              </w:rPr>
              <w:t>антимюллерова</w:t>
            </w:r>
            <w:proofErr w:type="spellEnd"/>
            <w:r w:rsidRPr="00DB075E">
              <w:rPr>
                <w:rFonts w:ascii="Times New Roman" w:eastAsiaTheme="minorHAnsi" w:hAnsi="Times New Roman"/>
                <w:sz w:val="18"/>
                <w:szCs w:val="18"/>
              </w:rPr>
              <w:t xml:space="preserve"> гормона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w:t>
            </w:r>
            <w:proofErr w:type="spellStart"/>
            <w:r w:rsidRPr="00DB075E">
              <w:rPr>
                <w:rFonts w:ascii="Times New Roman" w:eastAsia="Times New Roman" w:hAnsi="Times New Roman"/>
                <w:color w:val="000000"/>
                <w:sz w:val="18"/>
                <w:szCs w:val="18"/>
              </w:rPr>
              <w:t>антимюллерова</w:t>
            </w:r>
            <w:proofErr w:type="spellEnd"/>
            <w:r w:rsidRPr="00DB075E">
              <w:rPr>
                <w:rFonts w:ascii="Times New Roman" w:eastAsia="Times New Roman" w:hAnsi="Times New Roman"/>
                <w:color w:val="000000"/>
                <w:sz w:val="18"/>
                <w:szCs w:val="18"/>
              </w:rPr>
              <w:t xml:space="preserve"> гормона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5</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lang w:val="en-US"/>
              </w:rPr>
            </w:pPr>
            <w:r w:rsidRPr="00DB075E">
              <w:rPr>
                <w:rFonts w:ascii="Times New Roman" w:eastAsia="Times New Roman" w:hAnsi="Times New Roman"/>
                <w:color w:val="000000"/>
                <w:sz w:val="18"/>
                <w:szCs w:val="18"/>
              </w:rPr>
              <w:t xml:space="preserve">аналитическая чувствительность, </w:t>
            </w:r>
            <w:proofErr w:type="spellStart"/>
            <w:r w:rsidRPr="00DB075E">
              <w:rPr>
                <w:rFonts w:ascii="Times New Roman" w:eastAsia="Times New Roman" w:hAnsi="Times New Roman"/>
                <w:color w:val="000000"/>
                <w:sz w:val="18"/>
                <w:szCs w:val="18"/>
              </w:rPr>
              <w:t>нг</w:t>
            </w:r>
            <w:proofErr w:type="spellEnd"/>
            <w:r w:rsidRPr="00DB075E">
              <w:rPr>
                <w:rFonts w:ascii="Times New Roman" w:eastAsia="Times New Roman" w:hAnsi="Times New Roman"/>
                <w:color w:val="000000"/>
                <w:sz w:val="18"/>
                <w:szCs w:val="18"/>
              </w:rPr>
              <w:t>/мл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0,01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12</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 xml:space="preserve">Набор реагентов для количественного определения общего </w:t>
            </w:r>
            <w:proofErr w:type="gramStart"/>
            <w:r w:rsidRPr="00DB075E">
              <w:rPr>
                <w:rFonts w:ascii="Times New Roman" w:eastAsiaTheme="minorHAnsi" w:hAnsi="Times New Roman"/>
                <w:sz w:val="18"/>
                <w:szCs w:val="18"/>
              </w:rPr>
              <w:t>бета-хорионического</w:t>
            </w:r>
            <w:proofErr w:type="gramEnd"/>
            <w:r w:rsidRPr="00DB075E">
              <w:rPr>
                <w:rFonts w:ascii="Times New Roman" w:eastAsiaTheme="minorHAnsi" w:hAnsi="Times New Roman"/>
                <w:sz w:val="18"/>
                <w:szCs w:val="18"/>
              </w:rPr>
              <w:t xml:space="preserve"> гонадотропина человека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количественного определения общего </w:t>
            </w:r>
            <w:proofErr w:type="gramStart"/>
            <w:r w:rsidRPr="00DB075E">
              <w:rPr>
                <w:rFonts w:ascii="Times New Roman" w:eastAsia="Times New Roman" w:hAnsi="Times New Roman"/>
                <w:color w:val="000000"/>
                <w:sz w:val="18"/>
                <w:szCs w:val="18"/>
              </w:rPr>
              <w:t>бета-хорионического</w:t>
            </w:r>
            <w:proofErr w:type="gramEnd"/>
            <w:r w:rsidRPr="00DB075E">
              <w:rPr>
                <w:rFonts w:ascii="Times New Roman" w:eastAsia="Times New Roman" w:hAnsi="Times New Roman"/>
                <w:color w:val="000000"/>
                <w:sz w:val="18"/>
                <w:szCs w:val="18"/>
              </w:rPr>
              <w:t xml:space="preserve"> гонадотропина человека </w:t>
            </w:r>
            <w:proofErr w:type="spellStart"/>
            <w:r w:rsidRPr="00DB075E">
              <w:rPr>
                <w:rFonts w:ascii="Times New Roman" w:eastAsia="Times New Roman" w:hAnsi="Times New Roman"/>
                <w:color w:val="000000"/>
                <w:sz w:val="18"/>
                <w:szCs w:val="18"/>
              </w:rPr>
              <w:t>электрохемилюминесцентным</w:t>
            </w:r>
            <w:proofErr w:type="spellEnd"/>
            <w:r w:rsidRPr="00DB075E">
              <w:rPr>
                <w:rFonts w:ascii="Times New Roman" w:eastAsia="Times New Roman" w:hAnsi="Times New Roman"/>
                <w:color w:val="000000"/>
                <w:sz w:val="18"/>
                <w:szCs w:val="18"/>
              </w:rPr>
              <w:t xml:space="preserve"> методом в сыворотке или плазме крови человека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набор </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5</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калибратор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(низкий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материал контрольный (высокий уровень),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lang w:val="en-US"/>
              </w:rPr>
            </w:pPr>
            <w:r w:rsidRPr="00DB075E">
              <w:rPr>
                <w:rFonts w:ascii="Times New Roman" w:eastAsia="Times New Roman" w:hAnsi="Times New Roman"/>
                <w:color w:val="000000"/>
                <w:sz w:val="18"/>
                <w:szCs w:val="18"/>
              </w:rPr>
              <w:t>аналитическая чувствительность, МЕ/л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более </w:t>
            </w:r>
            <w:r w:rsidRPr="00DB075E">
              <w:rPr>
                <w:rFonts w:ascii="Times New Roman" w:eastAsia="Times New Roman" w:hAnsi="Times New Roman"/>
                <w:color w:val="000000"/>
                <w:sz w:val="18"/>
                <w:szCs w:val="18"/>
              </w:rPr>
              <w:t>0,5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RFID-метка на набор реагентов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13</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Реагент очищающий</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очистки аспирационной иглы и измерительной ячейки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r w:rsidRPr="00DB075E">
              <w:rPr>
                <w:rFonts w:ascii="Times New Roman" w:hAnsi="Times New Roman"/>
                <w:sz w:val="18"/>
                <w:szCs w:val="18"/>
              </w:rPr>
              <w:t xml:space="preserve"> </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130</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гидроксид калия (KOH) – 1%, вода (H2O) – 99%.</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объем,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Не менее </w:t>
            </w:r>
            <w:r w:rsidRPr="00DB075E">
              <w:rPr>
                <w:rFonts w:ascii="Times New Roman" w:eastAsia="Times New Roman" w:hAnsi="Times New Roman"/>
                <w:sz w:val="18"/>
                <w:szCs w:val="18"/>
              </w:rPr>
              <w:t>480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14</w:t>
            </w:r>
          </w:p>
        </w:tc>
        <w:tc>
          <w:tcPr>
            <w:tcW w:w="2428"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Реагент промывочный</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промывки неприсоединившихся образцов и реагентов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color w:val="000000"/>
                <w:sz w:val="18"/>
                <w:szCs w:val="18"/>
              </w:rPr>
              <w:t>Соответствие</w:t>
            </w:r>
          </w:p>
        </w:tc>
        <w:tc>
          <w:tcPr>
            <w:tcW w:w="1252"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130</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DB075E">
              <w:rPr>
                <w:rFonts w:ascii="Times New Roman" w:eastAsia="Times New Roman" w:hAnsi="Times New Roman"/>
                <w:color w:val="000000"/>
                <w:sz w:val="18"/>
                <w:szCs w:val="18"/>
              </w:rPr>
              <w:t>гидрофосфат</w:t>
            </w:r>
            <w:proofErr w:type="spellEnd"/>
            <w:r w:rsidRPr="00DB075E">
              <w:rPr>
                <w:rFonts w:ascii="Times New Roman" w:eastAsia="Times New Roman" w:hAnsi="Times New Roman"/>
                <w:color w:val="000000"/>
                <w:sz w:val="18"/>
                <w:szCs w:val="18"/>
              </w:rPr>
              <w:t xml:space="preserve"> натрия (Na2HPO4) – 3,8%, </w:t>
            </w:r>
            <w:proofErr w:type="spellStart"/>
            <w:r w:rsidRPr="00DB075E">
              <w:rPr>
                <w:rFonts w:ascii="Times New Roman" w:eastAsia="Times New Roman" w:hAnsi="Times New Roman"/>
                <w:color w:val="000000"/>
                <w:sz w:val="18"/>
                <w:szCs w:val="18"/>
              </w:rPr>
              <w:t>дигидрофосфат</w:t>
            </w:r>
            <w:proofErr w:type="spellEnd"/>
            <w:r w:rsidRPr="00DB075E">
              <w:rPr>
                <w:rFonts w:ascii="Times New Roman" w:eastAsia="Times New Roman" w:hAnsi="Times New Roman"/>
                <w:color w:val="000000"/>
                <w:sz w:val="18"/>
                <w:szCs w:val="18"/>
              </w:rPr>
              <w:t xml:space="preserve"> натрия (NaH2PO4) – 3,2%, </w:t>
            </w:r>
            <w:proofErr w:type="spellStart"/>
            <w:r w:rsidRPr="00DB075E">
              <w:rPr>
                <w:rFonts w:ascii="Times New Roman" w:eastAsia="Times New Roman" w:hAnsi="Times New Roman"/>
                <w:color w:val="000000"/>
                <w:sz w:val="18"/>
                <w:szCs w:val="18"/>
              </w:rPr>
              <w:t>трипропиламин</w:t>
            </w:r>
            <w:proofErr w:type="spellEnd"/>
            <w:r w:rsidRPr="00DB075E">
              <w:rPr>
                <w:rFonts w:ascii="Times New Roman" w:eastAsia="Times New Roman" w:hAnsi="Times New Roman"/>
                <w:color w:val="000000"/>
                <w:sz w:val="18"/>
                <w:szCs w:val="18"/>
              </w:rPr>
              <w:t xml:space="preserve"> (C9H21N) – 2,3%, вода (H2O) – 90,7%.</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объем,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480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lastRenderedPageBreak/>
              <w:t>15</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autoSpaceDE w:val="0"/>
              <w:autoSpaceDN w:val="0"/>
              <w:adjustRightInd w:val="0"/>
              <w:spacing w:after="0" w:line="240" w:lineRule="auto"/>
              <w:rPr>
                <w:rFonts w:ascii="Times New Roman" w:eastAsia="Times New Roman" w:hAnsi="Times New Roman"/>
                <w:sz w:val="18"/>
                <w:szCs w:val="18"/>
              </w:rPr>
            </w:pPr>
            <w:r w:rsidRPr="00DB075E">
              <w:rPr>
                <w:rFonts w:ascii="Times New Roman" w:eastAsiaTheme="minorHAnsi" w:hAnsi="Times New Roman"/>
                <w:sz w:val="18"/>
                <w:szCs w:val="18"/>
              </w:rPr>
              <w:t>Реагент буферный концентрированный промывочный</w:t>
            </w:r>
          </w:p>
        </w:tc>
        <w:tc>
          <w:tcPr>
            <w:tcW w:w="2961"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очистки иглы для образцов/реагентов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130</w:t>
            </w: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color w:val="000000"/>
                <w:sz w:val="18"/>
                <w:szCs w:val="18"/>
              </w:rPr>
              <w:t>Состав:</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DB075E">
              <w:rPr>
                <w:rFonts w:ascii="Times New Roman" w:eastAsia="Times New Roman" w:hAnsi="Times New Roman"/>
                <w:color w:val="000000"/>
                <w:sz w:val="18"/>
                <w:szCs w:val="18"/>
              </w:rPr>
              <w:t>гидрофосфат</w:t>
            </w:r>
            <w:proofErr w:type="spellEnd"/>
            <w:r w:rsidRPr="00DB075E">
              <w:rPr>
                <w:rFonts w:ascii="Times New Roman" w:eastAsia="Times New Roman" w:hAnsi="Times New Roman"/>
                <w:color w:val="000000"/>
                <w:sz w:val="18"/>
                <w:szCs w:val="18"/>
              </w:rPr>
              <w:t xml:space="preserve"> натрия (Na2HPO4) – 1,4%, </w:t>
            </w:r>
            <w:proofErr w:type="spellStart"/>
            <w:r w:rsidRPr="00DB075E">
              <w:rPr>
                <w:rFonts w:ascii="Times New Roman" w:eastAsia="Times New Roman" w:hAnsi="Times New Roman"/>
                <w:color w:val="000000"/>
                <w:sz w:val="18"/>
                <w:szCs w:val="18"/>
              </w:rPr>
              <w:t>дигидрофосфат</w:t>
            </w:r>
            <w:proofErr w:type="spellEnd"/>
            <w:r w:rsidRPr="00DB075E">
              <w:rPr>
                <w:rFonts w:ascii="Times New Roman" w:eastAsia="Times New Roman" w:hAnsi="Times New Roman"/>
                <w:color w:val="000000"/>
                <w:sz w:val="18"/>
                <w:szCs w:val="18"/>
              </w:rPr>
              <w:t xml:space="preserve"> натрия (NaH2PO4) – 1,2%, хлорид натрия (</w:t>
            </w:r>
            <w:proofErr w:type="spellStart"/>
            <w:r w:rsidRPr="00DB075E">
              <w:rPr>
                <w:rFonts w:ascii="Times New Roman" w:eastAsia="Times New Roman" w:hAnsi="Times New Roman"/>
                <w:color w:val="000000"/>
                <w:sz w:val="18"/>
                <w:szCs w:val="18"/>
              </w:rPr>
              <w:t>NaCl</w:t>
            </w:r>
            <w:proofErr w:type="spellEnd"/>
            <w:r w:rsidRPr="00DB075E">
              <w:rPr>
                <w:rFonts w:ascii="Times New Roman" w:eastAsia="Times New Roman" w:hAnsi="Times New Roman"/>
                <w:color w:val="000000"/>
                <w:sz w:val="18"/>
                <w:szCs w:val="18"/>
              </w:rPr>
              <w:t>) – 8,8%, вода (H2O) – 88,6%.</w:t>
            </w:r>
          </w:p>
        </w:tc>
        <w:tc>
          <w:tcPr>
            <w:tcW w:w="2408" w:type="dxa"/>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w:t>
            </w:r>
            <w:r w:rsidRPr="00DB075E">
              <w:rPr>
                <w:rFonts w:ascii="Times New Roman" w:eastAsia="Times New Roman" w:hAnsi="Times New Roman"/>
                <w:color w:val="000000"/>
                <w:sz w:val="18"/>
                <w:szCs w:val="18"/>
              </w:rPr>
              <w:t>бъем,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1000</w:t>
            </w:r>
          </w:p>
        </w:tc>
        <w:tc>
          <w:tcPr>
            <w:tcW w:w="1252"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16</w:t>
            </w:r>
          </w:p>
        </w:tc>
        <w:tc>
          <w:tcPr>
            <w:tcW w:w="2428" w:type="dxa"/>
            <w:vMerge w:val="restart"/>
            <w:tcBorders>
              <w:left w:val="single" w:sz="4" w:space="0" w:color="auto"/>
              <w:right w:val="single" w:sz="4" w:space="0" w:color="auto"/>
            </w:tcBorders>
            <w:vAlign w:val="center"/>
          </w:tcPr>
          <w:p w:rsidR="0002392F" w:rsidRPr="00056B51" w:rsidRDefault="0002392F" w:rsidP="006F4A4B">
            <w:pPr>
              <w:autoSpaceDE w:val="0"/>
              <w:autoSpaceDN w:val="0"/>
              <w:adjustRightInd w:val="0"/>
              <w:spacing w:after="0" w:line="240" w:lineRule="auto"/>
              <w:rPr>
                <w:rFonts w:ascii="Times New Roman" w:eastAsiaTheme="minorHAnsi" w:hAnsi="Times New Roman"/>
                <w:sz w:val="18"/>
                <w:szCs w:val="18"/>
              </w:rPr>
            </w:pPr>
            <w:r w:rsidRPr="00056B51">
              <w:rPr>
                <w:rFonts w:ascii="Times New Roman" w:eastAsiaTheme="minorHAnsi" w:hAnsi="Times New Roman"/>
                <w:sz w:val="18"/>
                <w:szCs w:val="18"/>
              </w:rPr>
              <w:t>Кассета с реагентами для регулировки высокого напряжения</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w:t>
            </w:r>
            <w:r w:rsidRPr="00056B51">
              <w:rPr>
                <w:rFonts w:ascii="Times New Roman" w:eastAsia="Times New Roman" w:hAnsi="Times New Roman"/>
                <w:color w:val="000000"/>
                <w:sz w:val="18"/>
                <w:szCs w:val="18"/>
              </w:rPr>
              <w:t>прове</w:t>
            </w:r>
            <w:r>
              <w:rPr>
                <w:rFonts w:ascii="Times New Roman" w:eastAsia="Times New Roman" w:hAnsi="Times New Roman"/>
                <w:color w:val="000000"/>
                <w:sz w:val="18"/>
                <w:szCs w:val="18"/>
              </w:rPr>
              <w:t>дения технической калибровки и</w:t>
            </w:r>
            <w:r w:rsidRPr="00056B51">
              <w:rPr>
                <w:rFonts w:ascii="Times New Roman" w:eastAsia="Times New Roman" w:hAnsi="Times New Roman"/>
                <w:color w:val="000000"/>
                <w:sz w:val="18"/>
                <w:szCs w:val="18"/>
              </w:rPr>
              <w:t xml:space="preserve"> регулировки высокого напряжения</w:t>
            </w:r>
            <w:r w:rsidRPr="00DB075E">
              <w:rPr>
                <w:rFonts w:ascii="Times New Roman" w:eastAsia="Times New Roman" w:hAnsi="Times New Roman"/>
                <w:color w:val="000000"/>
                <w:sz w:val="18"/>
                <w:szCs w:val="18"/>
              </w:rPr>
              <w:t xml:space="preserve">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3</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056B51" w:rsidRDefault="0002392F" w:rsidP="006F4A4B">
            <w:pPr>
              <w:autoSpaceDE w:val="0"/>
              <w:autoSpaceDN w:val="0"/>
              <w:adjustRightInd w:val="0"/>
              <w:spacing w:after="0" w:line="240" w:lineRule="auto"/>
              <w:rPr>
                <w:rFonts w:ascii="Times New Roman" w:eastAsiaTheme="minorHAnsi"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056363" w:rsidRDefault="0002392F" w:rsidP="006F4A4B">
            <w:pPr>
              <w:spacing w:after="0" w:line="240" w:lineRule="auto"/>
              <w:rPr>
                <w:rFonts w:ascii="Times New Roman" w:eastAsia="Times New Roman" w:hAnsi="Times New Roman"/>
                <w:color w:val="000000"/>
                <w:sz w:val="18"/>
                <w:szCs w:val="18"/>
              </w:rPr>
            </w:pPr>
            <w:r w:rsidRPr="00056363">
              <w:rPr>
                <w:rFonts w:ascii="Times New Roman" w:eastAsia="Times New Roman" w:hAnsi="Times New Roman"/>
                <w:color w:val="000000"/>
                <w:sz w:val="18"/>
                <w:szCs w:val="18"/>
              </w:rPr>
              <w:t xml:space="preserve">Кассета с реагентами, </w:t>
            </w:r>
            <w:proofErr w:type="spellStart"/>
            <w:proofErr w:type="gramStart"/>
            <w:r w:rsidRPr="00056363">
              <w:rPr>
                <w:rFonts w:ascii="Times New Roman" w:eastAsia="Times New Roman" w:hAnsi="Times New Roman"/>
                <w:color w:val="000000"/>
                <w:sz w:val="18"/>
                <w:szCs w:val="18"/>
              </w:rPr>
              <w:t>шт</w:t>
            </w:r>
            <w:proofErr w:type="spellEnd"/>
            <w:proofErr w:type="gramEnd"/>
            <w:r w:rsidRPr="00056363">
              <w:rPr>
                <w:rFonts w:ascii="Times New Roman" w:eastAsia="Times New Roman" w:hAnsi="Times New Roman"/>
                <w:color w:val="000000"/>
                <w:sz w:val="18"/>
                <w:szCs w:val="18"/>
              </w:rPr>
              <w:t xml:space="preserve"> </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056363" w:rsidRDefault="0002392F" w:rsidP="006F4A4B">
            <w:pPr>
              <w:spacing w:after="0" w:line="240" w:lineRule="auto"/>
              <w:rPr>
                <w:rFonts w:ascii="Times New Roman" w:eastAsia="Times New Roman" w:hAnsi="Times New Roman"/>
                <w:color w:val="000000"/>
                <w:sz w:val="18"/>
                <w:szCs w:val="18"/>
              </w:rPr>
            </w:pPr>
            <w:r w:rsidRPr="00056363">
              <w:rPr>
                <w:rFonts w:ascii="Times New Roman" w:eastAsia="Times New Roman" w:hAnsi="Times New Roman"/>
                <w:color w:val="000000"/>
                <w:sz w:val="18"/>
                <w:szCs w:val="18"/>
              </w:rPr>
              <w:t>Не менее 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56363">
              <w:rPr>
                <w:rFonts w:ascii="Times New Roman" w:eastAsia="Times New Roman" w:hAnsi="Times New Roman"/>
                <w:color w:val="000000"/>
                <w:sz w:val="18"/>
                <w:szCs w:val="18"/>
              </w:rPr>
              <w:t xml:space="preserve">Реагент 1: </w:t>
            </w:r>
            <w:proofErr w:type="spellStart"/>
            <w:r w:rsidRPr="00056363">
              <w:rPr>
                <w:rFonts w:ascii="Times New Roman" w:eastAsia="Times New Roman" w:hAnsi="Times New Roman"/>
                <w:color w:val="000000"/>
                <w:sz w:val="18"/>
                <w:szCs w:val="18"/>
              </w:rPr>
              <w:t>гидрофосфат</w:t>
            </w:r>
            <w:proofErr w:type="spellEnd"/>
            <w:r w:rsidRPr="00056363">
              <w:rPr>
                <w:rFonts w:ascii="Times New Roman" w:eastAsia="Times New Roman" w:hAnsi="Times New Roman"/>
                <w:color w:val="000000"/>
                <w:sz w:val="18"/>
                <w:szCs w:val="18"/>
              </w:rPr>
              <w:t xml:space="preserve"> натрия (Na2HPO4) – 3,8%, </w:t>
            </w:r>
            <w:proofErr w:type="spellStart"/>
            <w:r w:rsidRPr="00056363">
              <w:rPr>
                <w:rFonts w:ascii="Times New Roman" w:eastAsia="Times New Roman" w:hAnsi="Times New Roman"/>
                <w:color w:val="000000"/>
                <w:sz w:val="18"/>
                <w:szCs w:val="18"/>
              </w:rPr>
              <w:t>дигидрофосфат</w:t>
            </w:r>
            <w:proofErr w:type="spellEnd"/>
            <w:r w:rsidRPr="00056363">
              <w:rPr>
                <w:rFonts w:ascii="Times New Roman" w:eastAsia="Times New Roman" w:hAnsi="Times New Roman"/>
                <w:color w:val="000000"/>
                <w:sz w:val="18"/>
                <w:szCs w:val="18"/>
              </w:rPr>
              <w:t xml:space="preserve"> натрия (NaH2PO4) – 3,2%, </w:t>
            </w:r>
            <w:proofErr w:type="spellStart"/>
            <w:r w:rsidRPr="00056363">
              <w:rPr>
                <w:rFonts w:ascii="Times New Roman" w:eastAsia="Times New Roman" w:hAnsi="Times New Roman"/>
                <w:color w:val="000000"/>
                <w:sz w:val="18"/>
                <w:szCs w:val="18"/>
              </w:rPr>
              <w:t>трипропиламин</w:t>
            </w:r>
            <w:proofErr w:type="spellEnd"/>
            <w:r w:rsidRPr="00056363">
              <w:rPr>
                <w:rFonts w:ascii="Times New Roman" w:eastAsia="Times New Roman" w:hAnsi="Times New Roman"/>
                <w:color w:val="000000"/>
                <w:sz w:val="18"/>
                <w:szCs w:val="18"/>
              </w:rPr>
              <w:t xml:space="preserve"> (C9H21N) – 2,3%, вода (H2O) – 90,7%.</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56363">
              <w:rPr>
                <w:rFonts w:ascii="Times New Roman" w:eastAsia="Times New Roman" w:hAnsi="Times New Roman"/>
                <w:color w:val="000000"/>
                <w:sz w:val="18"/>
                <w:szCs w:val="18"/>
              </w:rPr>
              <w:t xml:space="preserve">Реагент </w:t>
            </w:r>
            <w:r>
              <w:rPr>
                <w:rFonts w:ascii="Times New Roman" w:eastAsia="Times New Roman" w:hAnsi="Times New Roman"/>
                <w:color w:val="000000"/>
                <w:sz w:val="18"/>
                <w:szCs w:val="18"/>
              </w:rPr>
              <w:t>2</w:t>
            </w:r>
            <w:r w:rsidRPr="00056363">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proofErr w:type="spellStart"/>
            <w:r w:rsidRPr="00056363">
              <w:rPr>
                <w:rFonts w:ascii="Times New Roman" w:eastAsia="Times New Roman" w:hAnsi="Times New Roman"/>
                <w:color w:val="000000"/>
                <w:sz w:val="18"/>
                <w:szCs w:val="18"/>
              </w:rPr>
              <w:t>гидрофосфат</w:t>
            </w:r>
            <w:proofErr w:type="spellEnd"/>
            <w:r w:rsidRPr="00056363">
              <w:rPr>
                <w:rFonts w:ascii="Times New Roman" w:eastAsia="Times New Roman" w:hAnsi="Times New Roman"/>
                <w:color w:val="000000"/>
                <w:sz w:val="18"/>
                <w:szCs w:val="18"/>
              </w:rPr>
              <w:t xml:space="preserve"> натрия (Na2HPO4) – 3,8%, </w:t>
            </w:r>
            <w:proofErr w:type="spellStart"/>
            <w:r w:rsidRPr="00056363">
              <w:rPr>
                <w:rFonts w:ascii="Times New Roman" w:eastAsia="Times New Roman" w:hAnsi="Times New Roman"/>
                <w:color w:val="000000"/>
                <w:sz w:val="18"/>
                <w:szCs w:val="18"/>
              </w:rPr>
              <w:t>дигидрофосфат</w:t>
            </w:r>
            <w:proofErr w:type="spellEnd"/>
            <w:r w:rsidRPr="00056363">
              <w:rPr>
                <w:rFonts w:ascii="Times New Roman" w:eastAsia="Times New Roman" w:hAnsi="Times New Roman"/>
                <w:color w:val="000000"/>
                <w:sz w:val="18"/>
                <w:szCs w:val="18"/>
              </w:rPr>
              <w:t xml:space="preserve"> натрия (NaH2PO4) – 3,2%, </w:t>
            </w:r>
            <w:proofErr w:type="spellStart"/>
            <w:r w:rsidRPr="00056363">
              <w:rPr>
                <w:rFonts w:ascii="Times New Roman" w:eastAsia="Times New Roman" w:hAnsi="Times New Roman"/>
                <w:color w:val="000000"/>
                <w:sz w:val="18"/>
                <w:szCs w:val="18"/>
              </w:rPr>
              <w:t>трис</w:t>
            </w:r>
            <w:proofErr w:type="spellEnd"/>
            <w:r w:rsidRPr="00056363">
              <w:rPr>
                <w:rFonts w:ascii="Times New Roman" w:eastAsia="Times New Roman" w:hAnsi="Times New Roman"/>
                <w:color w:val="000000"/>
                <w:sz w:val="18"/>
                <w:szCs w:val="18"/>
              </w:rPr>
              <w:t xml:space="preserve"> (C4H11NO3) ~ комплекс рутения [</w:t>
            </w:r>
            <w:proofErr w:type="spellStart"/>
            <w:r w:rsidRPr="00056363">
              <w:rPr>
                <w:rFonts w:ascii="Times New Roman" w:eastAsia="Times New Roman" w:hAnsi="Times New Roman"/>
                <w:color w:val="000000"/>
                <w:sz w:val="18"/>
                <w:szCs w:val="18"/>
              </w:rPr>
              <w:t>Ru</w:t>
            </w:r>
            <w:proofErr w:type="spellEnd"/>
            <w:r w:rsidRPr="00056363">
              <w:rPr>
                <w:rFonts w:ascii="Times New Roman" w:eastAsia="Times New Roman" w:hAnsi="Times New Roman"/>
                <w:color w:val="000000"/>
                <w:sz w:val="18"/>
                <w:szCs w:val="18"/>
              </w:rPr>
              <w:t>(</w:t>
            </w:r>
            <w:proofErr w:type="spellStart"/>
            <w:r w:rsidRPr="00056363">
              <w:rPr>
                <w:rFonts w:ascii="Times New Roman" w:eastAsia="Times New Roman" w:hAnsi="Times New Roman"/>
                <w:color w:val="000000"/>
                <w:sz w:val="18"/>
                <w:szCs w:val="18"/>
              </w:rPr>
              <w:t>bpy</w:t>
            </w:r>
            <w:proofErr w:type="spellEnd"/>
            <w:r w:rsidRPr="00056363">
              <w:rPr>
                <w:rFonts w:ascii="Times New Roman" w:eastAsia="Times New Roman" w:hAnsi="Times New Roman"/>
                <w:color w:val="000000"/>
                <w:sz w:val="18"/>
                <w:szCs w:val="18"/>
              </w:rPr>
              <w:t>)3]2+ – 2,3%, вода (H2O) – 90,7%</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17</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Реагент буферный для обслуживания измерительной ячейки</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очистки измерительной ячейки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кассета с реагентами,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гидроксид натрия (</w:t>
            </w:r>
            <w:proofErr w:type="spellStart"/>
            <w:r w:rsidRPr="00DB075E">
              <w:rPr>
                <w:rFonts w:ascii="Times New Roman" w:eastAsia="Times New Roman" w:hAnsi="Times New Roman"/>
                <w:color w:val="000000"/>
                <w:sz w:val="18"/>
                <w:szCs w:val="18"/>
              </w:rPr>
              <w:t>NaOH</w:t>
            </w:r>
            <w:proofErr w:type="spellEnd"/>
            <w:r w:rsidRPr="00DB075E">
              <w:rPr>
                <w:rFonts w:ascii="Times New Roman" w:eastAsia="Times New Roman" w:hAnsi="Times New Roman"/>
                <w:color w:val="000000"/>
                <w:sz w:val="18"/>
                <w:szCs w:val="18"/>
              </w:rPr>
              <w:t>) – 12,0%</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гипохлорит натрия (</w:t>
            </w:r>
            <w:proofErr w:type="spellStart"/>
            <w:r w:rsidRPr="00DB075E">
              <w:rPr>
                <w:rFonts w:ascii="Times New Roman" w:eastAsia="Times New Roman" w:hAnsi="Times New Roman"/>
                <w:color w:val="000000"/>
                <w:sz w:val="18"/>
                <w:szCs w:val="18"/>
              </w:rPr>
              <w:t>NaClO</w:t>
            </w:r>
            <w:proofErr w:type="spellEnd"/>
            <w:r w:rsidRPr="00DB075E">
              <w:rPr>
                <w:rFonts w:ascii="Times New Roman" w:eastAsia="Times New Roman" w:hAnsi="Times New Roman"/>
                <w:color w:val="000000"/>
                <w:sz w:val="18"/>
                <w:szCs w:val="18"/>
              </w:rPr>
              <w:t>) – 1,5%</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вода (H2O) – 86,5%</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18</w:t>
            </w:r>
          </w:p>
        </w:tc>
        <w:tc>
          <w:tcPr>
            <w:tcW w:w="2428" w:type="dxa"/>
            <w:vMerge w:val="restart"/>
            <w:tcBorders>
              <w:left w:val="single" w:sz="4" w:space="0" w:color="auto"/>
              <w:right w:val="single" w:sz="4" w:space="0" w:color="auto"/>
            </w:tcBorders>
            <w:vAlign w:val="center"/>
          </w:tcPr>
          <w:p w:rsidR="0002392F" w:rsidRPr="00D42FDE" w:rsidRDefault="0002392F" w:rsidP="006F4A4B">
            <w:pPr>
              <w:spacing w:after="0" w:line="240" w:lineRule="auto"/>
              <w:rPr>
                <w:rFonts w:ascii="Times New Roman" w:eastAsiaTheme="minorHAnsi" w:hAnsi="Times New Roman"/>
                <w:sz w:val="18"/>
                <w:szCs w:val="18"/>
              </w:rPr>
            </w:pPr>
            <w:r w:rsidRPr="00D42FDE">
              <w:rPr>
                <w:rFonts w:ascii="Times New Roman" w:eastAsiaTheme="minorHAnsi" w:hAnsi="Times New Roman"/>
                <w:sz w:val="18"/>
                <w:szCs w:val="18"/>
              </w:rPr>
              <w:t>Реагент буферный для регулировки высокого напряжения</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Назначение</w:t>
            </w:r>
            <w:r w:rsidRPr="00DB075E">
              <w:rPr>
                <w:rFonts w:ascii="Times New Roman" w:eastAsia="Times New Roman" w:hAnsi="Times New Roman"/>
                <w:color w:val="000000"/>
                <w:sz w:val="18"/>
                <w:szCs w:val="18"/>
              </w:rPr>
              <w:t xml:space="preserve">: для </w:t>
            </w:r>
            <w:r w:rsidRPr="004B15FD">
              <w:rPr>
                <w:rFonts w:ascii="Times New Roman" w:eastAsia="Times New Roman" w:hAnsi="Times New Roman"/>
                <w:color w:val="000000"/>
                <w:sz w:val="18"/>
                <w:szCs w:val="18"/>
              </w:rPr>
              <w:t>прове</w:t>
            </w:r>
            <w:r>
              <w:rPr>
                <w:rFonts w:ascii="Times New Roman" w:eastAsia="Times New Roman" w:hAnsi="Times New Roman"/>
                <w:color w:val="000000"/>
                <w:sz w:val="18"/>
                <w:szCs w:val="18"/>
              </w:rPr>
              <w:t>дения технической калибровки и</w:t>
            </w:r>
            <w:r w:rsidRPr="004B15FD">
              <w:rPr>
                <w:rFonts w:ascii="Times New Roman" w:eastAsia="Times New Roman" w:hAnsi="Times New Roman"/>
                <w:color w:val="000000"/>
                <w:sz w:val="18"/>
                <w:szCs w:val="18"/>
              </w:rPr>
              <w:t xml:space="preserve"> регулировки высокого напряжения</w:t>
            </w:r>
            <w:r w:rsidRPr="00DB075E">
              <w:rPr>
                <w:rFonts w:ascii="Times New Roman" w:eastAsia="Times New Roman" w:hAnsi="Times New Roman"/>
                <w:color w:val="000000"/>
                <w:sz w:val="18"/>
                <w:szCs w:val="18"/>
              </w:rPr>
              <w:t xml:space="preserve"> на анализаторах ECL для диагностики </w:t>
            </w:r>
            <w:proofErr w:type="spellStart"/>
            <w:r w:rsidRPr="00DB075E">
              <w:rPr>
                <w:rFonts w:ascii="Times New Roman" w:eastAsia="Times New Roman" w:hAnsi="Times New Roman"/>
                <w:color w:val="000000"/>
                <w:sz w:val="18"/>
                <w:szCs w:val="18"/>
              </w:rPr>
              <w:t>in</w:t>
            </w:r>
            <w:proofErr w:type="spellEnd"/>
            <w:r w:rsidRPr="00DB075E">
              <w:rPr>
                <w:rFonts w:ascii="Times New Roman" w:eastAsia="Times New Roman" w:hAnsi="Times New Roman"/>
                <w:color w:val="000000"/>
                <w:sz w:val="18"/>
                <w:szCs w:val="18"/>
              </w:rPr>
              <w:t xml:space="preserve"> </w:t>
            </w:r>
            <w:proofErr w:type="spellStart"/>
            <w:r w:rsidRPr="00DB075E">
              <w:rPr>
                <w:rFonts w:ascii="Times New Roman" w:eastAsia="Times New Roman" w:hAnsi="Times New Roman"/>
                <w:color w:val="000000"/>
                <w:sz w:val="18"/>
                <w:szCs w:val="18"/>
              </w:rPr>
              <w:t>vitro</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4B15FD">
              <w:rPr>
                <w:rFonts w:ascii="Times New Roman" w:eastAsia="Times New Roman" w:hAnsi="Times New Roman"/>
                <w:color w:val="000000"/>
                <w:sz w:val="18"/>
                <w:szCs w:val="18"/>
              </w:rPr>
              <w:t>гидрофосфат</w:t>
            </w:r>
            <w:proofErr w:type="spellEnd"/>
            <w:r w:rsidRPr="004B15FD">
              <w:rPr>
                <w:rFonts w:ascii="Times New Roman" w:eastAsia="Times New Roman" w:hAnsi="Times New Roman"/>
                <w:color w:val="000000"/>
                <w:sz w:val="18"/>
                <w:szCs w:val="18"/>
              </w:rPr>
              <w:t xml:space="preserve"> натрия (Na2HPO4) – 3,8%</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4B15FD">
              <w:rPr>
                <w:rFonts w:ascii="Times New Roman" w:eastAsia="Times New Roman" w:hAnsi="Times New Roman"/>
                <w:color w:val="000000"/>
                <w:sz w:val="18"/>
                <w:szCs w:val="18"/>
              </w:rPr>
              <w:t>дигидрофосфат</w:t>
            </w:r>
            <w:proofErr w:type="spellEnd"/>
            <w:r w:rsidRPr="004B15FD">
              <w:rPr>
                <w:rFonts w:ascii="Times New Roman" w:eastAsia="Times New Roman" w:hAnsi="Times New Roman"/>
                <w:color w:val="000000"/>
                <w:sz w:val="18"/>
                <w:szCs w:val="18"/>
              </w:rPr>
              <w:t xml:space="preserve"> натрия (NaH2PO4) – 3,2%</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Pr>
                <w:rFonts w:ascii="Times New Roman" w:eastAsia="Times New Roman" w:hAnsi="Times New Roman"/>
                <w:color w:val="000000"/>
                <w:sz w:val="18"/>
                <w:szCs w:val="18"/>
              </w:rPr>
              <w:t>трипропиламин</w:t>
            </w:r>
            <w:proofErr w:type="spellEnd"/>
            <w:r>
              <w:rPr>
                <w:rFonts w:ascii="Times New Roman" w:eastAsia="Times New Roman" w:hAnsi="Times New Roman"/>
                <w:color w:val="000000"/>
                <w:sz w:val="18"/>
                <w:szCs w:val="18"/>
              </w:rPr>
              <w:t xml:space="preserve"> (C9H21N) – 2,3%</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вода (H2O) – 90,7%</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19</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684B03">
              <w:rPr>
                <w:rFonts w:ascii="Times New Roman" w:eastAsiaTheme="minorHAnsi" w:hAnsi="Times New Roman"/>
                <w:sz w:val="18"/>
                <w:szCs w:val="18"/>
              </w:rPr>
              <w:t xml:space="preserve">Набор реагентов </w:t>
            </w:r>
            <w:r w:rsidRPr="002140EB">
              <w:rPr>
                <w:rFonts w:ascii="Times New Roman" w:eastAsiaTheme="minorHAnsi" w:hAnsi="Times New Roman"/>
                <w:sz w:val="18"/>
                <w:szCs w:val="18"/>
              </w:rPr>
              <w:t>для проведения общего анализа крови</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w:t>
            </w:r>
            <w:r w:rsidRPr="00684B03">
              <w:rPr>
                <w:rFonts w:ascii="Times New Roman" w:eastAsia="Times New Roman" w:hAnsi="Times New Roman"/>
                <w:color w:val="000000"/>
                <w:sz w:val="18"/>
                <w:szCs w:val="18"/>
              </w:rPr>
              <w:t xml:space="preserve">для определения параметров клеток в клинических образцах венозной </w:t>
            </w:r>
            <w:r>
              <w:rPr>
                <w:rFonts w:ascii="Times New Roman" w:eastAsia="Times New Roman" w:hAnsi="Times New Roman"/>
                <w:color w:val="000000"/>
                <w:sz w:val="18"/>
                <w:szCs w:val="18"/>
              </w:rPr>
              <w:t>и/</w:t>
            </w:r>
            <w:r w:rsidRPr="00684B03">
              <w:rPr>
                <w:rFonts w:ascii="Times New Roman" w:eastAsia="Times New Roman" w:hAnsi="Times New Roman"/>
                <w:color w:val="000000"/>
                <w:sz w:val="18"/>
                <w:szCs w:val="18"/>
              </w:rPr>
              <w:t>или капиллярной крови на анализаторе 5-</w:t>
            </w:r>
            <w:r w:rsidRPr="00684B03">
              <w:rPr>
                <w:rFonts w:ascii="Times New Roman" w:eastAsia="Times New Roman" w:hAnsi="Times New Roman"/>
                <w:color w:val="000000"/>
                <w:sz w:val="18"/>
                <w:szCs w:val="18"/>
                <w:lang w:val="en-US"/>
              </w:rPr>
              <w:t>part</w:t>
            </w:r>
            <w:r w:rsidRPr="00684B03">
              <w:rPr>
                <w:rFonts w:ascii="Times New Roman" w:eastAsia="Times New Roman" w:hAnsi="Times New Roman"/>
                <w:color w:val="000000"/>
                <w:sz w:val="18"/>
                <w:szCs w:val="18"/>
              </w:rPr>
              <w:t xml:space="preserve"> автоматическом гематологическом для диагностики </w:t>
            </w:r>
            <w:r w:rsidRPr="00684B03">
              <w:rPr>
                <w:rFonts w:ascii="Times New Roman" w:eastAsia="Times New Roman" w:hAnsi="Times New Roman"/>
                <w:color w:val="000000"/>
                <w:sz w:val="18"/>
                <w:szCs w:val="18"/>
                <w:lang w:val="en-US"/>
              </w:rPr>
              <w:t>in</w:t>
            </w:r>
            <w:r w:rsidRPr="00684B03">
              <w:rPr>
                <w:rFonts w:ascii="Times New Roman" w:eastAsia="Times New Roman" w:hAnsi="Times New Roman"/>
                <w:color w:val="000000"/>
                <w:sz w:val="18"/>
                <w:szCs w:val="18"/>
              </w:rPr>
              <w:t xml:space="preserve"> </w:t>
            </w:r>
            <w:r w:rsidRPr="00684B03">
              <w:rPr>
                <w:rFonts w:ascii="Times New Roman" w:eastAsia="Times New Roman" w:hAnsi="Times New Roman"/>
                <w:color w:val="000000"/>
                <w:sz w:val="18"/>
                <w:szCs w:val="18"/>
                <w:lang w:val="en-US"/>
              </w:rPr>
              <w:t>vitro</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684B03">
              <w:rPr>
                <w:rFonts w:ascii="Times New Roman" w:eastAsia="Times New Roman" w:hAnsi="Times New Roman"/>
                <w:color w:val="000000"/>
                <w:sz w:val="18"/>
                <w:szCs w:val="18"/>
              </w:rPr>
              <w:t>Лизирующий</w:t>
            </w:r>
            <w:proofErr w:type="spellEnd"/>
            <w:r w:rsidRPr="00684B03">
              <w:rPr>
                <w:rFonts w:ascii="Times New Roman" w:eastAsia="Times New Roman" w:hAnsi="Times New Roman"/>
                <w:color w:val="000000"/>
                <w:sz w:val="18"/>
                <w:szCs w:val="18"/>
              </w:rPr>
              <w:t xml:space="preserve"> реагент </w:t>
            </w:r>
            <w:r w:rsidRPr="00684B03">
              <w:rPr>
                <w:rFonts w:ascii="Times New Roman" w:eastAsia="Times New Roman" w:hAnsi="Times New Roman"/>
                <w:color w:val="000000"/>
                <w:sz w:val="18"/>
                <w:szCs w:val="18"/>
                <w:lang w:val="en-US"/>
              </w:rPr>
              <w:t>LH</w:t>
            </w:r>
            <w:r w:rsidRPr="00684B03">
              <w:rPr>
                <w:rFonts w:ascii="Times New Roman" w:eastAsia="Times New Roman" w:hAnsi="Times New Roman"/>
                <w:color w:val="000000"/>
                <w:sz w:val="18"/>
                <w:szCs w:val="18"/>
              </w:rPr>
              <w:t xml:space="preserve"> не менее 1 </w:t>
            </w:r>
            <w:proofErr w:type="spellStart"/>
            <w:proofErr w:type="gramStart"/>
            <w:r w:rsidRPr="00684B03">
              <w:rPr>
                <w:rFonts w:ascii="Times New Roman" w:eastAsia="Times New Roman" w:hAnsi="Times New Roman"/>
                <w:color w:val="000000"/>
                <w:sz w:val="18"/>
                <w:szCs w:val="18"/>
              </w:rPr>
              <w:t>шт</w:t>
            </w:r>
            <w:proofErr w:type="spellEnd"/>
            <w:proofErr w:type="gramEnd"/>
            <w:r w:rsidRPr="00684B03">
              <w:rPr>
                <w:rFonts w:ascii="Times New Roman" w:eastAsia="Times New Roman" w:hAnsi="Times New Roman"/>
                <w:color w:val="000000"/>
                <w:sz w:val="18"/>
                <w:szCs w:val="18"/>
              </w:rPr>
              <w:t>, объем не менее 500 мл., RF-карта не менее 1 шт.</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sidRPr="00684B03">
              <w:rPr>
                <w:rFonts w:ascii="Times New Roman" w:eastAsia="Times New Roman" w:hAnsi="Times New Roman"/>
                <w:color w:val="000000"/>
                <w:sz w:val="18"/>
                <w:szCs w:val="18"/>
              </w:rPr>
              <w:t>Лизирующий</w:t>
            </w:r>
            <w:proofErr w:type="spellEnd"/>
            <w:r w:rsidRPr="00684B03">
              <w:rPr>
                <w:rFonts w:ascii="Times New Roman" w:eastAsia="Times New Roman" w:hAnsi="Times New Roman"/>
                <w:color w:val="000000"/>
                <w:sz w:val="18"/>
                <w:szCs w:val="18"/>
              </w:rPr>
              <w:t xml:space="preserve"> реагент </w:t>
            </w:r>
            <w:r w:rsidRPr="00684B03">
              <w:rPr>
                <w:rFonts w:ascii="Times New Roman" w:eastAsia="Times New Roman" w:hAnsi="Times New Roman"/>
                <w:color w:val="000000"/>
                <w:sz w:val="18"/>
                <w:szCs w:val="18"/>
                <w:lang w:val="en-US"/>
              </w:rPr>
              <w:t>LD</w:t>
            </w:r>
            <w:r w:rsidRPr="00684B03">
              <w:rPr>
                <w:rFonts w:ascii="Times New Roman" w:eastAsia="Times New Roman" w:hAnsi="Times New Roman"/>
                <w:color w:val="000000"/>
                <w:sz w:val="18"/>
                <w:szCs w:val="18"/>
              </w:rPr>
              <w:t xml:space="preserve"> не менее 1 </w:t>
            </w:r>
            <w:proofErr w:type="spellStart"/>
            <w:proofErr w:type="gramStart"/>
            <w:r w:rsidRPr="00684B03">
              <w:rPr>
                <w:rFonts w:ascii="Times New Roman" w:eastAsia="Times New Roman" w:hAnsi="Times New Roman"/>
                <w:color w:val="000000"/>
                <w:sz w:val="18"/>
                <w:szCs w:val="18"/>
              </w:rPr>
              <w:t>шт</w:t>
            </w:r>
            <w:proofErr w:type="spellEnd"/>
            <w:proofErr w:type="gramEnd"/>
            <w:r w:rsidRPr="00684B03">
              <w:rPr>
                <w:rFonts w:ascii="Times New Roman" w:eastAsia="Times New Roman" w:hAnsi="Times New Roman"/>
                <w:color w:val="000000"/>
                <w:sz w:val="18"/>
                <w:szCs w:val="18"/>
              </w:rPr>
              <w:t>, объем не менее 500 мл., RF-карта не менее 1 шт.</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4D660E">
              <w:rPr>
                <w:rFonts w:ascii="Times New Roman" w:eastAsia="Times New Roman" w:hAnsi="Times New Roman"/>
                <w:color w:val="000000"/>
                <w:sz w:val="18"/>
                <w:szCs w:val="18"/>
              </w:rPr>
              <w:t xml:space="preserve">Разбавитель не менее 3 шт., объем </w:t>
            </w:r>
            <w:r w:rsidRPr="004D660E">
              <w:rPr>
                <w:rFonts w:ascii="Times New Roman" w:eastAsia="Times New Roman" w:hAnsi="Times New Roman"/>
                <w:color w:val="000000"/>
                <w:sz w:val="18"/>
                <w:szCs w:val="18"/>
              </w:rPr>
              <w:lastRenderedPageBreak/>
              <w:t>каждого разбавителя не менее 20 л., RF-карта не менее 3 шт</w:t>
            </w:r>
            <w:r w:rsidRPr="00684B03">
              <w:rPr>
                <w:rFonts w:ascii="Times New Roman" w:eastAsia="Times New Roman" w:hAnsi="Times New Roman"/>
                <w:color w:val="000000"/>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684B03">
              <w:rPr>
                <w:rFonts w:ascii="Times New Roman" w:eastAsia="Times New Roman" w:hAnsi="Times New Roman"/>
                <w:color w:val="000000"/>
                <w:sz w:val="18"/>
                <w:szCs w:val="18"/>
              </w:rPr>
              <w:t>Средство для промывки не менее 1 шт., объем не менее 50 мл</w:t>
            </w:r>
            <w:proofErr w:type="gramStart"/>
            <w:r w:rsidRPr="00684B03">
              <w:rPr>
                <w:rFonts w:ascii="Times New Roman" w:eastAsia="Times New Roman" w:hAnsi="Times New Roman"/>
                <w:color w:val="000000"/>
                <w:sz w:val="18"/>
                <w:szCs w:val="18"/>
              </w:rPr>
              <w:t xml:space="preserve">., </w:t>
            </w:r>
            <w:proofErr w:type="gramEnd"/>
            <w:r w:rsidRPr="00684B03">
              <w:rPr>
                <w:rFonts w:ascii="Times New Roman" w:eastAsia="Times New Roman" w:hAnsi="Times New Roman"/>
                <w:color w:val="000000"/>
                <w:sz w:val="18"/>
                <w:szCs w:val="18"/>
              </w:rPr>
              <w:t>RF-карта не менее 1 шт.</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Совместимость с анализатором </w:t>
            </w:r>
            <w:proofErr w:type="spellStart"/>
            <w:r w:rsidRPr="00684B03">
              <w:rPr>
                <w:rFonts w:ascii="Times New Roman" w:eastAsia="Times New Roman" w:hAnsi="Times New Roman"/>
                <w:color w:val="000000"/>
                <w:sz w:val="18"/>
                <w:szCs w:val="18"/>
              </w:rPr>
              <w:t>Lifotronic</w:t>
            </w:r>
            <w:proofErr w:type="spellEnd"/>
            <w:r w:rsidRPr="00684B03">
              <w:rPr>
                <w:rFonts w:ascii="Times New Roman" w:eastAsia="Times New Roman" w:hAnsi="Times New Roman"/>
                <w:color w:val="000000"/>
                <w:sz w:val="18"/>
                <w:szCs w:val="18"/>
              </w:rPr>
              <w:t xml:space="preserve"> AC-610</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20</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2140EB">
              <w:rPr>
                <w:rFonts w:ascii="Times New Roman" w:eastAsiaTheme="minorHAnsi" w:hAnsi="Times New Roman"/>
                <w:sz w:val="18"/>
                <w:szCs w:val="18"/>
              </w:rPr>
              <w:t xml:space="preserve">Набор реагентов </w:t>
            </w:r>
            <w:r w:rsidRPr="00684B03">
              <w:rPr>
                <w:rFonts w:ascii="Times New Roman" w:eastAsiaTheme="minorHAnsi" w:hAnsi="Times New Roman"/>
                <w:sz w:val="18"/>
                <w:szCs w:val="18"/>
              </w:rPr>
              <w:t>для автоматическо</w:t>
            </w:r>
            <w:r>
              <w:rPr>
                <w:rFonts w:ascii="Times New Roman" w:eastAsiaTheme="minorHAnsi" w:hAnsi="Times New Roman"/>
                <w:sz w:val="18"/>
                <w:szCs w:val="18"/>
              </w:rPr>
              <w:t>го</w:t>
            </w:r>
            <w:r w:rsidRPr="00684B03">
              <w:rPr>
                <w:rFonts w:ascii="Times New Roman" w:eastAsiaTheme="minorHAnsi" w:hAnsi="Times New Roman"/>
                <w:sz w:val="18"/>
                <w:szCs w:val="18"/>
              </w:rPr>
              <w:t xml:space="preserve"> гематологическо</w:t>
            </w:r>
            <w:r>
              <w:rPr>
                <w:rFonts w:ascii="Times New Roman" w:eastAsiaTheme="minorHAnsi" w:hAnsi="Times New Roman"/>
                <w:sz w:val="18"/>
                <w:szCs w:val="18"/>
              </w:rPr>
              <w:t>го анализатора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w:t>
            </w:r>
            <w:r w:rsidRPr="00631EA5">
              <w:rPr>
                <w:rFonts w:ascii="Times New Roman" w:eastAsia="Times New Roman" w:hAnsi="Times New Roman"/>
                <w:color w:val="000000"/>
                <w:sz w:val="18"/>
                <w:szCs w:val="18"/>
              </w:rPr>
              <w:t>для калибровки анализатора и контроля качество проведения общего анализа крови</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4</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631EA5">
              <w:rPr>
                <w:rFonts w:ascii="Times New Roman" w:eastAsia="Times New Roman" w:hAnsi="Times New Roman"/>
                <w:color w:val="000000"/>
                <w:sz w:val="18"/>
                <w:szCs w:val="18"/>
              </w:rPr>
              <w:t>Низкий уровень</w:t>
            </w:r>
            <w:r>
              <w:rPr>
                <w:rFonts w:ascii="Times New Roman" w:eastAsia="Times New Roman" w:hAnsi="Times New Roman"/>
                <w:color w:val="000000"/>
                <w:sz w:val="18"/>
                <w:szCs w:val="18"/>
              </w:rPr>
              <w:t xml:space="preserve"> гематологических показателей</w:t>
            </w:r>
            <w:r w:rsidRPr="00631EA5">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 xml:space="preserve">- </w:t>
            </w:r>
            <w:r w:rsidRPr="00631EA5">
              <w:rPr>
                <w:rFonts w:ascii="Times New Roman" w:eastAsia="Times New Roman" w:hAnsi="Times New Roman"/>
                <w:color w:val="000000"/>
                <w:sz w:val="18"/>
                <w:szCs w:val="18"/>
              </w:rPr>
              <w:t>1 пробирка не менее 4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631EA5" w:rsidRDefault="0002392F" w:rsidP="006F4A4B">
            <w:pPr>
              <w:spacing w:after="0" w:line="240" w:lineRule="auto"/>
              <w:rPr>
                <w:rFonts w:ascii="Times New Roman" w:eastAsia="Times New Roman" w:hAnsi="Times New Roman"/>
                <w:color w:val="000000"/>
                <w:sz w:val="18"/>
                <w:szCs w:val="18"/>
              </w:rPr>
            </w:pPr>
            <w:r w:rsidRPr="00631EA5">
              <w:rPr>
                <w:rFonts w:ascii="Times New Roman" w:eastAsia="Times New Roman" w:hAnsi="Times New Roman"/>
                <w:color w:val="000000"/>
                <w:sz w:val="18"/>
                <w:szCs w:val="18"/>
              </w:rPr>
              <w:t>Норма</w:t>
            </w:r>
            <w:r>
              <w:rPr>
                <w:rFonts w:ascii="Times New Roman" w:eastAsia="Times New Roman" w:hAnsi="Times New Roman"/>
                <w:color w:val="000000"/>
                <w:sz w:val="18"/>
                <w:szCs w:val="18"/>
              </w:rPr>
              <w:t>льный уровень гематологических показателей</w:t>
            </w:r>
            <w:r w:rsidRPr="00631EA5">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 xml:space="preserve">- </w:t>
            </w:r>
            <w:r w:rsidRPr="00631EA5">
              <w:rPr>
                <w:rFonts w:ascii="Times New Roman" w:eastAsia="Times New Roman" w:hAnsi="Times New Roman"/>
                <w:color w:val="000000"/>
                <w:sz w:val="18"/>
                <w:szCs w:val="18"/>
              </w:rPr>
              <w:t>1 пробирка не менее 4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631EA5">
              <w:rPr>
                <w:rFonts w:ascii="Times New Roman" w:eastAsia="Times New Roman" w:hAnsi="Times New Roman"/>
                <w:color w:val="000000"/>
                <w:sz w:val="18"/>
                <w:szCs w:val="18"/>
              </w:rPr>
              <w:t>Высокий уровень</w:t>
            </w:r>
            <w:r>
              <w:rPr>
                <w:rFonts w:ascii="Times New Roman" w:eastAsia="Times New Roman" w:hAnsi="Times New Roman"/>
                <w:color w:val="000000"/>
                <w:sz w:val="18"/>
                <w:szCs w:val="18"/>
              </w:rPr>
              <w:t xml:space="preserve"> гематологических показателей</w:t>
            </w:r>
            <w:r w:rsidRPr="00631EA5">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 xml:space="preserve">- </w:t>
            </w:r>
            <w:r w:rsidRPr="00631EA5">
              <w:rPr>
                <w:rFonts w:ascii="Times New Roman" w:eastAsia="Times New Roman" w:hAnsi="Times New Roman"/>
                <w:color w:val="000000"/>
                <w:sz w:val="18"/>
                <w:szCs w:val="18"/>
              </w:rPr>
              <w:t>1 пробирка не менее 4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B016D9"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Совместимость с анализатором </w:t>
            </w:r>
            <w:proofErr w:type="spellStart"/>
            <w:r w:rsidRPr="00684B03">
              <w:rPr>
                <w:rFonts w:ascii="Times New Roman" w:eastAsia="Times New Roman" w:hAnsi="Times New Roman"/>
                <w:color w:val="000000"/>
                <w:sz w:val="18"/>
                <w:szCs w:val="18"/>
              </w:rPr>
              <w:t>Lifotronic</w:t>
            </w:r>
            <w:proofErr w:type="spellEnd"/>
            <w:r w:rsidRPr="00684B03">
              <w:rPr>
                <w:rFonts w:ascii="Times New Roman" w:eastAsia="Times New Roman" w:hAnsi="Times New Roman"/>
                <w:color w:val="000000"/>
                <w:sz w:val="18"/>
                <w:szCs w:val="18"/>
              </w:rPr>
              <w:t xml:space="preserve"> AC-610</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21</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8F420A">
              <w:rPr>
                <w:rFonts w:ascii="Times New Roman" w:eastAsiaTheme="minorHAnsi" w:hAnsi="Times New Roman"/>
                <w:sz w:val="18"/>
                <w:szCs w:val="18"/>
              </w:rPr>
              <w:t xml:space="preserve">Набор реагентов для определения </w:t>
            </w:r>
            <w:proofErr w:type="spellStart"/>
            <w:r w:rsidRPr="008F420A">
              <w:rPr>
                <w:rFonts w:ascii="Times New Roman" w:eastAsiaTheme="minorHAnsi" w:hAnsi="Times New Roman"/>
                <w:sz w:val="18"/>
                <w:szCs w:val="18"/>
              </w:rPr>
              <w:t>креатинина</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для количественного определения </w:t>
            </w:r>
            <w:proofErr w:type="spellStart"/>
            <w:r w:rsidRPr="008F420A">
              <w:rPr>
                <w:rFonts w:ascii="Times New Roman" w:eastAsia="Times New Roman" w:hAnsi="Times New Roman"/>
                <w:color w:val="000000"/>
                <w:sz w:val="18"/>
                <w:szCs w:val="18"/>
              </w:rPr>
              <w:t>креатинина</w:t>
            </w:r>
            <w:proofErr w:type="spellEnd"/>
            <w:r w:rsidRPr="008F420A">
              <w:rPr>
                <w:rFonts w:ascii="Times New Roman" w:eastAsia="Times New Roman" w:hAnsi="Times New Roman"/>
                <w:color w:val="000000"/>
                <w:sz w:val="18"/>
                <w:szCs w:val="18"/>
              </w:rPr>
              <w:t xml:space="preserve"> в сыворотке (плазме) крови и моче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24</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Метод основан на реакции Яффе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A56EF8" w:rsidRDefault="0002392F" w:rsidP="006F4A4B">
            <w:pPr>
              <w:spacing w:after="0" w:line="240" w:lineRule="auto"/>
              <w:rPr>
                <w:rFonts w:ascii="Times New Roman" w:eastAsia="Times New Roman" w:hAnsi="Times New Roman"/>
                <w:color w:val="000000"/>
                <w:sz w:val="18"/>
                <w:szCs w:val="18"/>
              </w:rPr>
            </w:pPr>
            <w:r w:rsidRPr="00A56EF8">
              <w:rPr>
                <w:rFonts w:ascii="Times New Roman" w:eastAsia="Times New Roman" w:hAnsi="Times New Roman"/>
                <w:color w:val="000000"/>
                <w:sz w:val="18"/>
                <w:szCs w:val="18"/>
              </w:rPr>
              <w:t>Реагент 1</w:t>
            </w:r>
            <w:r>
              <w:rPr>
                <w:rFonts w:ascii="Times New Roman" w:eastAsia="Times New Roman" w:hAnsi="Times New Roman"/>
                <w:color w:val="000000"/>
                <w:sz w:val="18"/>
                <w:szCs w:val="18"/>
              </w:rPr>
              <w:t xml:space="preserve">: </w:t>
            </w:r>
            <w:r w:rsidRPr="00A56EF8">
              <w:rPr>
                <w:rFonts w:ascii="Times New Roman" w:eastAsia="Times New Roman" w:hAnsi="Times New Roman"/>
                <w:color w:val="000000"/>
                <w:sz w:val="18"/>
                <w:szCs w:val="18"/>
              </w:rPr>
              <w:t>гидроокись натрия</w:t>
            </w:r>
            <w:r>
              <w:rPr>
                <w:rFonts w:ascii="Times New Roman" w:eastAsia="Times New Roman" w:hAnsi="Times New Roman"/>
                <w:color w:val="000000"/>
                <w:sz w:val="18"/>
                <w:szCs w:val="18"/>
              </w:rPr>
              <w:t>,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200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A56EF8">
              <w:rPr>
                <w:rFonts w:ascii="Times New Roman" w:eastAsia="Times New Roman" w:hAnsi="Times New Roman"/>
                <w:color w:val="000000"/>
                <w:sz w:val="18"/>
                <w:szCs w:val="18"/>
              </w:rPr>
              <w:t>Реагент 2</w:t>
            </w:r>
            <w:r>
              <w:rPr>
                <w:rFonts w:ascii="Times New Roman" w:eastAsia="Times New Roman" w:hAnsi="Times New Roman"/>
                <w:color w:val="000000"/>
                <w:sz w:val="18"/>
                <w:szCs w:val="18"/>
              </w:rPr>
              <w:t xml:space="preserve">: </w:t>
            </w:r>
            <w:r w:rsidRPr="00A56EF8">
              <w:rPr>
                <w:rFonts w:ascii="Times New Roman" w:eastAsia="Times New Roman" w:hAnsi="Times New Roman"/>
                <w:color w:val="000000"/>
                <w:sz w:val="18"/>
                <w:szCs w:val="18"/>
              </w:rPr>
              <w:t xml:space="preserve">пикриновая кислота 20 </w:t>
            </w:r>
            <w:proofErr w:type="spellStart"/>
            <w:r w:rsidRPr="00A56EF8">
              <w:rPr>
                <w:rFonts w:ascii="Times New Roman" w:eastAsia="Times New Roman" w:hAnsi="Times New Roman"/>
                <w:color w:val="000000"/>
                <w:sz w:val="18"/>
                <w:szCs w:val="18"/>
              </w:rPr>
              <w:t>ммоль</w:t>
            </w:r>
            <w:proofErr w:type="spellEnd"/>
            <w:r w:rsidRPr="00A56EF8">
              <w:rPr>
                <w:rFonts w:ascii="Times New Roman" w:eastAsia="Times New Roman" w:hAnsi="Times New Roman"/>
                <w:color w:val="000000"/>
                <w:sz w:val="18"/>
                <w:szCs w:val="18"/>
              </w:rPr>
              <w:t>/л</w:t>
            </w:r>
            <w:r>
              <w:rPr>
                <w:rFonts w:ascii="Times New Roman" w:eastAsia="Times New Roman" w:hAnsi="Times New Roman"/>
                <w:color w:val="000000"/>
                <w:sz w:val="18"/>
                <w:szCs w:val="18"/>
              </w:rPr>
              <w:t>,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50 мл</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A56EF8">
              <w:rPr>
                <w:rFonts w:ascii="Times New Roman" w:eastAsia="Times New Roman" w:hAnsi="Times New Roman"/>
                <w:color w:val="000000"/>
                <w:sz w:val="18"/>
                <w:szCs w:val="18"/>
              </w:rPr>
              <w:t>Калибратор</w:t>
            </w:r>
            <w:r>
              <w:rPr>
                <w:rFonts w:ascii="Times New Roman" w:eastAsia="Times New Roman" w:hAnsi="Times New Roman"/>
                <w:color w:val="000000"/>
                <w:sz w:val="18"/>
                <w:szCs w:val="18"/>
              </w:rPr>
              <w:t xml:space="preserve">: </w:t>
            </w:r>
            <w:proofErr w:type="spellStart"/>
            <w:r w:rsidRPr="00A56EF8">
              <w:rPr>
                <w:rFonts w:ascii="Times New Roman" w:eastAsia="Times New Roman" w:hAnsi="Times New Roman"/>
                <w:color w:val="000000"/>
                <w:sz w:val="18"/>
                <w:szCs w:val="18"/>
              </w:rPr>
              <w:t>креатинин</w:t>
            </w:r>
            <w:proofErr w:type="spellEnd"/>
            <w:r>
              <w:rPr>
                <w:rFonts w:ascii="Times New Roman" w:eastAsia="Times New Roman" w:hAnsi="Times New Roman"/>
                <w:color w:val="000000"/>
                <w:sz w:val="18"/>
                <w:szCs w:val="18"/>
              </w:rPr>
              <w:t xml:space="preserve"> не менее</w:t>
            </w:r>
            <w:r w:rsidRPr="00A56EF8">
              <w:rPr>
                <w:rFonts w:ascii="Times New Roman" w:eastAsia="Times New Roman" w:hAnsi="Times New Roman"/>
                <w:color w:val="000000"/>
                <w:sz w:val="18"/>
                <w:szCs w:val="18"/>
              </w:rPr>
              <w:t xml:space="preserve"> 177 </w:t>
            </w:r>
            <w:proofErr w:type="spellStart"/>
            <w:r w:rsidRPr="00A56EF8">
              <w:rPr>
                <w:rFonts w:ascii="Times New Roman" w:eastAsia="Times New Roman" w:hAnsi="Times New Roman"/>
                <w:color w:val="000000"/>
                <w:sz w:val="18"/>
                <w:szCs w:val="18"/>
              </w:rPr>
              <w:t>мкмоль</w:t>
            </w:r>
            <w:proofErr w:type="spellEnd"/>
            <w:r w:rsidRPr="00A56EF8">
              <w:rPr>
                <w:rFonts w:ascii="Times New Roman" w:eastAsia="Times New Roman" w:hAnsi="Times New Roman"/>
                <w:color w:val="000000"/>
                <w:sz w:val="18"/>
                <w:szCs w:val="18"/>
              </w:rPr>
              <w:t>/л</w:t>
            </w:r>
            <w:r>
              <w:rPr>
                <w:rFonts w:ascii="Times New Roman" w:eastAsia="Times New Roman" w:hAnsi="Times New Roman"/>
                <w:color w:val="000000"/>
                <w:sz w:val="18"/>
                <w:szCs w:val="18"/>
              </w:rPr>
              <w:t>,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A56EF8">
              <w:rPr>
                <w:rFonts w:ascii="Times New Roman" w:eastAsia="Times New Roman" w:hAnsi="Times New Roman"/>
                <w:color w:val="000000"/>
                <w:sz w:val="18"/>
                <w:szCs w:val="18"/>
              </w:rPr>
              <w:t xml:space="preserve">е менее </w:t>
            </w:r>
            <w:r>
              <w:rPr>
                <w:rFonts w:ascii="Times New Roman" w:eastAsia="Times New Roman" w:hAnsi="Times New Roman"/>
                <w:color w:val="000000"/>
                <w:sz w:val="18"/>
                <w:szCs w:val="18"/>
              </w:rPr>
              <w:t>10 мл</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D0E2F">
              <w:rPr>
                <w:rFonts w:ascii="Times New Roman" w:eastAsia="Times New Roman" w:hAnsi="Times New Roman"/>
                <w:color w:val="000000"/>
                <w:sz w:val="18"/>
                <w:szCs w:val="18"/>
              </w:rPr>
              <w:t xml:space="preserve">Чувствительность метода, </w:t>
            </w:r>
            <w:proofErr w:type="spellStart"/>
            <w:r w:rsidRPr="000D0E2F">
              <w:rPr>
                <w:rFonts w:ascii="Times New Roman" w:eastAsia="Times New Roman" w:hAnsi="Times New Roman"/>
                <w:color w:val="000000"/>
                <w:sz w:val="18"/>
                <w:szCs w:val="18"/>
              </w:rPr>
              <w:t>мкмоль</w:t>
            </w:r>
            <w:proofErr w:type="spellEnd"/>
            <w:r w:rsidRPr="000D0E2F">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D0E2F">
              <w:rPr>
                <w:rFonts w:ascii="Times New Roman" w:eastAsia="Times New Roman" w:hAnsi="Times New Roman"/>
                <w:color w:val="000000"/>
                <w:sz w:val="18"/>
                <w:szCs w:val="18"/>
              </w:rPr>
              <w:t>Не более 17,7</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D0E2F">
              <w:rPr>
                <w:rFonts w:ascii="Times New Roman" w:eastAsia="Times New Roman" w:hAnsi="Times New Roman"/>
                <w:color w:val="000000"/>
                <w:sz w:val="18"/>
                <w:szCs w:val="18"/>
              </w:rPr>
              <w:t xml:space="preserve">Линейность в диапазоне, </w:t>
            </w:r>
            <w:proofErr w:type="spellStart"/>
            <w:r w:rsidRPr="000D0E2F">
              <w:rPr>
                <w:rFonts w:ascii="Times New Roman" w:eastAsia="Times New Roman" w:hAnsi="Times New Roman"/>
                <w:color w:val="000000"/>
                <w:sz w:val="18"/>
                <w:szCs w:val="18"/>
              </w:rPr>
              <w:t>мкмоль</w:t>
            </w:r>
            <w:proofErr w:type="spellEnd"/>
            <w:r w:rsidRPr="000D0E2F">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D0E2F">
              <w:rPr>
                <w:rFonts w:ascii="Times New Roman" w:eastAsia="Times New Roman" w:hAnsi="Times New Roman"/>
                <w:color w:val="000000"/>
                <w:sz w:val="18"/>
                <w:szCs w:val="18"/>
              </w:rPr>
              <w:t>Не уже 20-1330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0D0E2F">
              <w:rPr>
                <w:rFonts w:ascii="Times New Roman" w:eastAsia="Times New Roman" w:hAnsi="Times New Roman"/>
                <w:color w:val="000000"/>
                <w:sz w:val="18"/>
                <w:szCs w:val="18"/>
              </w:rPr>
              <w:t>Стабильность вскрытых реагентов до окончания срока годности набора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Совместимость с а</w:t>
            </w:r>
            <w:r w:rsidRPr="002A0EFE">
              <w:rPr>
                <w:rFonts w:ascii="Times New Roman" w:eastAsia="Times New Roman" w:hAnsi="Times New Roman"/>
                <w:color w:val="000000"/>
                <w:sz w:val="18"/>
                <w:szCs w:val="18"/>
              </w:rPr>
              <w:t>втоматически</w:t>
            </w:r>
            <w:r>
              <w:rPr>
                <w:rFonts w:ascii="Times New Roman" w:eastAsia="Times New Roman" w:hAnsi="Times New Roman"/>
                <w:color w:val="000000"/>
                <w:sz w:val="18"/>
                <w:szCs w:val="18"/>
              </w:rPr>
              <w:t>м</w:t>
            </w:r>
            <w:r w:rsidRPr="002A0EFE">
              <w:rPr>
                <w:rFonts w:ascii="Times New Roman" w:eastAsia="Times New Roman" w:hAnsi="Times New Roman"/>
                <w:color w:val="000000"/>
                <w:sz w:val="18"/>
                <w:szCs w:val="18"/>
              </w:rPr>
              <w:t xml:space="preserve"> биохимически</w:t>
            </w:r>
            <w:r>
              <w:rPr>
                <w:rFonts w:ascii="Times New Roman" w:eastAsia="Times New Roman" w:hAnsi="Times New Roman"/>
                <w:color w:val="000000"/>
                <w:sz w:val="18"/>
                <w:szCs w:val="18"/>
              </w:rPr>
              <w:t>м</w:t>
            </w:r>
            <w:r w:rsidRPr="002A0EFE">
              <w:rPr>
                <w:rFonts w:ascii="Times New Roman" w:eastAsia="Times New Roman" w:hAnsi="Times New Roman"/>
                <w:color w:val="000000"/>
                <w:sz w:val="18"/>
                <w:szCs w:val="18"/>
              </w:rPr>
              <w:t xml:space="preserve"> анализатор</w:t>
            </w:r>
            <w:r>
              <w:rPr>
                <w:rFonts w:ascii="Times New Roman" w:eastAsia="Times New Roman" w:hAnsi="Times New Roman"/>
                <w:color w:val="000000"/>
                <w:sz w:val="18"/>
                <w:szCs w:val="18"/>
              </w:rPr>
              <w:t>ом</w:t>
            </w:r>
            <w:r w:rsidRPr="002A0EFE">
              <w:rPr>
                <w:rFonts w:ascii="Times New Roman" w:eastAsia="Times New Roman" w:hAnsi="Times New Roman"/>
                <w:color w:val="000000"/>
                <w:sz w:val="18"/>
                <w:szCs w:val="18"/>
              </w:rPr>
              <w:t xml:space="preserve"> </w:t>
            </w:r>
            <w:proofErr w:type="spellStart"/>
            <w:r w:rsidRPr="002A0EFE">
              <w:rPr>
                <w:rFonts w:ascii="Times New Roman" w:eastAsia="Times New Roman" w:hAnsi="Times New Roman"/>
                <w:color w:val="000000"/>
                <w:sz w:val="18"/>
                <w:szCs w:val="18"/>
              </w:rPr>
              <w:t>Genrui</w:t>
            </w:r>
            <w:proofErr w:type="spellEnd"/>
            <w:r w:rsidRPr="002A0EFE">
              <w:rPr>
                <w:rFonts w:ascii="Times New Roman" w:eastAsia="Times New Roman" w:hAnsi="Times New Roman"/>
                <w:color w:val="000000"/>
                <w:sz w:val="18"/>
                <w:szCs w:val="18"/>
              </w:rPr>
              <w:t xml:space="preserve"> GS480A</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22</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1C3D79">
              <w:rPr>
                <w:rFonts w:ascii="Times New Roman" w:eastAsiaTheme="minorHAnsi" w:hAnsi="Times New Roman"/>
                <w:sz w:val="18"/>
                <w:szCs w:val="18"/>
              </w:rPr>
              <w:t xml:space="preserve">Набор реагентов для дифференциального определения </w:t>
            </w:r>
            <w:proofErr w:type="spellStart"/>
            <w:r w:rsidRPr="001C3D79">
              <w:rPr>
                <w:rFonts w:ascii="Times New Roman" w:eastAsiaTheme="minorHAnsi" w:hAnsi="Times New Roman"/>
                <w:sz w:val="18"/>
                <w:szCs w:val="18"/>
              </w:rPr>
              <w:t>однонуклеотидных</w:t>
            </w:r>
            <w:proofErr w:type="spellEnd"/>
            <w:r w:rsidRPr="001C3D79">
              <w:rPr>
                <w:rFonts w:ascii="Times New Roman" w:eastAsiaTheme="minorHAnsi" w:hAnsi="Times New Roman"/>
                <w:sz w:val="18"/>
                <w:szCs w:val="18"/>
              </w:rPr>
              <w:t xml:space="preserve"> полиморфизмов генов системы свертывания крови и </w:t>
            </w:r>
            <w:proofErr w:type="spellStart"/>
            <w:r w:rsidRPr="001C3D79">
              <w:rPr>
                <w:rFonts w:ascii="Times New Roman" w:eastAsiaTheme="minorHAnsi" w:hAnsi="Times New Roman"/>
                <w:sz w:val="18"/>
                <w:szCs w:val="18"/>
              </w:rPr>
              <w:t>фолатного</w:t>
            </w:r>
            <w:proofErr w:type="spellEnd"/>
            <w:r w:rsidRPr="001C3D79">
              <w:rPr>
                <w:rFonts w:ascii="Times New Roman" w:eastAsiaTheme="minorHAnsi" w:hAnsi="Times New Roman"/>
                <w:sz w:val="18"/>
                <w:szCs w:val="18"/>
              </w:rPr>
              <w:t xml:space="preserve"> цикла методом ПЦР (12 полиморфизмов)</w:t>
            </w: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Назначение: дифференциальное определение 12 </w:t>
            </w:r>
            <w:proofErr w:type="spellStart"/>
            <w:r w:rsidRPr="001C3D79">
              <w:rPr>
                <w:rFonts w:ascii="Times New Roman" w:eastAsia="Times New Roman" w:hAnsi="Times New Roman"/>
                <w:color w:val="000000"/>
                <w:sz w:val="18"/>
                <w:szCs w:val="18"/>
              </w:rPr>
              <w:t>однонуклеотидных</w:t>
            </w:r>
            <w:proofErr w:type="spellEnd"/>
            <w:r w:rsidRPr="001C3D79">
              <w:rPr>
                <w:rFonts w:ascii="Times New Roman" w:eastAsia="Times New Roman" w:hAnsi="Times New Roman"/>
                <w:color w:val="000000"/>
                <w:sz w:val="18"/>
                <w:szCs w:val="18"/>
              </w:rPr>
              <w:t xml:space="preserve"> полиморфизмов генов системы свертывания крови и </w:t>
            </w:r>
            <w:proofErr w:type="spellStart"/>
            <w:r w:rsidRPr="001C3D79">
              <w:rPr>
                <w:rFonts w:ascii="Times New Roman" w:eastAsia="Times New Roman" w:hAnsi="Times New Roman"/>
                <w:color w:val="000000"/>
                <w:sz w:val="18"/>
                <w:szCs w:val="18"/>
              </w:rPr>
              <w:t>фолатного</w:t>
            </w:r>
            <w:proofErr w:type="spellEnd"/>
            <w:r w:rsidRPr="001C3D79">
              <w:rPr>
                <w:rFonts w:ascii="Times New Roman" w:eastAsia="Times New Roman" w:hAnsi="Times New Roman"/>
                <w:color w:val="000000"/>
                <w:sz w:val="18"/>
                <w:szCs w:val="18"/>
              </w:rPr>
              <w:t xml:space="preserve"> цикла методом полимеразной цепной реакции с анализом кривых плавления</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5</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Формат набора</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Планшет </w:t>
            </w:r>
            <w:proofErr w:type="spellStart"/>
            <w:r w:rsidRPr="001C3D79">
              <w:rPr>
                <w:rFonts w:ascii="Times New Roman" w:eastAsia="Times New Roman" w:hAnsi="Times New Roman"/>
                <w:color w:val="000000"/>
                <w:sz w:val="18"/>
                <w:szCs w:val="18"/>
              </w:rPr>
              <w:t>стрипированный</w:t>
            </w:r>
            <w:proofErr w:type="spellEnd"/>
            <w:r w:rsidRPr="001C3D79">
              <w:rPr>
                <w:rFonts w:ascii="Times New Roman" w:eastAsia="Times New Roman" w:hAnsi="Times New Roman"/>
                <w:color w:val="000000"/>
                <w:sz w:val="18"/>
                <w:szCs w:val="18"/>
              </w:rPr>
              <w:t xml:space="preserve"> ломающийся по 1 лунке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Определяемые полиморфизмы: F2 (20210G/A), F5(1691G/A), F7 (10976G/A), F13A1 (103G/T), FGB (-455G/A), ITGA2 (807C/T), ITGB3 (1565T/C), PAI-1 (-675 5G\4G), MTR (2756 A/G), MTRR (66A/G), MTHFR (677C/T), MTHFR (1298F/C)</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Готовые </w:t>
            </w:r>
            <w:proofErr w:type="spellStart"/>
            <w:r w:rsidRPr="001C3D79">
              <w:rPr>
                <w:rFonts w:ascii="Times New Roman" w:eastAsia="Times New Roman" w:hAnsi="Times New Roman"/>
                <w:color w:val="000000"/>
                <w:sz w:val="18"/>
                <w:szCs w:val="18"/>
              </w:rPr>
              <w:t>лиофилизированные</w:t>
            </w:r>
            <w:proofErr w:type="spellEnd"/>
            <w:r w:rsidRPr="001C3D79">
              <w:rPr>
                <w:rFonts w:ascii="Times New Roman" w:eastAsia="Times New Roman" w:hAnsi="Times New Roman"/>
                <w:color w:val="000000"/>
                <w:sz w:val="18"/>
                <w:szCs w:val="18"/>
              </w:rPr>
              <w:t xml:space="preserve"> реакционные смеси</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Метод </w:t>
            </w:r>
            <w:proofErr w:type="spellStart"/>
            <w:r w:rsidRPr="001C3D79">
              <w:rPr>
                <w:rFonts w:ascii="Times New Roman" w:eastAsia="Times New Roman" w:hAnsi="Times New Roman"/>
                <w:color w:val="000000"/>
                <w:sz w:val="18"/>
                <w:szCs w:val="18"/>
              </w:rPr>
              <w:t>детекции</w:t>
            </w:r>
            <w:proofErr w:type="spellEnd"/>
            <w:r w:rsidRPr="001C3D79">
              <w:rPr>
                <w:rFonts w:ascii="Times New Roman" w:eastAsia="Times New Roman" w:hAnsi="Times New Roman"/>
                <w:color w:val="000000"/>
                <w:sz w:val="18"/>
                <w:szCs w:val="18"/>
              </w:rPr>
              <w:t xml:space="preserve"> продукта амплификации</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Анализ кривых плавления</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Количество исследуемых образцов, включая контроли, </w:t>
            </w:r>
            <w:proofErr w:type="spellStart"/>
            <w:proofErr w:type="gramStart"/>
            <w:r w:rsidRPr="001C3D79">
              <w:rPr>
                <w:rFonts w:ascii="Times New Roman" w:eastAsia="Times New Roman" w:hAnsi="Times New Roman"/>
                <w:color w:val="000000"/>
                <w:sz w:val="18"/>
                <w:szCs w:val="18"/>
              </w:rPr>
              <w:t>шт</w:t>
            </w:r>
            <w:proofErr w:type="spellEnd"/>
            <w:proofErr w:type="gramEnd"/>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Не менее 48</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Контрольные образцы: "Мутантная </w:t>
            </w:r>
            <w:proofErr w:type="spellStart"/>
            <w:r w:rsidRPr="001C3D79">
              <w:rPr>
                <w:rFonts w:ascii="Times New Roman" w:eastAsia="Times New Roman" w:hAnsi="Times New Roman"/>
                <w:color w:val="000000"/>
                <w:sz w:val="18"/>
                <w:szCs w:val="18"/>
              </w:rPr>
              <w:t>гомозигота</w:t>
            </w:r>
            <w:proofErr w:type="spellEnd"/>
            <w:r w:rsidRPr="001C3D79">
              <w:rPr>
                <w:rFonts w:ascii="Times New Roman" w:eastAsia="Times New Roman" w:hAnsi="Times New Roman"/>
                <w:color w:val="000000"/>
                <w:sz w:val="18"/>
                <w:szCs w:val="18"/>
              </w:rPr>
              <w:t xml:space="preserve">" и "Нормальная </w:t>
            </w:r>
            <w:proofErr w:type="spellStart"/>
            <w:r w:rsidRPr="001C3D79">
              <w:rPr>
                <w:rFonts w:ascii="Times New Roman" w:eastAsia="Times New Roman" w:hAnsi="Times New Roman"/>
                <w:color w:val="000000"/>
                <w:sz w:val="18"/>
                <w:szCs w:val="18"/>
              </w:rPr>
              <w:t>гомозигота</w:t>
            </w:r>
            <w:proofErr w:type="spellEnd"/>
            <w:r w:rsidRPr="001C3D79">
              <w:rPr>
                <w:rFonts w:ascii="Times New Roman" w:eastAsia="Times New Roman" w:hAnsi="Times New Roman"/>
                <w:color w:val="000000"/>
                <w:sz w:val="18"/>
                <w:szCs w:val="18"/>
              </w:rPr>
              <w:t>"</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Набор </w:t>
            </w:r>
            <w:proofErr w:type="spellStart"/>
            <w:r w:rsidRPr="001C3D79">
              <w:rPr>
                <w:rFonts w:ascii="Times New Roman" w:eastAsia="Times New Roman" w:hAnsi="Times New Roman"/>
                <w:color w:val="000000"/>
                <w:sz w:val="18"/>
                <w:szCs w:val="18"/>
              </w:rPr>
              <w:t>валидирован</w:t>
            </w:r>
            <w:proofErr w:type="spellEnd"/>
            <w:r w:rsidRPr="001C3D79">
              <w:rPr>
                <w:rFonts w:ascii="Times New Roman" w:eastAsia="Times New Roman" w:hAnsi="Times New Roman"/>
                <w:color w:val="000000"/>
                <w:sz w:val="18"/>
                <w:szCs w:val="18"/>
              </w:rPr>
              <w:t xml:space="preserve"> для исследования на </w:t>
            </w:r>
            <w:proofErr w:type="spellStart"/>
            <w:r w:rsidRPr="001C3D79">
              <w:rPr>
                <w:rFonts w:ascii="Times New Roman" w:eastAsia="Times New Roman" w:hAnsi="Times New Roman"/>
                <w:color w:val="000000"/>
                <w:sz w:val="18"/>
                <w:szCs w:val="18"/>
              </w:rPr>
              <w:t>амплификаторе</w:t>
            </w:r>
            <w:proofErr w:type="spellEnd"/>
            <w:r w:rsidRPr="001C3D79">
              <w:rPr>
                <w:rFonts w:ascii="Times New Roman" w:eastAsia="Times New Roman" w:hAnsi="Times New Roman"/>
                <w:color w:val="000000"/>
                <w:sz w:val="18"/>
                <w:szCs w:val="18"/>
              </w:rPr>
              <w:t xml:space="preserve"> CFX96</w:t>
            </w:r>
            <w:r>
              <w:rPr>
                <w:rFonts w:ascii="Times New Roman" w:eastAsia="Times New Roman" w:hAnsi="Times New Roman"/>
                <w:color w:val="000000"/>
                <w:sz w:val="18"/>
                <w:szCs w:val="18"/>
              </w:rPr>
              <w:t xml:space="preserve">, </w:t>
            </w:r>
            <w:proofErr w:type="gramStart"/>
            <w:r>
              <w:rPr>
                <w:rFonts w:ascii="Times New Roman" w:eastAsia="Times New Roman" w:hAnsi="Times New Roman"/>
                <w:color w:val="000000"/>
                <w:sz w:val="18"/>
                <w:szCs w:val="18"/>
              </w:rPr>
              <w:t>имеющемся</w:t>
            </w:r>
            <w:proofErr w:type="gramEnd"/>
            <w:r>
              <w:rPr>
                <w:rFonts w:ascii="Times New Roman" w:eastAsia="Times New Roman" w:hAnsi="Times New Roman"/>
                <w:color w:val="000000"/>
                <w:sz w:val="18"/>
                <w:szCs w:val="18"/>
              </w:rPr>
              <w:t xml:space="preserve"> у заказчика</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lastRenderedPageBreak/>
              <w:t>23</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1533EF">
              <w:rPr>
                <w:rFonts w:ascii="Times New Roman" w:eastAsiaTheme="minorHAnsi" w:hAnsi="Times New Roman"/>
                <w:sz w:val="18"/>
                <w:szCs w:val="18"/>
              </w:rPr>
              <w:t xml:space="preserve">Набор реагентов для дифференциального определения </w:t>
            </w:r>
            <w:proofErr w:type="spellStart"/>
            <w:r w:rsidRPr="001533EF">
              <w:rPr>
                <w:rFonts w:ascii="Times New Roman" w:eastAsiaTheme="minorHAnsi" w:hAnsi="Times New Roman"/>
                <w:sz w:val="18"/>
                <w:szCs w:val="18"/>
              </w:rPr>
              <w:t>делеций</w:t>
            </w:r>
            <w:proofErr w:type="spellEnd"/>
            <w:r w:rsidRPr="001533EF">
              <w:rPr>
                <w:rFonts w:ascii="Times New Roman" w:eastAsiaTheme="minorHAnsi" w:hAnsi="Times New Roman"/>
                <w:sz w:val="18"/>
                <w:szCs w:val="18"/>
              </w:rPr>
              <w:t xml:space="preserve"> локуса AZF на Y-хромосоме человека методом ПЦР</w:t>
            </w:r>
          </w:p>
        </w:tc>
        <w:tc>
          <w:tcPr>
            <w:tcW w:w="2961"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 xml:space="preserve">Назначение: дифференциальное определение </w:t>
            </w:r>
            <w:proofErr w:type="spellStart"/>
            <w:r w:rsidRPr="001533EF">
              <w:rPr>
                <w:rFonts w:ascii="Times New Roman" w:eastAsia="Times New Roman" w:hAnsi="Times New Roman"/>
                <w:color w:val="000000"/>
                <w:sz w:val="18"/>
                <w:szCs w:val="18"/>
              </w:rPr>
              <w:t>делеций</w:t>
            </w:r>
            <w:proofErr w:type="spellEnd"/>
            <w:r w:rsidRPr="001533EF">
              <w:rPr>
                <w:rFonts w:ascii="Times New Roman" w:eastAsia="Times New Roman" w:hAnsi="Times New Roman"/>
                <w:color w:val="000000"/>
                <w:sz w:val="18"/>
                <w:szCs w:val="18"/>
              </w:rPr>
              <w:t xml:space="preserve"> локуса AZF на Y-хромосоме человека методом полимеразной цепной реакции в режиме реального времени</w:t>
            </w:r>
          </w:p>
        </w:tc>
        <w:tc>
          <w:tcPr>
            <w:tcW w:w="2408"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Формат набора</w:t>
            </w:r>
          </w:p>
        </w:tc>
        <w:tc>
          <w:tcPr>
            <w:tcW w:w="2408"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 xml:space="preserve">Планшет </w:t>
            </w:r>
            <w:proofErr w:type="spellStart"/>
            <w:r w:rsidRPr="001533EF">
              <w:rPr>
                <w:rFonts w:ascii="Times New Roman" w:eastAsia="Times New Roman" w:hAnsi="Times New Roman"/>
                <w:color w:val="000000"/>
                <w:sz w:val="18"/>
                <w:szCs w:val="18"/>
              </w:rPr>
              <w:t>стрипированный</w:t>
            </w:r>
            <w:proofErr w:type="spellEnd"/>
            <w:r w:rsidRPr="001533EF">
              <w:rPr>
                <w:rFonts w:ascii="Times New Roman" w:eastAsia="Times New Roman" w:hAnsi="Times New Roman"/>
                <w:color w:val="000000"/>
                <w:sz w:val="18"/>
                <w:szCs w:val="18"/>
              </w:rPr>
              <w:t>, ломающийся по 1 лунке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 xml:space="preserve">Количество исследуемых образцов, включая контроли, </w:t>
            </w:r>
            <w:proofErr w:type="spellStart"/>
            <w:proofErr w:type="gramStart"/>
            <w:r w:rsidRPr="001533EF">
              <w:rPr>
                <w:rFonts w:ascii="Times New Roman" w:eastAsia="Times New Roman" w:hAnsi="Times New Roman"/>
                <w:color w:val="000000"/>
                <w:sz w:val="18"/>
                <w:szCs w:val="18"/>
              </w:rPr>
              <w:t>шт</w:t>
            </w:r>
            <w:proofErr w:type="spellEnd"/>
            <w:proofErr w:type="gramEnd"/>
          </w:p>
        </w:tc>
        <w:tc>
          <w:tcPr>
            <w:tcW w:w="2408"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Не менее 48</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 xml:space="preserve">Готовые </w:t>
            </w:r>
            <w:proofErr w:type="spellStart"/>
            <w:r w:rsidRPr="001533EF">
              <w:rPr>
                <w:rFonts w:ascii="Times New Roman" w:eastAsia="Times New Roman" w:hAnsi="Times New Roman"/>
                <w:color w:val="000000"/>
                <w:sz w:val="18"/>
                <w:szCs w:val="18"/>
              </w:rPr>
              <w:t>лиофилизированные</w:t>
            </w:r>
            <w:proofErr w:type="spellEnd"/>
            <w:r w:rsidRPr="001533EF">
              <w:rPr>
                <w:rFonts w:ascii="Times New Roman" w:eastAsia="Times New Roman" w:hAnsi="Times New Roman"/>
                <w:color w:val="000000"/>
                <w:sz w:val="18"/>
                <w:szCs w:val="18"/>
              </w:rPr>
              <w:t xml:space="preserve"> реакционные смеси</w:t>
            </w:r>
          </w:p>
        </w:tc>
        <w:tc>
          <w:tcPr>
            <w:tcW w:w="2408"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Положительный контрольный образец (нормальная мужская ДНК)</w:t>
            </w:r>
          </w:p>
        </w:tc>
        <w:tc>
          <w:tcPr>
            <w:tcW w:w="2408" w:type="dxa"/>
            <w:shd w:val="clear" w:color="auto" w:fill="auto"/>
          </w:tcPr>
          <w:p w:rsidR="0002392F" w:rsidRPr="001533EF" w:rsidRDefault="0002392F" w:rsidP="006F4A4B">
            <w:pPr>
              <w:spacing w:after="0" w:line="240" w:lineRule="auto"/>
              <w:rPr>
                <w:rFonts w:ascii="Times New Roman" w:eastAsia="Times New Roman" w:hAnsi="Times New Roman"/>
                <w:color w:val="000000"/>
                <w:sz w:val="18"/>
                <w:szCs w:val="18"/>
              </w:rPr>
            </w:pPr>
            <w:r w:rsidRPr="001533EF">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 xml:space="preserve">Набор </w:t>
            </w:r>
            <w:proofErr w:type="spellStart"/>
            <w:r w:rsidRPr="001C3D79">
              <w:rPr>
                <w:rFonts w:ascii="Times New Roman" w:eastAsia="Times New Roman" w:hAnsi="Times New Roman"/>
                <w:color w:val="000000"/>
                <w:sz w:val="18"/>
                <w:szCs w:val="18"/>
              </w:rPr>
              <w:t>валидирован</w:t>
            </w:r>
            <w:proofErr w:type="spellEnd"/>
            <w:r w:rsidRPr="001C3D79">
              <w:rPr>
                <w:rFonts w:ascii="Times New Roman" w:eastAsia="Times New Roman" w:hAnsi="Times New Roman"/>
                <w:color w:val="000000"/>
                <w:sz w:val="18"/>
                <w:szCs w:val="18"/>
              </w:rPr>
              <w:t xml:space="preserve"> для исследования на </w:t>
            </w:r>
            <w:proofErr w:type="spellStart"/>
            <w:r w:rsidRPr="001C3D79">
              <w:rPr>
                <w:rFonts w:ascii="Times New Roman" w:eastAsia="Times New Roman" w:hAnsi="Times New Roman"/>
                <w:color w:val="000000"/>
                <w:sz w:val="18"/>
                <w:szCs w:val="18"/>
              </w:rPr>
              <w:t>амплификаторе</w:t>
            </w:r>
            <w:proofErr w:type="spellEnd"/>
            <w:r w:rsidRPr="001C3D79">
              <w:rPr>
                <w:rFonts w:ascii="Times New Roman" w:eastAsia="Times New Roman" w:hAnsi="Times New Roman"/>
                <w:color w:val="000000"/>
                <w:sz w:val="18"/>
                <w:szCs w:val="18"/>
              </w:rPr>
              <w:t xml:space="preserve"> CFX96</w:t>
            </w:r>
            <w:r>
              <w:rPr>
                <w:rFonts w:ascii="Times New Roman" w:eastAsia="Times New Roman" w:hAnsi="Times New Roman"/>
                <w:color w:val="000000"/>
                <w:sz w:val="18"/>
                <w:szCs w:val="18"/>
              </w:rPr>
              <w:t xml:space="preserve">, </w:t>
            </w:r>
            <w:proofErr w:type="gramStart"/>
            <w:r>
              <w:rPr>
                <w:rFonts w:ascii="Times New Roman" w:eastAsia="Times New Roman" w:hAnsi="Times New Roman"/>
                <w:color w:val="000000"/>
                <w:sz w:val="18"/>
                <w:szCs w:val="18"/>
              </w:rPr>
              <w:t>имеющемся</w:t>
            </w:r>
            <w:proofErr w:type="gramEnd"/>
            <w:r>
              <w:rPr>
                <w:rFonts w:ascii="Times New Roman" w:eastAsia="Times New Roman" w:hAnsi="Times New Roman"/>
                <w:color w:val="000000"/>
                <w:sz w:val="18"/>
                <w:szCs w:val="18"/>
              </w:rPr>
              <w:t xml:space="preserve"> у заказчика</w:t>
            </w:r>
          </w:p>
        </w:tc>
        <w:tc>
          <w:tcPr>
            <w:tcW w:w="2408" w:type="dxa"/>
            <w:shd w:val="clear" w:color="auto" w:fill="auto"/>
          </w:tcPr>
          <w:p w:rsidR="0002392F" w:rsidRPr="001C3D79"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24</w:t>
            </w:r>
          </w:p>
        </w:tc>
        <w:tc>
          <w:tcPr>
            <w:tcW w:w="2428" w:type="dxa"/>
            <w:vMerge w:val="restart"/>
            <w:tcBorders>
              <w:top w:val="single" w:sz="4" w:space="0" w:color="auto"/>
              <w:left w:val="single" w:sz="4" w:space="0" w:color="auto"/>
              <w:right w:val="single" w:sz="4" w:space="0" w:color="auto"/>
            </w:tcBorders>
            <w:vAlign w:val="center"/>
          </w:tcPr>
          <w:p w:rsidR="0002392F" w:rsidRPr="005B7A87" w:rsidRDefault="0002392F" w:rsidP="006F4A4B">
            <w:pPr>
              <w:spacing w:after="0" w:line="240" w:lineRule="auto"/>
              <w:rPr>
                <w:rFonts w:ascii="Times New Roman" w:eastAsiaTheme="minorHAnsi" w:hAnsi="Times New Roman"/>
                <w:sz w:val="18"/>
                <w:szCs w:val="18"/>
              </w:rPr>
            </w:pPr>
            <w:r w:rsidRPr="005B7A87">
              <w:rPr>
                <w:rFonts w:ascii="Times New Roman" w:eastAsiaTheme="minorHAnsi" w:hAnsi="Times New Roman"/>
                <w:sz w:val="18"/>
                <w:szCs w:val="18"/>
              </w:rPr>
              <w:t xml:space="preserve">Набор реагентов для определения клинически значимых вариантов гена </w:t>
            </w:r>
            <w:proofErr w:type="spellStart"/>
            <w:r w:rsidRPr="005B7A87">
              <w:rPr>
                <w:rFonts w:ascii="Times New Roman" w:eastAsiaTheme="minorHAnsi" w:hAnsi="Times New Roman"/>
                <w:sz w:val="18"/>
                <w:szCs w:val="18"/>
              </w:rPr>
              <w:t>муковисцидоза</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gramStart"/>
            <w:r>
              <w:rPr>
                <w:rFonts w:ascii="Times New Roman" w:eastAsia="Times New Roman" w:hAnsi="Times New Roman"/>
                <w:color w:val="000000"/>
                <w:sz w:val="18"/>
                <w:szCs w:val="18"/>
              </w:rPr>
              <w:t xml:space="preserve">Назначение: </w:t>
            </w:r>
            <w:r w:rsidRPr="005B7A87">
              <w:rPr>
                <w:rFonts w:ascii="Times New Roman" w:eastAsia="Times New Roman" w:hAnsi="Times New Roman"/>
                <w:color w:val="000000"/>
                <w:sz w:val="18"/>
                <w:szCs w:val="18"/>
              </w:rPr>
              <w:t xml:space="preserve">для высокопроизводительного </w:t>
            </w:r>
            <w:proofErr w:type="spellStart"/>
            <w:r w:rsidRPr="005B7A87">
              <w:rPr>
                <w:rFonts w:ascii="Times New Roman" w:eastAsia="Times New Roman" w:hAnsi="Times New Roman"/>
                <w:color w:val="000000"/>
                <w:sz w:val="18"/>
                <w:szCs w:val="18"/>
              </w:rPr>
              <w:t>секвенирова</w:t>
            </w:r>
            <w:r>
              <w:rPr>
                <w:rFonts w:ascii="Times New Roman" w:eastAsia="Times New Roman" w:hAnsi="Times New Roman"/>
                <w:color w:val="000000"/>
                <w:sz w:val="18"/>
                <w:szCs w:val="18"/>
              </w:rPr>
              <w:t>ния</w:t>
            </w:r>
            <w:proofErr w:type="spellEnd"/>
            <w:r>
              <w:rPr>
                <w:rFonts w:ascii="Times New Roman" w:eastAsia="Times New Roman" w:hAnsi="Times New Roman"/>
                <w:color w:val="000000"/>
                <w:sz w:val="18"/>
                <w:szCs w:val="18"/>
              </w:rPr>
              <w:t xml:space="preserve"> </w:t>
            </w:r>
            <w:r w:rsidRPr="005B7A87">
              <w:rPr>
                <w:rFonts w:ascii="Times New Roman" w:eastAsia="Times New Roman" w:hAnsi="Times New Roman"/>
                <w:color w:val="000000"/>
                <w:sz w:val="18"/>
                <w:szCs w:val="18"/>
              </w:rPr>
              <w:t xml:space="preserve">целевых регионов гена CFTR и качественного определения клинически значимых герминативных вариантов в клинических образцах геномной ДНК человека, выделенных из цельной крови, </w:t>
            </w:r>
            <w:proofErr w:type="spellStart"/>
            <w:r w:rsidRPr="005B7A87">
              <w:rPr>
                <w:rFonts w:ascii="Times New Roman" w:eastAsia="Times New Roman" w:hAnsi="Times New Roman"/>
                <w:color w:val="000000"/>
                <w:sz w:val="18"/>
                <w:szCs w:val="18"/>
              </w:rPr>
              <w:t>буккального</w:t>
            </w:r>
            <w:proofErr w:type="spellEnd"/>
            <w:r w:rsidRPr="005B7A87">
              <w:rPr>
                <w:rFonts w:ascii="Times New Roman" w:eastAsia="Times New Roman" w:hAnsi="Times New Roman"/>
                <w:color w:val="000000"/>
                <w:sz w:val="18"/>
                <w:szCs w:val="18"/>
              </w:rPr>
              <w:t xml:space="preserve"> эпителия или сухих пятен крови, обогащенных методом мультиплексной ПЦР с использованием специфичных </w:t>
            </w:r>
            <w:proofErr w:type="spellStart"/>
            <w:r w:rsidRPr="005B7A87">
              <w:rPr>
                <w:rFonts w:ascii="Times New Roman" w:eastAsia="Times New Roman" w:hAnsi="Times New Roman"/>
                <w:color w:val="000000"/>
                <w:sz w:val="18"/>
                <w:szCs w:val="18"/>
              </w:rPr>
              <w:t>урацил</w:t>
            </w:r>
            <w:proofErr w:type="spellEnd"/>
            <w:r w:rsidRPr="005B7A87">
              <w:rPr>
                <w:rFonts w:ascii="Times New Roman" w:eastAsia="Times New Roman" w:hAnsi="Times New Roman"/>
                <w:color w:val="000000"/>
                <w:sz w:val="18"/>
                <w:szCs w:val="18"/>
              </w:rPr>
              <w:t xml:space="preserve">-содержащих </w:t>
            </w:r>
            <w:proofErr w:type="spellStart"/>
            <w:r w:rsidRPr="005B7A87">
              <w:rPr>
                <w:rFonts w:ascii="Times New Roman" w:eastAsia="Times New Roman" w:hAnsi="Times New Roman"/>
                <w:color w:val="000000"/>
                <w:sz w:val="18"/>
                <w:szCs w:val="18"/>
              </w:rPr>
              <w:t>праймеров</w:t>
            </w:r>
            <w:proofErr w:type="spellEnd"/>
            <w:r w:rsidRPr="005B7A87">
              <w:rPr>
                <w:rFonts w:ascii="Times New Roman" w:eastAsia="Times New Roman" w:hAnsi="Times New Roman"/>
                <w:color w:val="000000"/>
                <w:sz w:val="18"/>
                <w:szCs w:val="18"/>
              </w:rPr>
              <w:t xml:space="preserve">, с целью диагностики или скрининга носительства </w:t>
            </w:r>
            <w:proofErr w:type="spellStart"/>
            <w:r w:rsidRPr="005B7A87">
              <w:rPr>
                <w:rFonts w:ascii="Times New Roman" w:eastAsia="Times New Roman" w:hAnsi="Times New Roman"/>
                <w:color w:val="000000"/>
                <w:sz w:val="18"/>
                <w:szCs w:val="18"/>
              </w:rPr>
              <w:t>муковисцидоза</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4</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4F7263">
              <w:rPr>
                <w:rFonts w:ascii="Times New Roman" w:eastAsia="Times New Roman" w:hAnsi="Times New Roman"/>
                <w:color w:val="000000"/>
                <w:sz w:val="18"/>
                <w:szCs w:val="18"/>
              </w:rPr>
              <w:t>Модиф</w:t>
            </w:r>
            <w:r>
              <w:rPr>
                <w:rFonts w:ascii="Times New Roman" w:eastAsia="Times New Roman" w:hAnsi="Times New Roman"/>
                <w:color w:val="000000"/>
                <w:sz w:val="18"/>
                <w:szCs w:val="18"/>
              </w:rPr>
              <w:t xml:space="preserve">икация </w:t>
            </w:r>
            <w:proofErr w:type="spellStart"/>
            <w:r>
              <w:rPr>
                <w:rFonts w:ascii="Times New Roman" w:eastAsia="Times New Roman" w:hAnsi="Times New Roman"/>
                <w:color w:val="000000"/>
                <w:sz w:val="18"/>
                <w:szCs w:val="18"/>
              </w:rPr>
              <w:t>праймеров</w:t>
            </w:r>
            <w:proofErr w:type="spellEnd"/>
            <w:r>
              <w:rPr>
                <w:rFonts w:ascii="Times New Roman" w:eastAsia="Times New Roman" w:hAnsi="Times New Roman"/>
                <w:color w:val="000000"/>
                <w:sz w:val="18"/>
                <w:szCs w:val="18"/>
              </w:rPr>
              <w:t xml:space="preserve">: </w:t>
            </w:r>
            <w:proofErr w:type="spellStart"/>
            <w:r>
              <w:rPr>
                <w:rFonts w:ascii="Times New Roman" w:eastAsia="Times New Roman" w:hAnsi="Times New Roman"/>
                <w:color w:val="000000"/>
                <w:sz w:val="18"/>
                <w:szCs w:val="18"/>
              </w:rPr>
              <w:t>дезоксиуридин</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4F7263">
              <w:rPr>
                <w:rFonts w:ascii="Times New Roman" w:eastAsia="Times New Roman" w:hAnsi="Times New Roman"/>
                <w:color w:val="000000"/>
                <w:sz w:val="18"/>
                <w:szCs w:val="18"/>
              </w:rPr>
              <w:t>Анализируемые участки: кодирующие последовательности ДНК (</w:t>
            </w:r>
            <w:proofErr w:type="spellStart"/>
            <w:r w:rsidRPr="004F7263">
              <w:rPr>
                <w:rFonts w:ascii="Times New Roman" w:eastAsia="Times New Roman" w:hAnsi="Times New Roman"/>
                <w:color w:val="000000"/>
                <w:sz w:val="18"/>
                <w:szCs w:val="18"/>
              </w:rPr>
              <w:t>CDSs</w:t>
            </w:r>
            <w:proofErr w:type="spellEnd"/>
            <w:r w:rsidRPr="004F7263">
              <w:rPr>
                <w:rFonts w:ascii="Times New Roman" w:eastAsia="Times New Roman" w:hAnsi="Times New Roman"/>
                <w:color w:val="000000"/>
                <w:sz w:val="18"/>
                <w:szCs w:val="18"/>
              </w:rPr>
              <w:t xml:space="preserve">); сайты </w:t>
            </w:r>
            <w:proofErr w:type="spellStart"/>
            <w:r w:rsidRPr="004F7263">
              <w:rPr>
                <w:rFonts w:ascii="Times New Roman" w:eastAsia="Times New Roman" w:hAnsi="Times New Roman"/>
                <w:color w:val="000000"/>
                <w:sz w:val="18"/>
                <w:szCs w:val="18"/>
              </w:rPr>
              <w:t>сплайсинга</w:t>
            </w:r>
            <w:proofErr w:type="spellEnd"/>
            <w:r w:rsidRPr="004F7263">
              <w:rPr>
                <w:rFonts w:ascii="Times New Roman" w:eastAsia="Times New Roman" w:hAnsi="Times New Roman"/>
                <w:color w:val="000000"/>
                <w:sz w:val="18"/>
                <w:szCs w:val="18"/>
              </w:rPr>
              <w:t xml:space="preserve">; </w:t>
            </w:r>
            <w:proofErr w:type="spellStart"/>
            <w:r w:rsidRPr="004F7263">
              <w:rPr>
                <w:rFonts w:ascii="Times New Roman" w:eastAsia="Times New Roman" w:hAnsi="Times New Roman"/>
                <w:color w:val="000000"/>
                <w:sz w:val="18"/>
                <w:szCs w:val="18"/>
              </w:rPr>
              <w:t>делеция</w:t>
            </w:r>
            <w:proofErr w:type="spellEnd"/>
            <w:r w:rsidRPr="004F7263">
              <w:rPr>
                <w:rFonts w:ascii="Times New Roman" w:eastAsia="Times New Roman" w:hAnsi="Times New Roman"/>
                <w:color w:val="000000"/>
                <w:sz w:val="18"/>
                <w:szCs w:val="18"/>
              </w:rPr>
              <w:t xml:space="preserve"> CFTRdele2-3; </w:t>
            </w:r>
            <w:proofErr w:type="spellStart"/>
            <w:r w:rsidRPr="004F7263">
              <w:rPr>
                <w:rFonts w:ascii="Times New Roman" w:eastAsia="Times New Roman" w:hAnsi="Times New Roman"/>
                <w:color w:val="000000"/>
                <w:sz w:val="18"/>
                <w:szCs w:val="18"/>
              </w:rPr>
              <w:t>гаплотип</w:t>
            </w:r>
            <w:proofErr w:type="spellEnd"/>
            <w:r w:rsidRPr="004F7263">
              <w:rPr>
                <w:rFonts w:ascii="Times New Roman" w:eastAsia="Times New Roman" w:hAnsi="Times New Roman"/>
                <w:color w:val="000000"/>
                <w:sz w:val="18"/>
                <w:szCs w:val="18"/>
              </w:rPr>
              <w:t xml:space="preserve"> </w:t>
            </w:r>
            <w:proofErr w:type="spellStart"/>
            <w:r w:rsidRPr="004F7263">
              <w:rPr>
                <w:rFonts w:ascii="Times New Roman" w:eastAsia="Times New Roman" w:hAnsi="Times New Roman"/>
                <w:color w:val="000000"/>
                <w:sz w:val="18"/>
                <w:szCs w:val="18"/>
              </w:rPr>
              <w:t>poly</w:t>
            </w:r>
            <w:proofErr w:type="spellEnd"/>
            <w:r w:rsidRPr="004F7263">
              <w:rPr>
                <w:rFonts w:ascii="Times New Roman" w:eastAsia="Times New Roman" w:hAnsi="Times New Roman"/>
                <w:color w:val="000000"/>
                <w:sz w:val="18"/>
                <w:szCs w:val="18"/>
              </w:rPr>
              <w:t>-T/TG; 3’- и 5’-нетранслируемые области (</w:t>
            </w:r>
            <w:proofErr w:type="spellStart"/>
            <w:r w:rsidRPr="004F7263">
              <w:rPr>
                <w:rFonts w:ascii="Times New Roman" w:eastAsia="Times New Roman" w:hAnsi="Times New Roman"/>
                <w:color w:val="000000"/>
                <w:sz w:val="18"/>
                <w:szCs w:val="18"/>
              </w:rPr>
              <w:t>UTRs</w:t>
            </w:r>
            <w:proofErr w:type="spellEnd"/>
            <w:r w:rsidRPr="004F7263">
              <w:rPr>
                <w:rFonts w:ascii="Times New Roman" w:eastAsia="Times New Roman" w:hAnsi="Times New Roman"/>
                <w:color w:val="000000"/>
                <w:sz w:val="18"/>
                <w:szCs w:val="18"/>
              </w:rPr>
              <w:t xml:space="preserve">) и глубокие </w:t>
            </w:r>
            <w:proofErr w:type="spellStart"/>
            <w:r w:rsidRPr="004F7263">
              <w:rPr>
                <w:rFonts w:ascii="Times New Roman" w:eastAsia="Times New Roman" w:hAnsi="Times New Roman"/>
                <w:color w:val="000000"/>
                <w:sz w:val="18"/>
                <w:szCs w:val="18"/>
              </w:rPr>
              <w:t>интронные</w:t>
            </w:r>
            <w:proofErr w:type="spellEnd"/>
            <w:r w:rsidRPr="004F7263">
              <w:rPr>
                <w:rFonts w:ascii="Times New Roman" w:eastAsia="Times New Roman" w:hAnsi="Times New Roman"/>
                <w:color w:val="000000"/>
                <w:sz w:val="18"/>
                <w:szCs w:val="18"/>
              </w:rPr>
              <w:t xml:space="preserve"> области</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Полученные варианты</w:t>
            </w:r>
            <w:r>
              <w:rPr>
                <w:rFonts w:ascii="Times New Roman" w:eastAsia="Times New Roman" w:hAnsi="Times New Roman"/>
                <w:color w:val="000000"/>
                <w:sz w:val="18"/>
                <w:szCs w:val="18"/>
              </w:rPr>
              <w:t xml:space="preserve"> </w:t>
            </w:r>
            <w:proofErr w:type="spellStart"/>
            <w:r>
              <w:rPr>
                <w:rFonts w:ascii="Times New Roman" w:eastAsia="Times New Roman" w:hAnsi="Times New Roman"/>
                <w:color w:val="000000"/>
                <w:sz w:val="18"/>
                <w:szCs w:val="18"/>
              </w:rPr>
              <w:t>секвенирования</w:t>
            </w:r>
            <w:proofErr w:type="spellEnd"/>
            <w:r>
              <w:rPr>
                <w:rFonts w:ascii="Times New Roman" w:eastAsia="Times New Roman" w:hAnsi="Times New Roman"/>
                <w:color w:val="000000"/>
                <w:sz w:val="18"/>
                <w:szCs w:val="18"/>
              </w:rPr>
              <w:t xml:space="preserve"> после анализа</w:t>
            </w:r>
            <w:r w:rsidRPr="00210FFB">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соответствуют требованиям</w:t>
            </w:r>
            <w:r w:rsidRPr="00210FFB">
              <w:rPr>
                <w:rFonts w:ascii="Times New Roman" w:eastAsia="Times New Roman" w:hAnsi="Times New Roman"/>
                <w:color w:val="000000"/>
                <w:sz w:val="18"/>
                <w:szCs w:val="18"/>
              </w:rPr>
              <w:t xml:space="preserve"> «Руководства по интерпретации данных последовательности ДНК человека, полученных путем массового параллельного </w:t>
            </w:r>
            <w:proofErr w:type="spellStart"/>
            <w:r w:rsidRPr="00210FFB">
              <w:rPr>
                <w:rFonts w:ascii="Times New Roman" w:eastAsia="Times New Roman" w:hAnsi="Times New Roman"/>
                <w:color w:val="000000"/>
                <w:sz w:val="18"/>
                <w:szCs w:val="18"/>
              </w:rPr>
              <w:t>секвенирования</w:t>
            </w:r>
            <w:proofErr w:type="spellEnd"/>
            <w:r w:rsidRPr="00210FFB">
              <w:rPr>
                <w:rFonts w:ascii="Times New Roman" w:eastAsia="Times New Roman" w:hAnsi="Times New Roman"/>
                <w:color w:val="000000"/>
                <w:sz w:val="18"/>
                <w:szCs w:val="18"/>
              </w:rPr>
              <w:t>» и «Национальн</w:t>
            </w:r>
            <w:r>
              <w:rPr>
                <w:rFonts w:ascii="Times New Roman" w:eastAsia="Times New Roman" w:hAnsi="Times New Roman"/>
                <w:color w:val="000000"/>
                <w:sz w:val="18"/>
                <w:szCs w:val="18"/>
              </w:rPr>
              <w:t>ого</w:t>
            </w:r>
            <w:r w:rsidRPr="00210FFB">
              <w:rPr>
                <w:rFonts w:ascii="Times New Roman" w:eastAsia="Times New Roman" w:hAnsi="Times New Roman"/>
                <w:color w:val="000000"/>
                <w:sz w:val="18"/>
                <w:szCs w:val="18"/>
              </w:rPr>
              <w:t xml:space="preserve"> консенсус</w:t>
            </w:r>
            <w:r>
              <w:rPr>
                <w:rFonts w:ascii="Times New Roman" w:eastAsia="Times New Roman" w:hAnsi="Times New Roman"/>
                <w:color w:val="000000"/>
                <w:sz w:val="18"/>
                <w:szCs w:val="18"/>
              </w:rPr>
              <w:t xml:space="preserve">а </w:t>
            </w:r>
            <w:r w:rsidRPr="00210FFB">
              <w:rPr>
                <w:rFonts w:ascii="Times New Roman" w:eastAsia="Times New Roman" w:hAnsi="Times New Roman"/>
                <w:color w:val="000000"/>
                <w:sz w:val="18"/>
                <w:szCs w:val="18"/>
              </w:rPr>
              <w:t>«</w:t>
            </w:r>
            <w:proofErr w:type="spellStart"/>
            <w:r w:rsidRPr="00210FFB">
              <w:rPr>
                <w:rFonts w:ascii="Times New Roman" w:eastAsia="Times New Roman" w:hAnsi="Times New Roman"/>
                <w:color w:val="000000"/>
                <w:sz w:val="18"/>
                <w:szCs w:val="18"/>
              </w:rPr>
              <w:t>Муковисцидоз</w:t>
            </w:r>
            <w:proofErr w:type="spellEnd"/>
            <w:r w:rsidRPr="00210FFB">
              <w:rPr>
                <w:rFonts w:ascii="Times New Roman" w:eastAsia="Times New Roman" w:hAnsi="Times New Roman"/>
                <w:color w:val="000000"/>
                <w:sz w:val="18"/>
                <w:szCs w:val="18"/>
              </w:rPr>
              <w:t>: определение, диагностические критерии, терапия»</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П</w:t>
            </w:r>
            <w:r w:rsidRPr="00210FFB">
              <w:rPr>
                <w:rFonts w:ascii="Times New Roman" w:eastAsia="Times New Roman" w:hAnsi="Times New Roman"/>
                <w:color w:val="000000"/>
                <w:sz w:val="18"/>
                <w:szCs w:val="18"/>
              </w:rPr>
              <w:t xml:space="preserve">ул </w:t>
            </w:r>
            <w:proofErr w:type="spellStart"/>
            <w:r w:rsidRPr="00210FFB">
              <w:rPr>
                <w:rFonts w:ascii="Times New Roman" w:eastAsia="Times New Roman" w:hAnsi="Times New Roman"/>
                <w:color w:val="000000"/>
                <w:sz w:val="18"/>
                <w:szCs w:val="18"/>
              </w:rPr>
              <w:t>праймеров</w:t>
            </w:r>
            <w:proofErr w:type="spellEnd"/>
            <w:r w:rsidRPr="00210FFB">
              <w:rPr>
                <w:rFonts w:ascii="Times New Roman" w:eastAsia="Times New Roman" w:hAnsi="Times New Roman"/>
                <w:color w:val="000000"/>
                <w:sz w:val="18"/>
                <w:szCs w:val="18"/>
              </w:rPr>
              <w:t xml:space="preserve">, </w:t>
            </w:r>
            <w:proofErr w:type="spellStart"/>
            <w:proofErr w:type="gramStart"/>
            <w:r w:rsidRPr="00210FFB">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Не менее 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spellStart"/>
            <w:r>
              <w:rPr>
                <w:rFonts w:ascii="Times New Roman" w:eastAsia="Times New Roman" w:hAnsi="Times New Roman"/>
                <w:color w:val="000000"/>
                <w:sz w:val="18"/>
                <w:szCs w:val="18"/>
              </w:rPr>
              <w:t>А</w:t>
            </w:r>
            <w:r w:rsidRPr="00210FFB">
              <w:rPr>
                <w:rFonts w:ascii="Times New Roman" w:eastAsia="Times New Roman" w:hAnsi="Times New Roman"/>
                <w:color w:val="000000"/>
                <w:sz w:val="18"/>
                <w:szCs w:val="18"/>
              </w:rPr>
              <w:t>мпликон</w:t>
            </w:r>
            <w:r>
              <w:rPr>
                <w:rFonts w:ascii="Times New Roman" w:eastAsia="Times New Roman" w:hAnsi="Times New Roman"/>
                <w:color w:val="000000"/>
                <w:sz w:val="18"/>
                <w:szCs w:val="18"/>
              </w:rPr>
              <w:t>ы</w:t>
            </w:r>
            <w:proofErr w:type="spellEnd"/>
            <w:r w:rsidRPr="00210FFB">
              <w:rPr>
                <w:rFonts w:ascii="Times New Roman" w:eastAsia="Times New Roman" w:hAnsi="Times New Roman"/>
                <w:color w:val="000000"/>
                <w:sz w:val="18"/>
                <w:szCs w:val="18"/>
              </w:rPr>
              <w:t xml:space="preserve"> в панели, </w:t>
            </w:r>
            <w:proofErr w:type="spellStart"/>
            <w:proofErr w:type="gramStart"/>
            <w:r w:rsidRPr="00210FFB">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Не менее 67</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 xml:space="preserve">Контрольный образец, </w:t>
            </w:r>
            <w:proofErr w:type="spellStart"/>
            <w:proofErr w:type="gramStart"/>
            <w:r w:rsidRPr="00210FFB">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Н</w:t>
            </w:r>
            <w:r>
              <w:rPr>
                <w:rFonts w:ascii="Times New Roman" w:eastAsia="Times New Roman" w:hAnsi="Times New Roman"/>
                <w:color w:val="000000"/>
                <w:sz w:val="18"/>
                <w:szCs w:val="18"/>
              </w:rPr>
              <w:t>е менее 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 xml:space="preserve">Картридж для </w:t>
            </w:r>
            <w:proofErr w:type="spellStart"/>
            <w:r w:rsidRPr="00210FFB">
              <w:rPr>
                <w:rFonts w:ascii="Times New Roman" w:eastAsia="Times New Roman" w:hAnsi="Times New Roman"/>
                <w:color w:val="000000"/>
                <w:sz w:val="18"/>
                <w:szCs w:val="18"/>
              </w:rPr>
              <w:t>секвенирования</w:t>
            </w:r>
            <w:proofErr w:type="spellEnd"/>
            <w:r w:rsidRPr="00210FFB">
              <w:rPr>
                <w:rFonts w:ascii="Times New Roman" w:eastAsia="Times New Roman" w:hAnsi="Times New Roman"/>
                <w:color w:val="000000"/>
                <w:sz w:val="18"/>
                <w:szCs w:val="18"/>
              </w:rPr>
              <w:t xml:space="preserve"> не менее 24 образцов</w:t>
            </w:r>
            <w:r>
              <w:rPr>
                <w:rFonts w:ascii="Times New Roman" w:eastAsia="Times New Roman" w:hAnsi="Times New Roman"/>
                <w:color w:val="000000"/>
                <w:sz w:val="18"/>
                <w:szCs w:val="18"/>
              </w:rPr>
              <w:t xml:space="preserve"> за запуск</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10FFB">
              <w:rPr>
                <w:rFonts w:ascii="Times New Roman" w:eastAsia="Times New Roman" w:hAnsi="Times New Roman"/>
                <w:color w:val="000000"/>
                <w:sz w:val="18"/>
                <w:szCs w:val="18"/>
              </w:rPr>
              <w:t xml:space="preserve">Ячейка для </w:t>
            </w:r>
            <w:proofErr w:type="spellStart"/>
            <w:r w:rsidRPr="00210FFB">
              <w:rPr>
                <w:rFonts w:ascii="Times New Roman" w:eastAsia="Times New Roman" w:hAnsi="Times New Roman"/>
                <w:color w:val="000000"/>
                <w:sz w:val="18"/>
                <w:szCs w:val="18"/>
              </w:rPr>
              <w:t>секвенирования</w:t>
            </w:r>
            <w:proofErr w:type="spellEnd"/>
            <w:r w:rsidRPr="00210FFB">
              <w:rPr>
                <w:rFonts w:ascii="Times New Roman" w:eastAsia="Times New Roman" w:hAnsi="Times New Roman"/>
                <w:color w:val="000000"/>
                <w:sz w:val="18"/>
                <w:szCs w:val="18"/>
              </w:rPr>
              <w:t xml:space="preserve"> не менее 24 образцов</w:t>
            </w:r>
            <w:r>
              <w:rPr>
                <w:rFonts w:ascii="Times New Roman" w:eastAsia="Times New Roman" w:hAnsi="Times New Roman"/>
                <w:color w:val="000000"/>
                <w:sz w:val="18"/>
                <w:szCs w:val="18"/>
              </w:rPr>
              <w:t xml:space="preserve"> за запуск</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Набор реагентов совместим с набором реагентов для создания библиотек </w:t>
            </w:r>
            <w:proofErr w:type="spellStart"/>
            <w:r>
              <w:rPr>
                <w:rFonts w:ascii="Times New Roman" w:eastAsia="Times New Roman" w:hAnsi="Times New Roman"/>
                <w:color w:val="000000"/>
                <w:sz w:val="18"/>
                <w:szCs w:val="18"/>
              </w:rPr>
              <w:t>ампликонов</w:t>
            </w:r>
            <w:proofErr w:type="spellEnd"/>
            <w:r>
              <w:rPr>
                <w:rFonts w:ascii="Times New Roman" w:eastAsia="Times New Roman" w:hAnsi="Times New Roman"/>
                <w:color w:val="000000"/>
                <w:sz w:val="18"/>
                <w:szCs w:val="18"/>
              </w:rPr>
              <w:t xml:space="preserve"> (п. 25 в описании предмета закупки)</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Совместимость с </w:t>
            </w:r>
            <w:proofErr w:type="gramStart"/>
            <w:r w:rsidRPr="005B7A87">
              <w:rPr>
                <w:rFonts w:ascii="Times New Roman" w:eastAsia="Times New Roman" w:hAnsi="Times New Roman"/>
                <w:color w:val="000000"/>
                <w:sz w:val="18"/>
                <w:szCs w:val="18"/>
              </w:rPr>
              <w:t>генетическим</w:t>
            </w:r>
            <w:proofErr w:type="gramEnd"/>
            <w:r w:rsidRPr="005B7A87">
              <w:rPr>
                <w:rFonts w:ascii="Times New Roman" w:eastAsia="Times New Roman" w:hAnsi="Times New Roman"/>
                <w:color w:val="000000"/>
                <w:sz w:val="18"/>
                <w:szCs w:val="18"/>
              </w:rPr>
              <w:t xml:space="preserve"> </w:t>
            </w:r>
            <w:proofErr w:type="spellStart"/>
            <w:r w:rsidRPr="005B7A87">
              <w:rPr>
                <w:rFonts w:ascii="Times New Roman" w:eastAsia="Times New Roman" w:hAnsi="Times New Roman"/>
                <w:color w:val="000000"/>
                <w:sz w:val="18"/>
                <w:szCs w:val="18"/>
              </w:rPr>
              <w:t>секвенатором</w:t>
            </w:r>
            <w:proofErr w:type="spellEnd"/>
            <w:r w:rsidRPr="005B7A87">
              <w:rPr>
                <w:rFonts w:ascii="Times New Roman" w:eastAsia="Times New Roman" w:hAnsi="Times New Roman"/>
                <w:color w:val="000000"/>
                <w:sz w:val="18"/>
                <w:szCs w:val="18"/>
              </w:rPr>
              <w:t xml:space="preserve"> </w:t>
            </w:r>
            <w:proofErr w:type="spellStart"/>
            <w:r w:rsidRPr="005B7A87">
              <w:rPr>
                <w:rFonts w:ascii="Times New Roman" w:eastAsia="Times New Roman" w:hAnsi="Times New Roman"/>
                <w:color w:val="000000"/>
                <w:sz w:val="18"/>
                <w:szCs w:val="18"/>
              </w:rPr>
              <w:t>MiSeq</w:t>
            </w:r>
            <w:proofErr w:type="spellEnd"/>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25</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Pr>
                <w:rFonts w:ascii="Times New Roman" w:eastAsia="Times New Roman" w:hAnsi="Times New Roman"/>
                <w:color w:val="000000"/>
                <w:sz w:val="18"/>
                <w:szCs w:val="18"/>
              </w:rPr>
              <w:t xml:space="preserve">Набор реагентов для создания библиотек </w:t>
            </w:r>
            <w:proofErr w:type="spellStart"/>
            <w:r>
              <w:rPr>
                <w:rFonts w:ascii="Times New Roman" w:eastAsia="Times New Roman" w:hAnsi="Times New Roman"/>
                <w:color w:val="000000"/>
                <w:sz w:val="18"/>
                <w:szCs w:val="18"/>
              </w:rPr>
              <w:t>ампликонов</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w:t>
            </w:r>
            <w:r w:rsidRPr="00B32212">
              <w:rPr>
                <w:rFonts w:ascii="Times New Roman" w:eastAsia="Times New Roman" w:hAnsi="Times New Roman"/>
                <w:color w:val="000000"/>
                <w:sz w:val="18"/>
                <w:szCs w:val="18"/>
              </w:rPr>
              <w:t xml:space="preserve">для проведения </w:t>
            </w:r>
            <w:proofErr w:type="spellStart"/>
            <w:r w:rsidRPr="00B32212">
              <w:rPr>
                <w:rFonts w:ascii="Times New Roman" w:eastAsia="Times New Roman" w:hAnsi="Times New Roman"/>
                <w:color w:val="000000"/>
                <w:sz w:val="18"/>
                <w:szCs w:val="18"/>
              </w:rPr>
              <w:t>таргетной</w:t>
            </w:r>
            <w:proofErr w:type="spellEnd"/>
            <w:r w:rsidRPr="00B32212">
              <w:rPr>
                <w:rFonts w:ascii="Times New Roman" w:eastAsia="Times New Roman" w:hAnsi="Times New Roman"/>
                <w:color w:val="000000"/>
                <w:sz w:val="18"/>
                <w:szCs w:val="18"/>
              </w:rPr>
              <w:t xml:space="preserve"> </w:t>
            </w:r>
            <w:proofErr w:type="spellStart"/>
            <w:r w:rsidRPr="00B32212">
              <w:rPr>
                <w:rFonts w:ascii="Times New Roman" w:eastAsia="Times New Roman" w:hAnsi="Times New Roman"/>
                <w:color w:val="000000"/>
                <w:sz w:val="18"/>
                <w:szCs w:val="18"/>
              </w:rPr>
              <w:t>пробоподготовки</w:t>
            </w:r>
            <w:proofErr w:type="spellEnd"/>
            <w:r w:rsidRPr="00B32212">
              <w:rPr>
                <w:rFonts w:ascii="Times New Roman" w:eastAsia="Times New Roman" w:hAnsi="Times New Roman"/>
                <w:color w:val="000000"/>
                <w:sz w:val="18"/>
                <w:szCs w:val="18"/>
              </w:rPr>
              <w:t xml:space="preserve"> с использованием </w:t>
            </w:r>
            <w:proofErr w:type="spellStart"/>
            <w:r w:rsidRPr="00B32212">
              <w:rPr>
                <w:rFonts w:ascii="Times New Roman" w:eastAsia="Times New Roman" w:hAnsi="Times New Roman"/>
                <w:color w:val="000000"/>
                <w:sz w:val="18"/>
                <w:szCs w:val="18"/>
              </w:rPr>
              <w:t>урацил</w:t>
            </w:r>
            <w:proofErr w:type="spellEnd"/>
            <w:r w:rsidRPr="00B32212">
              <w:rPr>
                <w:rFonts w:ascii="Times New Roman" w:eastAsia="Times New Roman" w:hAnsi="Times New Roman"/>
                <w:color w:val="000000"/>
                <w:sz w:val="18"/>
                <w:szCs w:val="18"/>
              </w:rPr>
              <w:t xml:space="preserve">-содержащих </w:t>
            </w:r>
            <w:proofErr w:type="spellStart"/>
            <w:r w:rsidRPr="00B32212">
              <w:rPr>
                <w:rFonts w:ascii="Times New Roman" w:eastAsia="Times New Roman" w:hAnsi="Times New Roman"/>
                <w:color w:val="000000"/>
                <w:sz w:val="18"/>
                <w:szCs w:val="18"/>
              </w:rPr>
              <w:t>праймеров</w:t>
            </w:r>
            <w:proofErr w:type="spellEnd"/>
            <w:r w:rsidRPr="00B32212">
              <w:rPr>
                <w:rFonts w:ascii="Times New Roman" w:eastAsia="Times New Roman" w:hAnsi="Times New Roman"/>
                <w:color w:val="000000"/>
                <w:sz w:val="18"/>
                <w:szCs w:val="18"/>
              </w:rPr>
              <w:t xml:space="preserve"> </w:t>
            </w:r>
            <w:r w:rsidRPr="00B32212">
              <w:rPr>
                <w:rFonts w:ascii="Times New Roman" w:eastAsia="Times New Roman" w:hAnsi="Times New Roman"/>
                <w:color w:val="000000"/>
                <w:sz w:val="18"/>
                <w:szCs w:val="18"/>
              </w:rPr>
              <w:lastRenderedPageBreak/>
              <w:t xml:space="preserve">(приготовление </w:t>
            </w:r>
            <w:proofErr w:type="spellStart"/>
            <w:r w:rsidRPr="00B32212">
              <w:rPr>
                <w:rFonts w:ascii="Times New Roman" w:eastAsia="Times New Roman" w:hAnsi="Times New Roman"/>
                <w:color w:val="000000"/>
                <w:sz w:val="18"/>
                <w:szCs w:val="18"/>
              </w:rPr>
              <w:t>баркодированных</w:t>
            </w:r>
            <w:proofErr w:type="spellEnd"/>
            <w:r w:rsidRPr="00B32212">
              <w:rPr>
                <w:rFonts w:ascii="Times New Roman" w:eastAsia="Times New Roman" w:hAnsi="Times New Roman"/>
                <w:color w:val="000000"/>
                <w:sz w:val="18"/>
                <w:szCs w:val="18"/>
              </w:rPr>
              <w:t xml:space="preserve"> ДНК-библиотек) для последующего анализа биологических образцов, выполняемой при проведении клинической лабораторной диагностики инфекционных патологий, наследственных и онкологических заболеваний с помощью технологии высокопроизводительного </w:t>
            </w:r>
            <w:proofErr w:type="spellStart"/>
            <w:r w:rsidRPr="00B32212">
              <w:rPr>
                <w:rFonts w:ascii="Times New Roman" w:eastAsia="Times New Roman" w:hAnsi="Times New Roman"/>
                <w:color w:val="000000"/>
                <w:sz w:val="18"/>
                <w:szCs w:val="18"/>
              </w:rPr>
              <w:t>секвенирования</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lastRenderedPageBreak/>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2E73CE">
              <w:rPr>
                <w:rFonts w:ascii="Times New Roman" w:eastAsia="Times New Roman" w:hAnsi="Times New Roman"/>
                <w:color w:val="000000"/>
                <w:sz w:val="18"/>
                <w:szCs w:val="18"/>
              </w:rPr>
              <w:t xml:space="preserve">Совместимая модификация </w:t>
            </w:r>
            <w:proofErr w:type="spellStart"/>
            <w:r w:rsidRPr="002E73CE">
              <w:rPr>
                <w:rFonts w:ascii="Times New Roman" w:eastAsia="Times New Roman" w:hAnsi="Times New Roman"/>
                <w:color w:val="000000"/>
                <w:sz w:val="18"/>
                <w:szCs w:val="18"/>
              </w:rPr>
              <w:t>праймеров</w:t>
            </w:r>
            <w:proofErr w:type="spellEnd"/>
            <w:r w:rsidRPr="002E73CE">
              <w:rPr>
                <w:rFonts w:ascii="Times New Roman" w:eastAsia="Times New Roman" w:hAnsi="Times New Roman"/>
                <w:color w:val="000000"/>
                <w:sz w:val="18"/>
                <w:szCs w:val="18"/>
              </w:rPr>
              <w:t xml:space="preserve">: </w:t>
            </w:r>
            <w:proofErr w:type="spellStart"/>
            <w:r w:rsidRPr="002E73CE">
              <w:rPr>
                <w:rFonts w:ascii="Times New Roman" w:eastAsia="Times New Roman" w:hAnsi="Times New Roman"/>
                <w:color w:val="000000"/>
                <w:sz w:val="18"/>
                <w:szCs w:val="18"/>
              </w:rPr>
              <w:t>урацил</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2E73C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Количество необходимой ДНК на </w:t>
            </w:r>
            <w:proofErr w:type="spellStart"/>
            <w:r>
              <w:rPr>
                <w:rFonts w:ascii="Times New Roman" w:eastAsia="Times New Roman" w:hAnsi="Times New Roman"/>
                <w:color w:val="000000"/>
                <w:sz w:val="18"/>
                <w:szCs w:val="18"/>
              </w:rPr>
              <w:t>пробоподготовку</w:t>
            </w:r>
            <w:proofErr w:type="spellEnd"/>
            <w:r>
              <w:rPr>
                <w:rFonts w:ascii="Times New Roman" w:eastAsia="Times New Roman" w:hAnsi="Times New Roman"/>
                <w:color w:val="000000"/>
                <w:sz w:val="18"/>
                <w:szCs w:val="18"/>
              </w:rPr>
              <w:t xml:space="preserve">, </w:t>
            </w:r>
            <w:proofErr w:type="spellStart"/>
            <w:r>
              <w:rPr>
                <w:rFonts w:ascii="Times New Roman" w:eastAsia="Times New Roman" w:hAnsi="Times New Roman"/>
                <w:color w:val="000000"/>
                <w:sz w:val="18"/>
                <w:szCs w:val="18"/>
              </w:rPr>
              <w:t>нг</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1C3D79"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E44BB">
              <w:rPr>
                <w:rFonts w:ascii="Times New Roman" w:eastAsia="Times New Roman" w:hAnsi="Times New Roman"/>
                <w:color w:val="000000"/>
                <w:sz w:val="18"/>
                <w:szCs w:val="18"/>
              </w:rPr>
              <w:t xml:space="preserve">Комплект для приготовления библиотек </w:t>
            </w:r>
            <w:r>
              <w:rPr>
                <w:rFonts w:ascii="Times New Roman" w:eastAsia="Times New Roman" w:hAnsi="Times New Roman"/>
                <w:color w:val="000000"/>
                <w:sz w:val="18"/>
                <w:szCs w:val="18"/>
              </w:rPr>
              <w:t>не менее 96</w:t>
            </w:r>
            <w:r w:rsidRPr="00210FFB">
              <w:rPr>
                <w:rFonts w:ascii="Times New Roman" w:eastAsia="Times New Roman" w:hAnsi="Times New Roman"/>
                <w:color w:val="000000"/>
                <w:sz w:val="18"/>
                <w:szCs w:val="18"/>
              </w:rPr>
              <w:t xml:space="preserve"> образцов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К</w:t>
            </w:r>
            <w:r w:rsidRPr="00B17D74">
              <w:rPr>
                <w:rFonts w:ascii="Times New Roman" w:eastAsia="Times New Roman" w:hAnsi="Times New Roman"/>
                <w:color w:val="000000"/>
                <w:sz w:val="18"/>
                <w:szCs w:val="18"/>
              </w:rPr>
              <w:t xml:space="preserve">омплект для </w:t>
            </w:r>
            <w:proofErr w:type="gramStart"/>
            <w:r w:rsidRPr="00B17D74">
              <w:rPr>
                <w:rFonts w:ascii="Times New Roman" w:eastAsia="Times New Roman" w:hAnsi="Times New Roman"/>
                <w:color w:val="000000"/>
                <w:sz w:val="18"/>
                <w:szCs w:val="18"/>
              </w:rPr>
              <w:t>молекулярного</w:t>
            </w:r>
            <w:proofErr w:type="gramEnd"/>
            <w:r w:rsidRPr="00B17D74">
              <w:rPr>
                <w:rFonts w:ascii="Times New Roman" w:eastAsia="Times New Roman" w:hAnsi="Times New Roman"/>
                <w:color w:val="000000"/>
                <w:sz w:val="18"/>
                <w:szCs w:val="18"/>
              </w:rPr>
              <w:t xml:space="preserve"> </w:t>
            </w:r>
            <w:proofErr w:type="spellStart"/>
            <w:r w:rsidRPr="00B17D74">
              <w:rPr>
                <w:rFonts w:ascii="Times New Roman" w:eastAsia="Times New Roman" w:hAnsi="Times New Roman"/>
                <w:color w:val="000000"/>
                <w:sz w:val="18"/>
                <w:szCs w:val="18"/>
              </w:rPr>
              <w:t>баркодирования</w:t>
            </w:r>
            <w:proofErr w:type="spellEnd"/>
            <w:r w:rsidRPr="00B17D74">
              <w:rPr>
                <w:rFonts w:ascii="Times New Roman" w:eastAsia="Times New Roman" w:hAnsi="Times New Roman"/>
                <w:color w:val="000000"/>
                <w:sz w:val="18"/>
                <w:szCs w:val="18"/>
              </w:rPr>
              <w:t xml:space="preserve"> A-H</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К</w:t>
            </w:r>
            <w:r w:rsidRPr="00B17D74">
              <w:rPr>
                <w:rFonts w:ascii="Times New Roman" w:eastAsia="Times New Roman" w:hAnsi="Times New Roman"/>
                <w:color w:val="000000"/>
                <w:sz w:val="18"/>
                <w:szCs w:val="18"/>
              </w:rPr>
              <w:t xml:space="preserve">омплект для </w:t>
            </w:r>
            <w:proofErr w:type="gramStart"/>
            <w:r w:rsidRPr="00B17D74">
              <w:rPr>
                <w:rFonts w:ascii="Times New Roman" w:eastAsia="Times New Roman" w:hAnsi="Times New Roman"/>
                <w:color w:val="000000"/>
                <w:sz w:val="18"/>
                <w:szCs w:val="18"/>
              </w:rPr>
              <w:t>молекулярного</w:t>
            </w:r>
            <w:proofErr w:type="gramEnd"/>
            <w:r w:rsidRPr="00B17D74">
              <w:rPr>
                <w:rFonts w:ascii="Times New Roman" w:eastAsia="Times New Roman" w:hAnsi="Times New Roman"/>
                <w:color w:val="000000"/>
                <w:sz w:val="18"/>
                <w:szCs w:val="18"/>
              </w:rPr>
              <w:t xml:space="preserve"> </w:t>
            </w:r>
            <w:proofErr w:type="spellStart"/>
            <w:r w:rsidRPr="00B17D74">
              <w:rPr>
                <w:rFonts w:ascii="Times New Roman" w:eastAsia="Times New Roman" w:hAnsi="Times New Roman"/>
                <w:color w:val="000000"/>
                <w:sz w:val="18"/>
                <w:szCs w:val="18"/>
              </w:rPr>
              <w:t>баркодирования</w:t>
            </w:r>
            <w:proofErr w:type="spellEnd"/>
            <w:r w:rsidRPr="00B17D74">
              <w:rPr>
                <w:rFonts w:ascii="Times New Roman" w:eastAsia="Times New Roman" w:hAnsi="Times New Roman"/>
                <w:color w:val="000000"/>
                <w:sz w:val="18"/>
                <w:szCs w:val="18"/>
              </w:rPr>
              <w:t xml:space="preserve"> 1-12</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К</w:t>
            </w:r>
            <w:r w:rsidRPr="00B17D74">
              <w:rPr>
                <w:rFonts w:ascii="Times New Roman" w:eastAsia="Times New Roman" w:hAnsi="Times New Roman"/>
                <w:color w:val="000000"/>
                <w:sz w:val="18"/>
                <w:szCs w:val="18"/>
              </w:rPr>
              <w:t>омплект для очистки на магнитных частицах</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Набор рассчитан на </w:t>
            </w:r>
            <w:proofErr w:type="spellStart"/>
            <w:r>
              <w:rPr>
                <w:rFonts w:ascii="Times New Roman" w:eastAsia="Times New Roman" w:hAnsi="Times New Roman"/>
                <w:color w:val="000000"/>
                <w:sz w:val="18"/>
                <w:szCs w:val="18"/>
              </w:rPr>
              <w:t>пробоподготовку</w:t>
            </w:r>
            <w:proofErr w:type="spellEnd"/>
            <w:r>
              <w:rPr>
                <w:rFonts w:ascii="Times New Roman" w:eastAsia="Times New Roman" w:hAnsi="Times New Roman"/>
                <w:color w:val="000000"/>
                <w:sz w:val="18"/>
                <w:szCs w:val="18"/>
              </w:rPr>
              <w:t xml:space="preserve"> образцов, </w:t>
            </w:r>
            <w:proofErr w:type="spellStart"/>
            <w:proofErr w:type="gramStart"/>
            <w:r>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96</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Набор реагентов совместим </w:t>
            </w:r>
            <w:r>
              <w:rPr>
                <w:rFonts w:ascii="Times New Roman" w:eastAsiaTheme="minorHAnsi" w:hAnsi="Times New Roman"/>
                <w:sz w:val="18"/>
                <w:szCs w:val="18"/>
              </w:rPr>
              <w:t>н</w:t>
            </w:r>
            <w:r w:rsidRPr="005B7A87">
              <w:rPr>
                <w:rFonts w:ascii="Times New Roman" w:eastAsiaTheme="minorHAnsi" w:hAnsi="Times New Roman"/>
                <w:sz w:val="18"/>
                <w:szCs w:val="18"/>
              </w:rPr>
              <w:t>абор</w:t>
            </w:r>
            <w:r>
              <w:rPr>
                <w:rFonts w:ascii="Times New Roman" w:eastAsiaTheme="minorHAnsi" w:hAnsi="Times New Roman"/>
                <w:sz w:val="18"/>
                <w:szCs w:val="18"/>
              </w:rPr>
              <w:t>ом</w:t>
            </w:r>
            <w:r w:rsidRPr="005B7A87">
              <w:rPr>
                <w:rFonts w:ascii="Times New Roman" w:eastAsiaTheme="minorHAnsi" w:hAnsi="Times New Roman"/>
                <w:sz w:val="18"/>
                <w:szCs w:val="18"/>
              </w:rPr>
              <w:t xml:space="preserve"> реагентов для определения клинически значимых вариантов гена </w:t>
            </w:r>
            <w:proofErr w:type="spellStart"/>
            <w:r w:rsidRPr="005B7A87">
              <w:rPr>
                <w:rFonts w:ascii="Times New Roman" w:eastAsiaTheme="minorHAnsi" w:hAnsi="Times New Roman"/>
                <w:sz w:val="18"/>
                <w:szCs w:val="18"/>
              </w:rPr>
              <w:t>муковисцидоза</w:t>
            </w:r>
            <w:proofErr w:type="spellEnd"/>
            <w:r>
              <w:rPr>
                <w:rFonts w:ascii="Times New Roman" w:eastAsia="Times New Roman" w:hAnsi="Times New Roman"/>
                <w:color w:val="000000"/>
                <w:sz w:val="18"/>
                <w:szCs w:val="18"/>
              </w:rPr>
              <w:t xml:space="preserve"> (п. 24 в описании предмета закупки)</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Совместимость с </w:t>
            </w:r>
            <w:proofErr w:type="gramStart"/>
            <w:r w:rsidRPr="005B7A87">
              <w:rPr>
                <w:rFonts w:ascii="Times New Roman" w:eastAsia="Times New Roman" w:hAnsi="Times New Roman"/>
                <w:color w:val="000000"/>
                <w:sz w:val="18"/>
                <w:szCs w:val="18"/>
              </w:rPr>
              <w:t>генетическим</w:t>
            </w:r>
            <w:proofErr w:type="gramEnd"/>
            <w:r w:rsidRPr="005B7A87">
              <w:rPr>
                <w:rFonts w:ascii="Times New Roman" w:eastAsia="Times New Roman" w:hAnsi="Times New Roman"/>
                <w:color w:val="000000"/>
                <w:sz w:val="18"/>
                <w:szCs w:val="18"/>
              </w:rPr>
              <w:t xml:space="preserve"> </w:t>
            </w:r>
            <w:proofErr w:type="spellStart"/>
            <w:r w:rsidRPr="005B7A87">
              <w:rPr>
                <w:rFonts w:ascii="Times New Roman" w:eastAsia="Times New Roman" w:hAnsi="Times New Roman"/>
                <w:color w:val="000000"/>
                <w:sz w:val="18"/>
                <w:szCs w:val="18"/>
              </w:rPr>
              <w:t>секвенатором</w:t>
            </w:r>
            <w:proofErr w:type="spellEnd"/>
            <w:r w:rsidRPr="005B7A87">
              <w:rPr>
                <w:rFonts w:ascii="Times New Roman" w:eastAsia="Times New Roman" w:hAnsi="Times New Roman"/>
                <w:color w:val="000000"/>
                <w:sz w:val="18"/>
                <w:szCs w:val="18"/>
              </w:rPr>
              <w:t xml:space="preserve"> </w:t>
            </w:r>
            <w:proofErr w:type="spellStart"/>
            <w:r w:rsidRPr="005B7A87">
              <w:rPr>
                <w:rFonts w:ascii="Times New Roman" w:eastAsia="Times New Roman" w:hAnsi="Times New Roman"/>
                <w:color w:val="000000"/>
                <w:sz w:val="18"/>
                <w:szCs w:val="18"/>
              </w:rPr>
              <w:t>MiSeq</w:t>
            </w:r>
            <w:proofErr w:type="spellEnd"/>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26</w:t>
            </w:r>
          </w:p>
        </w:tc>
        <w:tc>
          <w:tcPr>
            <w:tcW w:w="2428" w:type="dxa"/>
            <w:vMerge w:val="restart"/>
            <w:tcBorders>
              <w:top w:val="single" w:sz="4" w:space="0" w:color="auto"/>
              <w:left w:val="single" w:sz="4" w:space="0" w:color="auto"/>
              <w:right w:val="single" w:sz="4" w:space="0" w:color="auto"/>
            </w:tcBorders>
            <w:vAlign w:val="center"/>
          </w:tcPr>
          <w:p w:rsidR="0002392F" w:rsidRPr="00C32DB2" w:rsidRDefault="0002392F" w:rsidP="006F4A4B">
            <w:pPr>
              <w:spacing w:after="0" w:line="240" w:lineRule="auto"/>
              <w:rPr>
                <w:rFonts w:ascii="Times New Roman" w:eastAsia="Times New Roman" w:hAnsi="Times New Roman"/>
                <w:color w:val="000000"/>
                <w:sz w:val="18"/>
                <w:szCs w:val="18"/>
              </w:rPr>
            </w:pPr>
            <w:r w:rsidRPr="00C32DB2">
              <w:rPr>
                <w:rFonts w:ascii="Times New Roman" w:eastAsia="Times New Roman" w:hAnsi="Times New Roman"/>
                <w:color w:val="000000"/>
                <w:sz w:val="18"/>
                <w:szCs w:val="18"/>
              </w:rPr>
              <w:t>Контрольная сыворотка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w:t>
            </w:r>
            <w:r w:rsidRPr="00F91B2D">
              <w:rPr>
                <w:rFonts w:ascii="Times New Roman" w:eastAsia="Times New Roman" w:hAnsi="Times New Roman"/>
                <w:color w:val="000000"/>
                <w:sz w:val="18"/>
                <w:szCs w:val="18"/>
              </w:rPr>
              <w:t xml:space="preserve">для </w:t>
            </w:r>
            <w:r>
              <w:rPr>
                <w:rFonts w:ascii="Times New Roman" w:eastAsia="Times New Roman" w:hAnsi="Times New Roman"/>
                <w:color w:val="000000"/>
                <w:sz w:val="18"/>
                <w:szCs w:val="18"/>
              </w:rPr>
              <w:t xml:space="preserve">проведения внутренней </w:t>
            </w:r>
            <w:proofErr w:type="gramStart"/>
            <w:r>
              <w:rPr>
                <w:rFonts w:ascii="Times New Roman" w:eastAsia="Times New Roman" w:hAnsi="Times New Roman"/>
                <w:color w:val="000000"/>
                <w:sz w:val="18"/>
                <w:szCs w:val="18"/>
              </w:rPr>
              <w:t>оценки качества</w:t>
            </w:r>
            <w:r w:rsidRPr="00F91B2D">
              <w:rPr>
                <w:rFonts w:ascii="Times New Roman" w:eastAsia="Times New Roman" w:hAnsi="Times New Roman"/>
                <w:color w:val="000000"/>
                <w:sz w:val="18"/>
                <w:szCs w:val="18"/>
              </w:rPr>
              <w:t xml:space="preserve"> правильност</w:t>
            </w:r>
            <w:r>
              <w:rPr>
                <w:rFonts w:ascii="Times New Roman" w:eastAsia="Times New Roman" w:hAnsi="Times New Roman"/>
                <w:color w:val="000000"/>
                <w:sz w:val="18"/>
                <w:szCs w:val="18"/>
              </w:rPr>
              <w:t>и выполнения лабораторных исследований</w:t>
            </w:r>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gramStart"/>
            <w:r w:rsidRPr="00F91B2D">
              <w:rPr>
                <w:rFonts w:ascii="Times New Roman" w:eastAsia="Times New Roman" w:hAnsi="Times New Roman"/>
                <w:color w:val="000000"/>
                <w:sz w:val="18"/>
                <w:szCs w:val="18"/>
              </w:rPr>
              <w:t>Приготовлена</w:t>
            </w:r>
            <w:proofErr w:type="gramEnd"/>
            <w:r w:rsidRPr="00F91B2D">
              <w:rPr>
                <w:rFonts w:ascii="Times New Roman" w:eastAsia="Times New Roman" w:hAnsi="Times New Roman"/>
                <w:color w:val="000000"/>
                <w:sz w:val="18"/>
                <w:szCs w:val="18"/>
              </w:rPr>
              <w:t xml:space="preserve"> из человеческой сыворотки с добавлением веществ человеческого происхождения, химически чистых веществ и лекарственных препаратов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Форма выпуска: </w:t>
            </w:r>
            <w:proofErr w:type="spellStart"/>
            <w:r>
              <w:rPr>
                <w:rFonts w:ascii="Times New Roman" w:eastAsia="Times New Roman" w:hAnsi="Times New Roman"/>
                <w:color w:val="000000"/>
                <w:sz w:val="18"/>
                <w:szCs w:val="18"/>
              </w:rPr>
              <w:t>лиофилизат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Количество уровней контроля: не менее трех (</w:t>
            </w:r>
            <w:proofErr w:type="gramStart"/>
            <w:r>
              <w:rPr>
                <w:rFonts w:ascii="Times New Roman" w:eastAsia="Times New Roman" w:hAnsi="Times New Roman"/>
                <w:color w:val="000000"/>
                <w:sz w:val="18"/>
                <w:szCs w:val="18"/>
              </w:rPr>
              <w:t>низкий</w:t>
            </w:r>
            <w:proofErr w:type="gramEnd"/>
            <w:r>
              <w:rPr>
                <w:rFonts w:ascii="Times New Roman" w:eastAsia="Times New Roman" w:hAnsi="Times New Roman"/>
                <w:color w:val="000000"/>
                <w:sz w:val="18"/>
                <w:szCs w:val="18"/>
              </w:rPr>
              <w:t>, нормальный, высокий)</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1C3D79">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Количество флаконов низкого уровня, </w:t>
            </w:r>
            <w:proofErr w:type="spellStart"/>
            <w:proofErr w:type="gramStart"/>
            <w:r>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4</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каждого флакона низкого уровня,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Количество флаконов нормального уровня, </w:t>
            </w:r>
            <w:proofErr w:type="spellStart"/>
            <w:proofErr w:type="gramStart"/>
            <w:r>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4</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каждого флакона нормального уровня,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Количество флаконов высокого уровня, </w:t>
            </w:r>
            <w:proofErr w:type="spellStart"/>
            <w:proofErr w:type="gramStart"/>
            <w:r>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4</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каждого флакона высокого уровня,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Общее количество флаконов всех уровней, </w:t>
            </w:r>
            <w:proofErr w:type="spellStart"/>
            <w:proofErr w:type="gramStart"/>
            <w:r>
              <w:rPr>
                <w:rFonts w:ascii="Times New Roman" w:eastAsia="Times New Roman" w:hAnsi="Times New Roman"/>
                <w:color w:val="000000"/>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12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Общий объем флаконов всех уровней,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60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6A4AFA" w:rsidRDefault="0002392F" w:rsidP="006F4A4B">
            <w:pPr>
              <w:spacing w:after="0" w:line="240" w:lineRule="auto"/>
              <w:rPr>
                <w:rFonts w:ascii="Times New Roman" w:eastAsia="Times New Roman" w:hAnsi="Times New Roman"/>
                <w:color w:val="000000"/>
                <w:sz w:val="18"/>
                <w:szCs w:val="18"/>
              </w:rPr>
            </w:pPr>
            <w:proofErr w:type="gramStart"/>
            <w:r w:rsidRPr="006A4AFA">
              <w:rPr>
                <w:rFonts w:ascii="Times New Roman" w:eastAsia="Times New Roman" w:hAnsi="Times New Roman"/>
                <w:color w:val="000000"/>
                <w:sz w:val="18"/>
                <w:szCs w:val="18"/>
              </w:rPr>
              <w:t xml:space="preserve">Оцениваемые показатели: 11-деоксикортизол, 17-OH-прогестерон, 25-OH-витамин D, </w:t>
            </w:r>
            <w:proofErr w:type="spellStart"/>
            <w:r w:rsidRPr="006A4AFA">
              <w:rPr>
                <w:rFonts w:ascii="Times New Roman" w:eastAsia="Times New Roman" w:hAnsi="Times New Roman"/>
                <w:color w:val="000000"/>
                <w:sz w:val="18"/>
                <w:szCs w:val="18"/>
              </w:rPr>
              <w:t>ацетаминофен</w:t>
            </w:r>
            <w:proofErr w:type="spellEnd"/>
            <w:r w:rsidRPr="006A4AFA">
              <w:rPr>
                <w:rFonts w:ascii="Times New Roman" w:eastAsia="Times New Roman" w:hAnsi="Times New Roman"/>
                <w:color w:val="000000"/>
                <w:sz w:val="18"/>
                <w:szCs w:val="18"/>
              </w:rPr>
              <w:t xml:space="preserve">, АКТГ, </w:t>
            </w:r>
            <w:proofErr w:type="spellStart"/>
            <w:r w:rsidRPr="006A4AFA">
              <w:rPr>
                <w:rFonts w:ascii="Times New Roman" w:eastAsia="Times New Roman" w:hAnsi="Times New Roman"/>
                <w:color w:val="000000"/>
                <w:sz w:val="18"/>
                <w:szCs w:val="18"/>
              </w:rPr>
              <w:t>альфафетопротеин</w:t>
            </w:r>
            <w:proofErr w:type="spellEnd"/>
            <w:r w:rsidRPr="006A4AFA">
              <w:rPr>
                <w:rFonts w:ascii="Times New Roman" w:eastAsia="Times New Roman" w:hAnsi="Times New Roman"/>
                <w:color w:val="000000"/>
                <w:sz w:val="18"/>
                <w:szCs w:val="18"/>
              </w:rPr>
              <w:t xml:space="preserve"> (АФП), альдостерон, </w:t>
            </w:r>
            <w:proofErr w:type="spellStart"/>
            <w:r w:rsidRPr="006A4AFA">
              <w:rPr>
                <w:rFonts w:ascii="Times New Roman" w:eastAsia="Times New Roman" w:hAnsi="Times New Roman"/>
                <w:color w:val="000000"/>
                <w:sz w:val="18"/>
                <w:szCs w:val="18"/>
              </w:rPr>
              <w:t>амикацин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амиодарон</w:t>
            </w:r>
            <w:proofErr w:type="spellEnd"/>
            <w:r w:rsidRPr="006A4AFA">
              <w:rPr>
                <w:rFonts w:ascii="Times New Roman" w:eastAsia="Times New Roman" w:hAnsi="Times New Roman"/>
                <w:color w:val="000000"/>
                <w:sz w:val="18"/>
                <w:szCs w:val="18"/>
              </w:rPr>
              <w:t xml:space="preserve">, амитриптилин, </w:t>
            </w:r>
            <w:proofErr w:type="spellStart"/>
            <w:r w:rsidRPr="006A4AFA">
              <w:rPr>
                <w:rFonts w:ascii="Times New Roman" w:eastAsia="Times New Roman" w:hAnsi="Times New Roman"/>
                <w:color w:val="000000"/>
                <w:sz w:val="18"/>
                <w:szCs w:val="18"/>
              </w:rPr>
              <w:t>андростендион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ангиотензин</w:t>
            </w:r>
            <w:proofErr w:type="spellEnd"/>
            <w:r w:rsidRPr="006A4AFA">
              <w:rPr>
                <w:rFonts w:ascii="Times New Roman" w:eastAsia="Times New Roman" w:hAnsi="Times New Roman"/>
                <w:color w:val="000000"/>
                <w:sz w:val="18"/>
                <w:szCs w:val="18"/>
              </w:rPr>
              <w:t xml:space="preserve"> I, </w:t>
            </w:r>
            <w:r w:rsidRPr="006A4AFA">
              <w:rPr>
                <w:rFonts w:ascii="Times New Roman" w:eastAsia="Times New Roman" w:hAnsi="Times New Roman"/>
                <w:color w:val="000000"/>
                <w:sz w:val="18"/>
                <w:szCs w:val="18"/>
              </w:rPr>
              <w:lastRenderedPageBreak/>
              <w:t xml:space="preserve">антитела к </w:t>
            </w:r>
            <w:proofErr w:type="spellStart"/>
            <w:r w:rsidRPr="006A4AFA">
              <w:rPr>
                <w:rFonts w:ascii="Times New Roman" w:eastAsia="Times New Roman" w:hAnsi="Times New Roman"/>
                <w:color w:val="000000"/>
                <w:sz w:val="18"/>
                <w:szCs w:val="18"/>
              </w:rPr>
              <w:t>тиреоглобулину</w:t>
            </w:r>
            <w:proofErr w:type="spellEnd"/>
            <w:r w:rsidRPr="006A4AFA">
              <w:rPr>
                <w:rFonts w:ascii="Times New Roman" w:eastAsia="Times New Roman" w:hAnsi="Times New Roman"/>
                <w:color w:val="000000"/>
                <w:sz w:val="18"/>
                <w:szCs w:val="18"/>
              </w:rPr>
              <w:t xml:space="preserve">, антитела к </w:t>
            </w:r>
            <w:proofErr w:type="spellStart"/>
            <w:r w:rsidRPr="006A4AFA">
              <w:rPr>
                <w:rFonts w:ascii="Times New Roman" w:eastAsia="Times New Roman" w:hAnsi="Times New Roman"/>
                <w:color w:val="000000"/>
                <w:sz w:val="18"/>
                <w:szCs w:val="18"/>
              </w:rPr>
              <w:t>тиреоидной</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пероксидазе</w:t>
            </w:r>
            <w:proofErr w:type="spellEnd"/>
            <w:r w:rsidRPr="006A4AFA">
              <w:rPr>
                <w:rFonts w:ascii="Times New Roman" w:eastAsia="Times New Roman" w:hAnsi="Times New Roman"/>
                <w:color w:val="000000"/>
                <w:sz w:val="18"/>
                <w:szCs w:val="18"/>
              </w:rPr>
              <w:t xml:space="preserve">, кофеин, </w:t>
            </w:r>
            <w:proofErr w:type="spellStart"/>
            <w:r w:rsidRPr="006A4AFA">
              <w:rPr>
                <w:rFonts w:ascii="Times New Roman" w:eastAsia="Times New Roman" w:hAnsi="Times New Roman"/>
                <w:color w:val="000000"/>
                <w:sz w:val="18"/>
                <w:szCs w:val="18"/>
              </w:rPr>
              <w:t>кальцитонин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карбамазепин</w:t>
            </w:r>
            <w:proofErr w:type="spellEnd"/>
            <w:r w:rsidRPr="006A4AFA">
              <w:rPr>
                <w:rFonts w:ascii="Times New Roman" w:eastAsia="Times New Roman" w:hAnsi="Times New Roman"/>
                <w:color w:val="000000"/>
                <w:sz w:val="18"/>
                <w:szCs w:val="18"/>
              </w:rPr>
              <w:t xml:space="preserve"> свободный, </w:t>
            </w:r>
            <w:proofErr w:type="spellStart"/>
            <w:r w:rsidRPr="006A4AFA">
              <w:rPr>
                <w:rFonts w:ascii="Times New Roman" w:eastAsia="Times New Roman" w:hAnsi="Times New Roman"/>
                <w:color w:val="000000"/>
                <w:sz w:val="18"/>
                <w:szCs w:val="18"/>
              </w:rPr>
              <w:t>раковоэмбриональный</w:t>
            </w:r>
            <w:proofErr w:type="spellEnd"/>
            <w:r w:rsidRPr="006A4AFA">
              <w:rPr>
                <w:rFonts w:ascii="Times New Roman" w:eastAsia="Times New Roman" w:hAnsi="Times New Roman"/>
                <w:color w:val="000000"/>
                <w:sz w:val="18"/>
                <w:szCs w:val="18"/>
              </w:rPr>
              <w:t xml:space="preserve"> антиген (РЭА), </w:t>
            </w:r>
            <w:proofErr w:type="spellStart"/>
            <w:r w:rsidRPr="006A4AFA">
              <w:rPr>
                <w:rFonts w:ascii="Times New Roman" w:eastAsia="Times New Roman" w:hAnsi="Times New Roman"/>
                <w:color w:val="000000"/>
                <w:sz w:val="18"/>
                <w:szCs w:val="18"/>
              </w:rPr>
              <w:t>хлорамфеникол</w:t>
            </w:r>
            <w:proofErr w:type="spellEnd"/>
            <w:r w:rsidRPr="006A4AFA">
              <w:rPr>
                <w:rFonts w:ascii="Times New Roman" w:eastAsia="Times New Roman" w:hAnsi="Times New Roman"/>
                <w:color w:val="000000"/>
                <w:sz w:val="18"/>
                <w:szCs w:val="18"/>
              </w:rPr>
              <w:t xml:space="preserve">, кортизол, C-пептид, </w:t>
            </w:r>
            <w:proofErr w:type="spellStart"/>
            <w:r w:rsidRPr="006A4AFA">
              <w:rPr>
                <w:rFonts w:ascii="Times New Roman" w:eastAsia="Times New Roman" w:hAnsi="Times New Roman"/>
                <w:color w:val="000000"/>
                <w:sz w:val="18"/>
                <w:szCs w:val="18"/>
              </w:rPr>
              <w:t>циклоспорин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дезипрамин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дегидроэпиандростерон</w:t>
            </w:r>
            <w:proofErr w:type="spellEnd"/>
            <w:r w:rsidRPr="006A4AFA">
              <w:rPr>
                <w:rFonts w:ascii="Times New Roman" w:eastAsia="Times New Roman" w:hAnsi="Times New Roman"/>
                <w:color w:val="000000"/>
                <w:sz w:val="18"/>
                <w:szCs w:val="18"/>
              </w:rPr>
              <w:t xml:space="preserve"> (ДГЭА), </w:t>
            </w:r>
            <w:proofErr w:type="spellStart"/>
            <w:r w:rsidRPr="006A4AFA">
              <w:rPr>
                <w:rFonts w:ascii="Times New Roman" w:eastAsia="Times New Roman" w:hAnsi="Times New Roman"/>
                <w:color w:val="000000"/>
                <w:sz w:val="18"/>
                <w:szCs w:val="18"/>
              </w:rPr>
              <w:t>дегидроэпиандростеронсульфат</w:t>
            </w:r>
            <w:proofErr w:type="spellEnd"/>
            <w:r w:rsidRPr="006A4AFA">
              <w:rPr>
                <w:rFonts w:ascii="Times New Roman" w:eastAsia="Times New Roman" w:hAnsi="Times New Roman"/>
                <w:color w:val="000000"/>
                <w:sz w:val="18"/>
                <w:szCs w:val="18"/>
              </w:rPr>
              <w:t xml:space="preserve"> (ДГЭА-С), </w:t>
            </w:r>
            <w:proofErr w:type="spellStart"/>
            <w:r w:rsidRPr="006A4AFA">
              <w:rPr>
                <w:rFonts w:ascii="Times New Roman" w:eastAsia="Times New Roman" w:hAnsi="Times New Roman"/>
                <w:color w:val="000000"/>
                <w:sz w:val="18"/>
                <w:szCs w:val="18"/>
              </w:rPr>
              <w:t>дигоксин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дизопирамид</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эстрадиол</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эстриол</w:t>
            </w:r>
            <w:proofErr w:type="spellEnd"/>
            <w:r w:rsidRPr="006A4AFA">
              <w:rPr>
                <w:rFonts w:ascii="Times New Roman" w:eastAsia="Times New Roman" w:hAnsi="Times New Roman"/>
                <w:color w:val="000000"/>
                <w:sz w:val="18"/>
                <w:szCs w:val="18"/>
              </w:rPr>
              <w:t xml:space="preserve"> свободный, </w:t>
            </w:r>
            <w:proofErr w:type="spellStart"/>
            <w:r w:rsidRPr="006A4AFA">
              <w:rPr>
                <w:rFonts w:ascii="Times New Roman" w:eastAsia="Times New Roman" w:hAnsi="Times New Roman"/>
                <w:color w:val="000000"/>
                <w:sz w:val="18"/>
                <w:szCs w:val="18"/>
              </w:rPr>
              <w:t>эстриол</w:t>
            </w:r>
            <w:proofErr w:type="spellEnd"/>
            <w:r w:rsidRPr="006A4AFA">
              <w:rPr>
                <w:rFonts w:ascii="Times New Roman" w:eastAsia="Times New Roman" w:hAnsi="Times New Roman"/>
                <w:color w:val="000000"/>
                <w:sz w:val="18"/>
                <w:szCs w:val="18"/>
              </w:rPr>
              <w:t xml:space="preserve"> общий, эстрогены общие, </w:t>
            </w:r>
            <w:proofErr w:type="spellStart"/>
            <w:r w:rsidRPr="006A4AFA">
              <w:rPr>
                <w:rFonts w:ascii="Times New Roman" w:eastAsia="Times New Roman" w:hAnsi="Times New Roman"/>
                <w:color w:val="000000"/>
                <w:sz w:val="18"/>
                <w:szCs w:val="18"/>
              </w:rPr>
              <w:t>этосуксимид</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ферритин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флекаинид</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фолат</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фруктозамин</w:t>
            </w:r>
            <w:proofErr w:type="spellEnd"/>
            <w:r w:rsidRPr="006A4AFA">
              <w:rPr>
                <w:rFonts w:ascii="Times New Roman" w:eastAsia="Times New Roman" w:hAnsi="Times New Roman"/>
                <w:color w:val="000000"/>
                <w:sz w:val="18"/>
                <w:szCs w:val="18"/>
              </w:rPr>
              <w:t xml:space="preserve">, фолликулостимулирующий гормон (ФСГ), </w:t>
            </w:r>
            <w:proofErr w:type="spellStart"/>
            <w:r w:rsidRPr="006A4AFA">
              <w:rPr>
                <w:rFonts w:ascii="Times New Roman" w:eastAsia="Times New Roman" w:hAnsi="Times New Roman"/>
                <w:color w:val="000000"/>
                <w:sz w:val="18"/>
                <w:szCs w:val="18"/>
              </w:rPr>
              <w:t>гастрин</w:t>
            </w:r>
            <w:proofErr w:type="spellEnd"/>
            <w:r w:rsidRPr="006A4AFA">
              <w:rPr>
                <w:rFonts w:ascii="Times New Roman" w:eastAsia="Times New Roman" w:hAnsi="Times New Roman"/>
                <w:color w:val="000000"/>
                <w:sz w:val="18"/>
                <w:szCs w:val="18"/>
              </w:rPr>
              <w:t>, гентамицин, глюкагон</w:t>
            </w:r>
            <w:proofErr w:type="gramEnd"/>
            <w:r w:rsidRPr="006A4AFA">
              <w:rPr>
                <w:rFonts w:ascii="Times New Roman" w:eastAsia="Times New Roman" w:hAnsi="Times New Roman"/>
                <w:color w:val="000000"/>
                <w:sz w:val="18"/>
                <w:szCs w:val="18"/>
              </w:rPr>
              <w:t xml:space="preserve">, хорионический гонадотропин (ХГЧ), свободная бета-субъединица ХГЧ, гормон роста, </w:t>
            </w:r>
            <w:proofErr w:type="spellStart"/>
            <w:r w:rsidRPr="006A4AFA">
              <w:rPr>
                <w:rFonts w:ascii="Times New Roman" w:eastAsia="Times New Roman" w:hAnsi="Times New Roman"/>
                <w:color w:val="000000"/>
                <w:sz w:val="18"/>
                <w:szCs w:val="18"/>
              </w:rPr>
              <w:t>IgA</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IgE</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IgG</w:t>
            </w:r>
            <w:proofErr w:type="spellEnd"/>
            <w:r w:rsidRPr="006A4AFA">
              <w:rPr>
                <w:rFonts w:ascii="Times New Roman" w:eastAsia="Times New Roman" w:hAnsi="Times New Roman"/>
                <w:color w:val="000000"/>
                <w:sz w:val="18"/>
                <w:szCs w:val="18"/>
              </w:rPr>
              <w:t xml:space="preserve">, M, </w:t>
            </w:r>
            <w:proofErr w:type="spellStart"/>
            <w:r w:rsidRPr="006A4AFA">
              <w:rPr>
                <w:rFonts w:ascii="Times New Roman" w:eastAsia="Times New Roman" w:hAnsi="Times New Roman"/>
                <w:color w:val="000000"/>
                <w:sz w:val="18"/>
                <w:szCs w:val="18"/>
              </w:rPr>
              <w:t>имипрамин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иммунореактивный</w:t>
            </w:r>
            <w:proofErr w:type="spellEnd"/>
            <w:r w:rsidRPr="006A4AFA">
              <w:rPr>
                <w:rFonts w:ascii="Times New Roman" w:eastAsia="Times New Roman" w:hAnsi="Times New Roman"/>
                <w:color w:val="000000"/>
                <w:sz w:val="18"/>
                <w:szCs w:val="18"/>
              </w:rPr>
              <w:t xml:space="preserve"> трипсиноген, инсулин, железо, </w:t>
            </w:r>
            <w:proofErr w:type="spellStart"/>
            <w:r w:rsidRPr="006A4AFA">
              <w:rPr>
                <w:rFonts w:ascii="Times New Roman" w:eastAsia="Times New Roman" w:hAnsi="Times New Roman"/>
                <w:color w:val="000000"/>
                <w:sz w:val="18"/>
                <w:szCs w:val="18"/>
              </w:rPr>
              <w:t>лютеинизирующий</w:t>
            </w:r>
            <w:proofErr w:type="spellEnd"/>
            <w:r w:rsidRPr="006A4AFA">
              <w:rPr>
                <w:rFonts w:ascii="Times New Roman" w:eastAsia="Times New Roman" w:hAnsi="Times New Roman"/>
                <w:color w:val="000000"/>
                <w:sz w:val="18"/>
                <w:szCs w:val="18"/>
              </w:rPr>
              <w:t xml:space="preserve"> гормон (ЛГ), </w:t>
            </w:r>
            <w:proofErr w:type="spellStart"/>
            <w:r w:rsidRPr="006A4AFA">
              <w:rPr>
                <w:rFonts w:ascii="Times New Roman" w:eastAsia="Times New Roman" w:hAnsi="Times New Roman"/>
                <w:color w:val="000000"/>
                <w:sz w:val="18"/>
                <w:szCs w:val="18"/>
              </w:rPr>
              <w:t>лидокаин</w:t>
            </w:r>
            <w:proofErr w:type="spellEnd"/>
            <w:r w:rsidRPr="006A4AFA">
              <w:rPr>
                <w:rFonts w:ascii="Times New Roman" w:eastAsia="Times New Roman" w:hAnsi="Times New Roman"/>
                <w:color w:val="000000"/>
                <w:sz w:val="18"/>
                <w:szCs w:val="18"/>
              </w:rPr>
              <w:t xml:space="preserve">, литий, NAPA, </w:t>
            </w:r>
            <w:proofErr w:type="spellStart"/>
            <w:r w:rsidRPr="006A4AFA">
              <w:rPr>
                <w:rFonts w:ascii="Times New Roman" w:eastAsia="Times New Roman" w:hAnsi="Times New Roman"/>
                <w:color w:val="000000"/>
                <w:sz w:val="18"/>
                <w:szCs w:val="18"/>
              </w:rPr>
              <w:t>нетимицин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нортриптилин</w:t>
            </w:r>
            <w:proofErr w:type="spellEnd"/>
            <w:r w:rsidRPr="006A4AFA">
              <w:rPr>
                <w:rFonts w:ascii="Times New Roman" w:eastAsia="Times New Roman" w:hAnsi="Times New Roman"/>
                <w:color w:val="000000"/>
                <w:sz w:val="18"/>
                <w:szCs w:val="18"/>
              </w:rPr>
              <w:t xml:space="preserve">, простатическая кислая фосфатаза, </w:t>
            </w:r>
            <w:proofErr w:type="spellStart"/>
            <w:r w:rsidRPr="006A4AFA">
              <w:rPr>
                <w:rFonts w:ascii="Times New Roman" w:eastAsia="Times New Roman" w:hAnsi="Times New Roman"/>
                <w:color w:val="000000"/>
                <w:sz w:val="18"/>
                <w:szCs w:val="18"/>
              </w:rPr>
              <w:t>фенобарбитал</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фенитоин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фенитоин</w:t>
            </w:r>
            <w:proofErr w:type="spellEnd"/>
            <w:r w:rsidRPr="006A4AFA">
              <w:rPr>
                <w:rFonts w:ascii="Times New Roman" w:eastAsia="Times New Roman" w:hAnsi="Times New Roman"/>
                <w:color w:val="000000"/>
                <w:sz w:val="18"/>
                <w:szCs w:val="18"/>
              </w:rPr>
              <w:t xml:space="preserve"> свободный, </w:t>
            </w:r>
            <w:proofErr w:type="spellStart"/>
            <w:r w:rsidRPr="006A4AFA">
              <w:rPr>
                <w:rFonts w:ascii="Times New Roman" w:eastAsia="Times New Roman" w:hAnsi="Times New Roman"/>
                <w:color w:val="000000"/>
                <w:sz w:val="18"/>
                <w:szCs w:val="18"/>
              </w:rPr>
              <w:t>пиримидон</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прокаинамид</w:t>
            </w:r>
            <w:proofErr w:type="spellEnd"/>
            <w:r w:rsidRPr="006A4AFA">
              <w:rPr>
                <w:rFonts w:ascii="Times New Roman" w:eastAsia="Times New Roman" w:hAnsi="Times New Roman"/>
                <w:color w:val="000000"/>
                <w:sz w:val="18"/>
                <w:szCs w:val="18"/>
              </w:rPr>
              <w:t xml:space="preserve">, прогестерон, пролактин, </w:t>
            </w:r>
            <w:proofErr w:type="spellStart"/>
            <w:r w:rsidRPr="006A4AFA">
              <w:rPr>
                <w:rFonts w:ascii="Times New Roman" w:eastAsia="Times New Roman" w:hAnsi="Times New Roman"/>
                <w:color w:val="000000"/>
                <w:sz w:val="18"/>
                <w:szCs w:val="18"/>
              </w:rPr>
              <w:t>пропанолол</w:t>
            </w:r>
            <w:proofErr w:type="spellEnd"/>
            <w:r w:rsidRPr="006A4AFA">
              <w:rPr>
                <w:rFonts w:ascii="Times New Roman" w:eastAsia="Times New Roman" w:hAnsi="Times New Roman"/>
                <w:color w:val="000000"/>
                <w:sz w:val="18"/>
                <w:szCs w:val="18"/>
              </w:rPr>
              <w:t xml:space="preserve">, </w:t>
            </w:r>
            <w:proofErr w:type="spellStart"/>
            <w:r w:rsidRPr="006A4AFA">
              <w:rPr>
                <w:rFonts w:ascii="Times New Roman" w:eastAsia="Times New Roman" w:hAnsi="Times New Roman"/>
                <w:color w:val="000000"/>
                <w:sz w:val="18"/>
                <w:szCs w:val="18"/>
              </w:rPr>
              <w:t>простатаспецифический</w:t>
            </w:r>
            <w:proofErr w:type="spellEnd"/>
            <w:r w:rsidRPr="006A4AFA">
              <w:rPr>
                <w:rFonts w:ascii="Times New Roman" w:eastAsia="Times New Roman" w:hAnsi="Times New Roman"/>
                <w:color w:val="000000"/>
                <w:sz w:val="18"/>
                <w:szCs w:val="18"/>
              </w:rPr>
              <w:t xml:space="preserve"> антиген (ПСА)</w:t>
            </w:r>
            <w:proofErr w:type="gramStart"/>
            <w:r w:rsidRPr="006A4AFA">
              <w:rPr>
                <w:rFonts w:ascii="Times New Roman" w:eastAsia="Times New Roman" w:hAnsi="Times New Roman"/>
                <w:color w:val="000000"/>
                <w:sz w:val="18"/>
                <w:szCs w:val="18"/>
              </w:rPr>
              <w:t xml:space="preserve"> ,</w:t>
            </w:r>
            <w:proofErr w:type="gramEnd"/>
            <w:r w:rsidRPr="006A4AFA">
              <w:rPr>
                <w:rFonts w:ascii="Times New Roman" w:eastAsia="Times New Roman" w:hAnsi="Times New Roman"/>
                <w:color w:val="000000"/>
                <w:sz w:val="18"/>
                <w:szCs w:val="18"/>
              </w:rPr>
              <w:t xml:space="preserve"> ПСА свободный, паратиреоидный гормон, </w:t>
            </w:r>
            <w:proofErr w:type="spellStart"/>
            <w:r w:rsidRPr="006A4AFA">
              <w:rPr>
                <w:rFonts w:ascii="Times New Roman" w:eastAsia="Times New Roman" w:hAnsi="Times New Roman"/>
                <w:color w:val="000000"/>
                <w:sz w:val="18"/>
                <w:szCs w:val="18"/>
              </w:rPr>
              <w:t>хинидин</w:t>
            </w:r>
            <w:proofErr w:type="spellEnd"/>
            <w:r w:rsidRPr="006A4AFA">
              <w:rPr>
                <w:rFonts w:ascii="Times New Roman" w:eastAsia="Times New Roman" w:hAnsi="Times New Roman"/>
                <w:color w:val="000000"/>
                <w:sz w:val="18"/>
                <w:szCs w:val="18"/>
              </w:rPr>
              <w:t xml:space="preserve">, салицилат, </w:t>
            </w:r>
            <w:proofErr w:type="spellStart"/>
            <w:r w:rsidRPr="006A4AFA">
              <w:rPr>
                <w:rFonts w:ascii="Times New Roman" w:eastAsia="Times New Roman" w:hAnsi="Times New Roman"/>
                <w:color w:val="000000"/>
                <w:sz w:val="18"/>
                <w:szCs w:val="18"/>
              </w:rPr>
              <w:t>сексстероидсвязывающий</w:t>
            </w:r>
            <w:proofErr w:type="spellEnd"/>
            <w:r w:rsidRPr="006A4AFA">
              <w:rPr>
                <w:rFonts w:ascii="Times New Roman" w:eastAsia="Times New Roman" w:hAnsi="Times New Roman"/>
                <w:color w:val="000000"/>
                <w:sz w:val="18"/>
                <w:szCs w:val="18"/>
              </w:rPr>
              <w:t xml:space="preserve"> глобулин, </w:t>
            </w:r>
            <w:proofErr w:type="spellStart"/>
            <w:r w:rsidRPr="006A4AFA">
              <w:rPr>
                <w:rFonts w:ascii="Times New Roman" w:eastAsia="Times New Roman" w:hAnsi="Times New Roman"/>
                <w:color w:val="000000"/>
                <w:sz w:val="18"/>
                <w:szCs w:val="18"/>
              </w:rPr>
              <w:t>соматомедин</w:t>
            </w:r>
            <w:proofErr w:type="spellEnd"/>
            <w:r w:rsidRPr="006A4AFA">
              <w:rPr>
                <w:rFonts w:ascii="Times New Roman" w:eastAsia="Times New Roman" w:hAnsi="Times New Roman"/>
                <w:color w:val="000000"/>
                <w:sz w:val="18"/>
                <w:szCs w:val="18"/>
              </w:rPr>
              <w:t xml:space="preserve">-C (инсулиноподобный фактор роста 1), </w:t>
            </w:r>
            <w:proofErr w:type="spellStart"/>
            <w:r w:rsidRPr="006A4AFA">
              <w:rPr>
                <w:rFonts w:ascii="Times New Roman" w:eastAsia="Times New Roman" w:hAnsi="Times New Roman"/>
                <w:color w:val="000000"/>
                <w:sz w:val="18"/>
                <w:szCs w:val="18"/>
              </w:rPr>
              <w:t>трийодтиронин</w:t>
            </w:r>
            <w:proofErr w:type="spellEnd"/>
            <w:r w:rsidRPr="006A4AFA">
              <w:rPr>
                <w:rFonts w:ascii="Times New Roman" w:eastAsia="Times New Roman" w:hAnsi="Times New Roman"/>
                <w:color w:val="000000"/>
                <w:sz w:val="18"/>
                <w:szCs w:val="18"/>
              </w:rPr>
              <w:t xml:space="preserve"> свободный (Т3 свободный), </w:t>
            </w:r>
            <w:proofErr w:type="spellStart"/>
            <w:r w:rsidRPr="006A4AFA">
              <w:rPr>
                <w:rFonts w:ascii="Times New Roman" w:eastAsia="Times New Roman" w:hAnsi="Times New Roman"/>
                <w:color w:val="000000"/>
                <w:sz w:val="18"/>
                <w:szCs w:val="18"/>
              </w:rPr>
              <w:t>трийодтиронин</w:t>
            </w:r>
            <w:proofErr w:type="spellEnd"/>
            <w:r w:rsidRPr="006A4AFA">
              <w:rPr>
                <w:rFonts w:ascii="Times New Roman" w:eastAsia="Times New Roman" w:hAnsi="Times New Roman"/>
                <w:color w:val="000000"/>
                <w:sz w:val="18"/>
                <w:szCs w:val="18"/>
              </w:rPr>
              <w:t xml:space="preserve"> общий (Т3), тироксинсвязывающая способность T3 </w:t>
            </w:r>
            <w:proofErr w:type="spellStart"/>
            <w:r w:rsidRPr="006A4AFA">
              <w:rPr>
                <w:rFonts w:ascii="Times New Roman" w:eastAsia="Times New Roman" w:hAnsi="Times New Roman"/>
                <w:color w:val="000000"/>
                <w:sz w:val="18"/>
                <w:szCs w:val="18"/>
              </w:rPr>
              <w:t>Uptake</w:t>
            </w:r>
            <w:proofErr w:type="spellEnd"/>
            <w:r w:rsidRPr="006A4AFA">
              <w:rPr>
                <w:rFonts w:ascii="Times New Roman" w:eastAsia="Times New Roman" w:hAnsi="Times New Roman"/>
                <w:color w:val="000000"/>
                <w:sz w:val="18"/>
                <w:szCs w:val="18"/>
              </w:rPr>
              <w:t>, тироксин свободный (Т</w:t>
            </w:r>
            <w:proofErr w:type="gramStart"/>
            <w:r w:rsidRPr="006A4AFA">
              <w:rPr>
                <w:rFonts w:ascii="Times New Roman" w:eastAsia="Times New Roman" w:hAnsi="Times New Roman"/>
                <w:color w:val="000000"/>
                <w:sz w:val="18"/>
                <w:szCs w:val="18"/>
              </w:rPr>
              <w:t>4</w:t>
            </w:r>
            <w:proofErr w:type="gramEnd"/>
            <w:r w:rsidRPr="006A4AFA">
              <w:rPr>
                <w:rFonts w:ascii="Times New Roman" w:eastAsia="Times New Roman" w:hAnsi="Times New Roman"/>
                <w:color w:val="000000"/>
                <w:sz w:val="18"/>
                <w:szCs w:val="18"/>
              </w:rPr>
              <w:t xml:space="preserve"> свободный), тироксин общий (Т4), тироксинсвязывающий глобулин, тестостерон, тестостерон свободный, теофиллин, </w:t>
            </w:r>
            <w:proofErr w:type="spellStart"/>
            <w:r w:rsidRPr="006A4AFA">
              <w:rPr>
                <w:rFonts w:ascii="Times New Roman" w:eastAsia="Times New Roman" w:hAnsi="Times New Roman"/>
                <w:color w:val="000000"/>
                <w:sz w:val="18"/>
                <w:szCs w:val="18"/>
              </w:rPr>
              <w:t>тиреоглобулин</w:t>
            </w:r>
            <w:proofErr w:type="spellEnd"/>
            <w:r w:rsidRPr="006A4AFA">
              <w:rPr>
                <w:rFonts w:ascii="Times New Roman" w:eastAsia="Times New Roman" w:hAnsi="Times New Roman"/>
                <w:color w:val="000000"/>
                <w:sz w:val="18"/>
                <w:szCs w:val="18"/>
              </w:rPr>
              <w:t xml:space="preserve">, общая </w:t>
            </w:r>
            <w:proofErr w:type="spellStart"/>
            <w:r w:rsidRPr="006A4AFA">
              <w:rPr>
                <w:rFonts w:ascii="Times New Roman" w:eastAsia="Times New Roman" w:hAnsi="Times New Roman"/>
                <w:color w:val="000000"/>
                <w:sz w:val="18"/>
                <w:szCs w:val="18"/>
              </w:rPr>
              <w:t>железосвязывающая</w:t>
            </w:r>
            <w:proofErr w:type="spellEnd"/>
            <w:r w:rsidRPr="006A4AFA">
              <w:rPr>
                <w:rFonts w:ascii="Times New Roman" w:eastAsia="Times New Roman" w:hAnsi="Times New Roman"/>
                <w:color w:val="000000"/>
                <w:sz w:val="18"/>
                <w:szCs w:val="18"/>
              </w:rPr>
              <w:t xml:space="preserve"> способность, </w:t>
            </w:r>
            <w:proofErr w:type="spellStart"/>
            <w:r w:rsidRPr="006A4AFA">
              <w:rPr>
                <w:rFonts w:ascii="Times New Roman" w:eastAsia="Times New Roman" w:hAnsi="Times New Roman"/>
                <w:color w:val="000000"/>
                <w:sz w:val="18"/>
                <w:szCs w:val="18"/>
              </w:rPr>
              <w:t>тобрамицин</w:t>
            </w:r>
            <w:proofErr w:type="spellEnd"/>
            <w:r w:rsidRPr="006A4AFA">
              <w:rPr>
                <w:rFonts w:ascii="Times New Roman" w:eastAsia="Times New Roman" w:hAnsi="Times New Roman"/>
                <w:color w:val="000000"/>
                <w:sz w:val="18"/>
                <w:szCs w:val="18"/>
              </w:rPr>
              <w:t xml:space="preserve">, тиреотропный гормон (ТТГ), </w:t>
            </w:r>
            <w:proofErr w:type="spellStart"/>
            <w:r w:rsidRPr="006A4AFA">
              <w:rPr>
                <w:rFonts w:ascii="Times New Roman" w:eastAsia="Times New Roman" w:hAnsi="Times New Roman"/>
                <w:color w:val="000000"/>
                <w:sz w:val="18"/>
                <w:szCs w:val="18"/>
              </w:rPr>
              <w:t>вальпроевая</w:t>
            </w:r>
            <w:proofErr w:type="spellEnd"/>
            <w:r w:rsidRPr="006A4AFA">
              <w:rPr>
                <w:rFonts w:ascii="Times New Roman" w:eastAsia="Times New Roman" w:hAnsi="Times New Roman"/>
                <w:color w:val="000000"/>
                <w:sz w:val="18"/>
                <w:szCs w:val="18"/>
              </w:rPr>
              <w:t xml:space="preserve"> кислота, </w:t>
            </w:r>
            <w:proofErr w:type="spellStart"/>
            <w:r w:rsidRPr="006A4AFA">
              <w:rPr>
                <w:rFonts w:ascii="Times New Roman" w:eastAsia="Times New Roman" w:hAnsi="Times New Roman"/>
                <w:color w:val="000000"/>
                <w:sz w:val="18"/>
                <w:szCs w:val="18"/>
              </w:rPr>
              <w:t>вальпроевая</w:t>
            </w:r>
            <w:proofErr w:type="spellEnd"/>
            <w:r w:rsidRPr="006A4AFA">
              <w:rPr>
                <w:rFonts w:ascii="Times New Roman" w:eastAsia="Times New Roman" w:hAnsi="Times New Roman"/>
                <w:color w:val="000000"/>
                <w:sz w:val="18"/>
                <w:szCs w:val="18"/>
              </w:rPr>
              <w:t xml:space="preserve"> кислота свободная, </w:t>
            </w:r>
            <w:proofErr w:type="spellStart"/>
            <w:r w:rsidRPr="006A4AFA">
              <w:rPr>
                <w:rFonts w:ascii="Times New Roman" w:eastAsia="Times New Roman" w:hAnsi="Times New Roman"/>
                <w:color w:val="000000"/>
                <w:sz w:val="18"/>
                <w:szCs w:val="18"/>
              </w:rPr>
              <w:t>ванкомицин</w:t>
            </w:r>
            <w:proofErr w:type="spellEnd"/>
            <w:r w:rsidRPr="006A4AFA">
              <w:rPr>
                <w:rFonts w:ascii="Times New Roman" w:eastAsia="Times New Roman" w:hAnsi="Times New Roman"/>
                <w:color w:val="000000"/>
                <w:sz w:val="18"/>
                <w:szCs w:val="18"/>
              </w:rPr>
              <w:t>, витамин B12</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6A4AFA" w:rsidRDefault="0002392F" w:rsidP="006F4A4B">
            <w:pPr>
              <w:spacing w:after="0" w:line="240" w:lineRule="auto"/>
              <w:rPr>
                <w:rFonts w:ascii="Times New Roman" w:eastAsia="Times New Roman" w:hAnsi="Times New Roman"/>
                <w:color w:val="000000"/>
                <w:sz w:val="18"/>
                <w:szCs w:val="18"/>
              </w:rPr>
            </w:pPr>
            <w:r w:rsidRPr="006A4AFA">
              <w:rPr>
                <w:rFonts w:ascii="Times New Roman" w:eastAsia="Times New Roman" w:hAnsi="Times New Roman"/>
                <w:color w:val="000000"/>
                <w:sz w:val="18"/>
                <w:szCs w:val="18"/>
              </w:rPr>
              <w:lastRenderedPageBreak/>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ECL8000,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27</w:t>
            </w:r>
          </w:p>
        </w:tc>
        <w:tc>
          <w:tcPr>
            <w:tcW w:w="2428" w:type="dxa"/>
            <w:vMerge w:val="restart"/>
            <w:tcBorders>
              <w:top w:val="single" w:sz="4" w:space="0" w:color="auto"/>
              <w:left w:val="single" w:sz="4" w:space="0" w:color="auto"/>
              <w:right w:val="single" w:sz="4" w:space="0" w:color="auto"/>
            </w:tcBorders>
            <w:vAlign w:val="center"/>
          </w:tcPr>
          <w:p w:rsidR="0002392F" w:rsidRPr="009C2370" w:rsidRDefault="0002392F" w:rsidP="006F4A4B">
            <w:pPr>
              <w:spacing w:after="0" w:line="240" w:lineRule="auto"/>
              <w:rPr>
                <w:rFonts w:ascii="Times New Roman" w:eastAsia="Times New Roman" w:hAnsi="Times New Roman"/>
                <w:color w:val="000000"/>
                <w:sz w:val="18"/>
                <w:szCs w:val="18"/>
              </w:rPr>
            </w:pPr>
            <w:r w:rsidRPr="009C2370">
              <w:rPr>
                <w:rFonts w:ascii="Times New Roman" w:eastAsia="Times New Roman" w:hAnsi="Times New Roman"/>
                <w:color w:val="000000"/>
                <w:sz w:val="18"/>
                <w:szCs w:val="18"/>
              </w:rPr>
              <w:t>Набор реагентов д</w:t>
            </w:r>
            <w:r>
              <w:rPr>
                <w:rFonts w:ascii="Times New Roman" w:eastAsia="Times New Roman" w:hAnsi="Times New Roman"/>
                <w:color w:val="000000"/>
                <w:sz w:val="18"/>
                <w:szCs w:val="18"/>
              </w:rPr>
              <w:t xml:space="preserve">ля количественного определения </w:t>
            </w:r>
            <w:proofErr w:type="spellStart"/>
            <w:r>
              <w:rPr>
                <w:rFonts w:ascii="Times New Roman" w:eastAsia="Times New Roman" w:hAnsi="Times New Roman"/>
                <w:color w:val="000000"/>
                <w:sz w:val="18"/>
                <w:szCs w:val="18"/>
              </w:rPr>
              <w:t>г</w:t>
            </w:r>
            <w:r w:rsidRPr="009C2370">
              <w:rPr>
                <w:rFonts w:ascii="Times New Roman" w:eastAsia="Times New Roman" w:hAnsi="Times New Roman"/>
                <w:color w:val="000000"/>
                <w:sz w:val="18"/>
                <w:szCs w:val="18"/>
              </w:rPr>
              <w:t>омоцистеина</w:t>
            </w:r>
            <w:proofErr w:type="spellEnd"/>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Назначение: количественное </w:t>
            </w:r>
            <w:r w:rsidRPr="0025377E">
              <w:rPr>
                <w:rFonts w:ascii="Times New Roman" w:eastAsia="Times New Roman" w:hAnsi="Times New Roman"/>
                <w:color w:val="000000"/>
                <w:sz w:val="18"/>
                <w:szCs w:val="18"/>
              </w:rPr>
              <w:t xml:space="preserve">определения </w:t>
            </w:r>
            <w:proofErr w:type="spellStart"/>
            <w:r w:rsidRPr="0025377E">
              <w:rPr>
                <w:rFonts w:ascii="Times New Roman" w:eastAsia="Times New Roman" w:hAnsi="Times New Roman"/>
                <w:color w:val="000000"/>
                <w:sz w:val="18"/>
                <w:szCs w:val="18"/>
              </w:rPr>
              <w:t>гомоцистеина</w:t>
            </w:r>
            <w:proofErr w:type="spellEnd"/>
            <w:r w:rsidRPr="0025377E">
              <w:rPr>
                <w:rFonts w:ascii="Times New Roman" w:eastAsia="Times New Roman" w:hAnsi="Times New Roman"/>
                <w:color w:val="000000"/>
                <w:sz w:val="18"/>
                <w:szCs w:val="18"/>
              </w:rPr>
              <w:t xml:space="preserve"> в сыворотке (плазме) крови человека методом ферментативным методом</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Состав:</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9C2370">
              <w:rPr>
                <w:rFonts w:ascii="Times New Roman" w:eastAsia="Times New Roman" w:hAnsi="Times New Roman"/>
                <w:color w:val="000000"/>
                <w:sz w:val="18"/>
                <w:szCs w:val="18"/>
              </w:rPr>
              <w:t>Реагент 1: S-</w:t>
            </w:r>
            <w:proofErr w:type="spellStart"/>
            <w:r w:rsidRPr="009C2370">
              <w:rPr>
                <w:rFonts w:ascii="Times New Roman" w:eastAsia="Times New Roman" w:hAnsi="Times New Roman"/>
                <w:color w:val="000000"/>
                <w:sz w:val="18"/>
                <w:szCs w:val="18"/>
              </w:rPr>
              <w:t>аденозилметионин</w:t>
            </w:r>
            <w:proofErr w:type="spellEnd"/>
            <w:r w:rsidRPr="009C2370">
              <w:rPr>
                <w:rFonts w:ascii="Times New Roman" w:eastAsia="Times New Roman" w:hAnsi="Times New Roman"/>
                <w:color w:val="000000"/>
                <w:sz w:val="18"/>
                <w:szCs w:val="18"/>
              </w:rPr>
              <w:t xml:space="preserve"> 0,1 </w:t>
            </w:r>
            <w:proofErr w:type="spellStart"/>
            <w:r w:rsidRPr="009C2370">
              <w:rPr>
                <w:rFonts w:ascii="Times New Roman" w:eastAsia="Times New Roman" w:hAnsi="Times New Roman"/>
                <w:color w:val="000000"/>
                <w:sz w:val="18"/>
                <w:szCs w:val="18"/>
              </w:rPr>
              <w:t>ммоль</w:t>
            </w:r>
            <w:proofErr w:type="spellEnd"/>
            <w:r w:rsidRPr="009C2370">
              <w:rPr>
                <w:rFonts w:ascii="Times New Roman" w:eastAsia="Times New Roman" w:hAnsi="Times New Roman"/>
                <w:color w:val="000000"/>
                <w:sz w:val="18"/>
                <w:szCs w:val="18"/>
              </w:rPr>
              <w:t>/</w:t>
            </w:r>
            <w:r>
              <w:rPr>
                <w:rFonts w:ascii="Times New Roman" w:eastAsia="Times New Roman" w:hAnsi="Times New Roman"/>
                <w:color w:val="000000"/>
                <w:sz w:val="18"/>
                <w:szCs w:val="18"/>
              </w:rPr>
              <w:t>л</w:t>
            </w:r>
            <w:r w:rsidRPr="009C2370">
              <w:rPr>
                <w:rFonts w:ascii="Times New Roman" w:eastAsia="Times New Roman" w:hAnsi="Times New Roman"/>
                <w:color w:val="000000"/>
                <w:sz w:val="18"/>
                <w:szCs w:val="18"/>
              </w:rPr>
              <w:t xml:space="preserve">, НАДФ 0,2 </w:t>
            </w:r>
            <w:proofErr w:type="spellStart"/>
            <w:r w:rsidRPr="009C2370">
              <w:rPr>
                <w:rFonts w:ascii="Times New Roman" w:eastAsia="Times New Roman" w:hAnsi="Times New Roman"/>
                <w:color w:val="000000"/>
                <w:sz w:val="18"/>
                <w:szCs w:val="18"/>
              </w:rPr>
              <w:t>ммоль</w:t>
            </w:r>
            <w:proofErr w:type="spellEnd"/>
            <w:r w:rsidRPr="009C2370">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л, TCEP 0,5 </w:t>
            </w:r>
            <w:proofErr w:type="spellStart"/>
            <w:r>
              <w:rPr>
                <w:rFonts w:ascii="Times New Roman" w:eastAsia="Times New Roman" w:hAnsi="Times New Roman"/>
                <w:color w:val="000000"/>
                <w:sz w:val="18"/>
                <w:szCs w:val="18"/>
              </w:rPr>
              <w:t>ммоль</w:t>
            </w:r>
            <w:proofErr w:type="spellEnd"/>
            <w:r>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9C2370">
              <w:rPr>
                <w:rFonts w:ascii="Times New Roman" w:eastAsia="Times New Roman" w:hAnsi="Times New Roman"/>
                <w:color w:val="000000"/>
                <w:sz w:val="18"/>
                <w:szCs w:val="18"/>
              </w:rPr>
              <w:t>Реагент 2: α-</w:t>
            </w:r>
            <w:proofErr w:type="spellStart"/>
            <w:r w:rsidRPr="009C2370">
              <w:rPr>
                <w:rFonts w:ascii="Times New Roman" w:eastAsia="Times New Roman" w:hAnsi="Times New Roman"/>
                <w:color w:val="000000"/>
                <w:sz w:val="18"/>
                <w:szCs w:val="18"/>
              </w:rPr>
              <w:t>кетоглутарат</w:t>
            </w:r>
            <w:proofErr w:type="spellEnd"/>
            <w:r w:rsidRPr="009C2370">
              <w:rPr>
                <w:rFonts w:ascii="Times New Roman" w:eastAsia="Times New Roman" w:hAnsi="Times New Roman"/>
                <w:color w:val="000000"/>
                <w:sz w:val="18"/>
                <w:szCs w:val="18"/>
              </w:rPr>
              <w:t xml:space="preserve"> 5,0 </w:t>
            </w:r>
            <w:proofErr w:type="spellStart"/>
            <w:r w:rsidRPr="009C2370">
              <w:rPr>
                <w:rFonts w:ascii="Times New Roman" w:eastAsia="Times New Roman" w:hAnsi="Times New Roman"/>
                <w:color w:val="000000"/>
                <w:sz w:val="18"/>
                <w:szCs w:val="18"/>
              </w:rPr>
              <w:t>ммоль</w:t>
            </w:r>
            <w:proofErr w:type="spellEnd"/>
            <w:r w:rsidRPr="009C2370">
              <w:rPr>
                <w:rFonts w:ascii="Times New Roman" w:eastAsia="Times New Roman" w:hAnsi="Times New Roman"/>
                <w:color w:val="000000"/>
                <w:sz w:val="18"/>
                <w:szCs w:val="18"/>
              </w:rPr>
              <w:t>/</w:t>
            </w:r>
            <w:r>
              <w:rPr>
                <w:rFonts w:ascii="Times New Roman" w:eastAsia="Times New Roman" w:hAnsi="Times New Roman"/>
                <w:color w:val="000000"/>
                <w:sz w:val="18"/>
                <w:szCs w:val="18"/>
              </w:rPr>
              <w:t>л</w:t>
            </w:r>
            <w:r w:rsidRPr="009C2370">
              <w:rPr>
                <w:rFonts w:ascii="Times New Roman" w:eastAsia="Times New Roman" w:hAnsi="Times New Roman"/>
                <w:color w:val="000000"/>
                <w:sz w:val="18"/>
                <w:szCs w:val="18"/>
              </w:rPr>
              <w:t xml:space="preserve">, </w:t>
            </w:r>
            <w:proofErr w:type="spellStart"/>
            <w:r w:rsidRPr="009C2370">
              <w:rPr>
                <w:rFonts w:ascii="Times New Roman" w:eastAsia="Times New Roman" w:hAnsi="Times New Roman"/>
                <w:color w:val="000000"/>
                <w:sz w:val="18"/>
                <w:szCs w:val="18"/>
              </w:rPr>
              <w:t>Глутаматдегидрогеназа</w:t>
            </w:r>
            <w:proofErr w:type="spellEnd"/>
            <w:r w:rsidRPr="009C2370">
              <w:rPr>
                <w:rFonts w:ascii="Times New Roman" w:eastAsia="Times New Roman" w:hAnsi="Times New Roman"/>
                <w:color w:val="000000"/>
                <w:sz w:val="18"/>
                <w:szCs w:val="18"/>
              </w:rPr>
              <w:t xml:space="preserve"> не менее 10 KU/</w:t>
            </w:r>
            <w:r>
              <w:rPr>
                <w:rFonts w:ascii="Times New Roman" w:eastAsia="Times New Roman" w:hAnsi="Times New Roman"/>
                <w:color w:val="000000"/>
                <w:sz w:val="18"/>
                <w:szCs w:val="18"/>
              </w:rPr>
              <w:t>л</w:t>
            </w:r>
            <w:r w:rsidRPr="009C2370">
              <w:rPr>
                <w:rFonts w:ascii="Times New Roman" w:eastAsia="Times New Roman" w:hAnsi="Times New Roman"/>
                <w:color w:val="000000"/>
                <w:sz w:val="18"/>
                <w:szCs w:val="18"/>
              </w:rPr>
              <w:t xml:space="preserve">, </w:t>
            </w:r>
            <w:proofErr w:type="spellStart"/>
            <w:r w:rsidRPr="009C2370">
              <w:rPr>
                <w:rFonts w:ascii="Times New Roman" w:eastAsia="Times New Roman" w:hAnsi="Times New Roman"/>
                <w:color w:val="000000"/>
                <w:sz w:val="18"/>
                <w:szCs w:val="18"/>
              </w:rPr>
              <w:t>SAHase</w:t>
            </w:r>
            <w:proofErr w:type="spellEnd"/>
            <w:r w:rsidRPr="009C2370">
              <w:rPr>
                <w:rFonts w:ascii="Times New Roman" w:eastAsia="Times New Roman" w:hAnsi="Times New Roman"/>
                <w:color w:val="000000"/>
                <w:sz w:val="18"/>
                <w:szCs w:val="18"/>
              </w:rPr>
              <w:t xml:space="preserve"> не менее 3,0 KU/</w:t>
            </w:r>
            <w:r>
              <w:rPr>
                <w:rFonts w:ascii="Times New Roman" w:eastAsia="Times New Roman" w:hAnsi="Times New Roman"/>
                <w:color w:val="000000"/>
                <w:sz w:val="18"/>
                <w:szCs w:val="18"/>
              </w:rPr>
              <w:t>л</w:t>
            </w:r>
            <w:r w:rsidRPr="009C2370">
              <w:rPr>
                <w:rFonts w:ascii="Times New Roman" w:eastAsia="Times New Roman" w:hAnsi="Times New Roman"/>
                <w:color w:val="000000"/>
                <w:sz w:val="18"/>
                <w:szCs w:val="18"/>
              </w:rPr>
              <w:t xml:space="preserve">, </w:t>
            </w:r>
            <w:proofErr w:type="spellStart"/>
            <w:r w:rsidRPr="009C2370">
              <w:rPr>
                <w:rFonts w:ascii="Times New Roman" w:eastAsia="Times New Roman" w:hAnsi="Times New Roman"/>
                <w:color w:val="000000"/>
                <w:sz w:val="18"/>
                <w:szCs w:val="18"/>
              </w:rPr>
              <w:t>Аденозиндезаминаза</w:t>
            </w:r>
            <w:proofErr w:type="spellEnd"/>
            <w:r w:rsidRPr="009C2370">
              <w:rPr>
                <w:rFonts w:ascii="Times New Roman" w:eastAsia="Times New Roman" w:hAnsi="Times New Roman"/>
                <w:color w:val="000000"/>
                <w:sz w:val="18"/>
                <w:szCs w:val="18"/>
              </w:rPr>
              <w:t xml:space="preserve"> 5,0 KU/</w:t>
            </w:r>
            <w:r>
              <w:rPr>
                <w:rFonts w:ascii="Times New Roman" w:eastAsia="Times New Roman" w:hAnsi="Times New Roman"/>
                <w:color w:val="000000"/>
                <w:sz w:val="18"/>
                <w:szCs w:val="18"/>
              </w:rPr>
              <w:t>л</w:t>
            </w:r>
            <w:r w:rsidRPr="009C2370">
              <w:rPr>
                <w:rFonts w:ascii="Times New Roman" w:eastAsia="Times New Roman" w:hAnsi="Times New Roman"/>
                <w:color w:val="000000"/>
                <w:sz w:val="18"/>
                <w:szCs w:val="18"/>
              </w:rPr>
              <w:t>, S-</w:t>
            </w:r>
            <w:proofErr w:type="spellStart"/>
            <w:r w:rsidRPr="009C2370">
              <w:rPr>
                <w:rFonts w:ascii="Times New Roman" w:eastAsia="Times New Roman" w:hAnsi="Times New Roman"/>
                <w:color w:val="000000"/>
                <w:sz w:val="18"/>
                <w:szCs w:val="18"/>
              </w:rPr>
              <w:t>метилтрансфераза</w:t>
            </w:r>
            <w:proofErr w:type="spellEnd"/>
            <w:r w:rsidRPr="009C2370">
              <w:rPr>
                <w:rFonts w:ascii="Times New Roman" w:eastAsia="Times New Roman" w:hAnsi="Times New Roman"/>
                <w:color w:val="000000"/>
                <w:sz w:val="18"/>
                <w:szCs w:val="18"/>
              </w:rPr>
              <w:t xml:space="preserve"> не менее 5,0 KU/</w:t>
            </w:r>
            <w:r>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9C2370"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Калибратор </w:t>
            </w:r>
            <w:proofErr w:type="spellStart"/>
            <w:r>
              <w:rPr>
                <w:rFonts w:ascii="Times New Roman" w:eastAsia="Times New Roman" w:hAnsi="Times New Roman"/>
                <w:color w:val="000000"/>
                <w:sz w:val="18"/>
                <w:szCs w:val="18"/>
              </w:rPr>
              <w:t>гомоцистеина</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02392F"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реагента 1,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48</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реагента 2,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13</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Объем калибратора,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4</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9C2370">
              <w:rPr>
                <w:rFonts w:ascii="Times New Roman" w:eastAsia="Times New Roman" w:hAnsi="Times New Roman"/>
                <w:color w:val="000000"/>
                <w:sz w:val="18"/>
                <w:szCs w:val="18"/>
              </w:rPr>
              <w:t>Аналитическая чувствительность</w:t>
            </w:r>
            <w:r>
              <w:rPr>
                <w:rFonts w:ascii="Times New Roman" w:eastAsia="Times New Roman" w:hAnsi="Times New Roman"/>
                <w:color w:val="000000"/>
                <w:sz w:val="18"/>
                <w:szCs w:val="18"/>
              </w:rPr>
              <w:t>,</w:t>
            </w:r>
            <w:r w:rsidRPr="009C2370">
              <w:rPr>
                <w:rFonts w:ascii="Times New Roman" w:eastAsia="Times New Roman" w:hAnsi="Times New Roman"/>
                <w:color w:val="000000"/>
                <w:sz w:val="18"/>
                <w:szCs w:val="18"/>
              </w:rPr>
              <w:t xml:space="preserve"> </w:t>
            </w:r>
            <w:proofErr w:type="spellStart"/>
            <w:r w:rsidRPr="009C2370">
              <w:rPr>
                <w:rFonts w:ascii="Times New Roman" w:eastAsia="Times New Roman" w:hAnsi="Times New Roman"/>
                <w:color w:val="000000"/>
                <w:sz w:val="18"/>
                <w:szCs w:val="18"/>
              </w:rPr>
              <w:t>ммоль</w:t>
            </w:r>
            <w:proofErr w:type="spellEnd"/>
            <w:r w:rsidRPr="009C2370">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9C2370">
              <w:rPr>
                <w:rFonts w:ascii="Times New Roman" w:eastAsia="Times New Roman" w:hAnsi="Times New Roman"/>
                <w:color w:val="000000"/>
                <w:sz w:val="18"/>
                <w:szCs w:val="18"/>
              </w:rPr>
              <w:t>е более 0,4</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9C2370">
              <w:rPr>
                <w:rFonts w:ascii="Times New Roman" w:eastAsia="Times New Roman" w:hAnsi="Times New Roman"/>
                <w:color w:val="000000"/>
                <w:sz w:val="18"/>
                <w:szCs w:val="18"/>
              </w:rPr>
              <w:t>Линейность метода</w:t>
            </w:r>
            <w:r>
              <w:rPr>
                <w:rFonts w:ascii="Times New Roman" w:eastAsia="Times New Roman" w:hAnsi="Times New Roman"/>
                <w:color w:val="000000"/>
                <w:sz w:val="18"/>
                <w:szCs w:val="18"/>
              </w:rPr>
              <w:t>,</w:t>
            </w:r>
            <w:r w:rsidRPr="009C2370">
              <w:rPr>
                <w:rFonts w:ascii="Times New Roman" w:eastAsia="Times New Roman" w:hAnsi="Times New Roman"/>
                <w:color w:val="000000"/>
                <w:sz w:val="18"/>
                <w:szCs w:val="18"/>
              </w:rPr>
              <w:t xml:space="preserve"> </w:t>
            </w:r>
            <w:proofErr w:type="spellStart"/>
            <w:r w:rsidRPr="009C2370">
              <w:rPr>
                <w:rFonts w:ascii="Times New Roman" w:eastAsia="Times New Roman" w:hAnsi="Times New Roman"/>
                <w:color w:val="000000"/>
                <w:sz w:val="18"/>
                <w:szCs w:val="18"/>
              </w:rPr>
              <w:t>ммоль</w:t>
            </w:r>
            <w:proofErr w:type="spellEnd"/>
            <w:r w:rsidRPr="009C2370">
              <w:rPr>
                <w:rFonts w:ascii="Times New Roman" w:eastAsia="Times New Roman" w:hAnsi="Times New Roman"/>
                <w:color w:val="000000"/>
                <w:sz w:val="18"/>
                <w:szCs w:val="18"/>
              </w:rPr>
              <w:t>/л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9C2370">
              <w:rPr>
                <w:rFonts w:ascii="Times New Roman" w:eastAsia="Times New Roman" w:hAnsi="Times New Roman"/>
                <w:color w:val="000000"/>
                <w:sz w:val="18"/>
                <w:szCs w:val="18"/>
              </w:rPr>
              <w:t>е уже 2,5-50</w:t>
            </w:r>
            <w:r>
              <w:rPr>
                <w:rFonts w:ascii="Times New Roman" w:eastAsia="Times New Roman" w:hAnsi="Times New Roman"/>
                <w:color w:val="000000"/>
                <w:sz w:val="18"/>
                <w:szCs w:val="18"/>
              </w:rPr>
              <w:t>,0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Совместимость с а</w:t>
            </w:r>
            <w:r w:rsidRPr="002A0EFE">
              <w:rPr>
                <w:rFonts w:ascii="Times New Roman" w:eastAsia="Times New Roman" w:hAnsi="Times New Roman"/>
                <w:color w:val="000000"/>
                <w:sz w:val="18"/>
                <w:szCs w:val="18"/>
              </w:rPr>
              <w:t>втоматически</w:t>
            </w:r>
            <w:r>
              <w:rPr>
                <w:rFonts w:ascii="Times New Roman" w:eastAsia="Times New Roman" w:hAnsi="Times New Roman"/>
                <w:color w:val="000000"/>
                <w:sz w:val="18"/>
                <w:szCs w:val="18"/>
              </w:rPr>
              <w:t>м</w:t>
            </w:r>
            <w:r w:rsidRPr="002A0EFE">
              <w:rPr>
                <w:rFonts w:ascii="Times New Roman" w:eastAsia="Times New Roman" w:hAnsi="Times New Roman"/>
                <w:color w:val="000000"/>
                <w:sz w:val="18"/>
                <w:szCs w:val="18"/>
              </w:rPr>
              <w:t xml:space="preserve"> биохимически</w:t>
            </w:r>
            <w:r>
              <w:rPr>
                <w:rFonts w:ascii="Times New Roman" w:eastAsia="Times New Roman" w:hAnsi="Times New Roman"/>
                <w:color w:val="000000"/>
                <w:sz w:val="18"/>
                <w:szCs w:val="18"/>
              </w:rPr>
              <w:t>м</w:t>
            </w:r>
            <w:r w:rsidRPr="002A0EFE">
              <w:rPr>
                <w:rFonts w:ascii="Times New Roman" w:eastAsia="Times New Roman" w:hAnsi="Times New Roman"/>
                <w:color w:val="000000"/>
                <w:sz w:val="18"/>
                <w:szCs w:val="18"/>
              </w:rPr>
              <w:t xml:space="preserve"> анализатор</w:t>
            </w:r>
            <w:r>
              <w:rPr>
                <w:rFonts w:ascii="Times New Roman" w:eastAsia="Times New Roman" w:hAnsi="Times New Roman"/>
                <w:color w:val="000000"/>
                <w:sz w:val="18"/>
                <w:szCs w:val="18"/>
              </w:rPr>
              <w:t>ом</w:t>
            </w:r>
            <w:r w:rsidRPr="002A0EFE">
              <w:rPr>
                <w:rFonts w:ascii="Times New Roman" w:eastAsia="Times New Roman" w:hAnsi="Times New Roman"/>
                <w:color w:val="000000"/>
                <w:sz w:val="18"/>
                <w:szCs w:val="18"/>
              </w:rPr>
              <w:t xml:space="preserve"> </w:t>
            </w:r>
            <w:proofErr w:type="spellStart"/>
            <w:r w:rsidRPr="002A0EFE">
              <w:rPr>
                <w:rFonts w:ascii="Times New Roman" w:eastAsia="Times New Roman" w:hAnsi="Times New Roman"/>
                <w:color w:val="000000"/>
                <w:sz w:val="18"/>
                <w:szCs w:val="18"/>
              </w:rPr>
              <w:t>Genrui</w:t>
            </w:r>
            <w:proofErr w:type="spellEnd"/>
            <w:r w:rsidRPr="002A0EFE">
              <w:rPr>
                <w:rFonts w:ascii="Times New Roman" w:eastAsia="Times New Roman" w:hAnsi="Times New Roman"/>
                <w:color w:val="000000"/>
                <w:sz w:val="18"/>
                <w:szCs w:val="18"/>
              </w:rPr>
              <w:t xml:space="preserve"> GS480A</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28</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heme="minorHAnsi" w:hAnsi="Times New Roman"/>
                <w:sz w:val="18"/>
                <w:szCs w:val="18"/>
              </w:rPr>
              <w:t>Набор реагентов для количественного определения 17-ОН-прогестерона</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proofErr w:type="gramStart"/>
            <w:r w:rsidRPr="00DB075E">
              <w:rPr>
                <w:rFonts w:ascii="Times New Roman" w:eastAsia="Times New Roman" w:hAnsi="Times New Roman"/>
                <w:color w:val="000000"/>
                <w:sz w:val="18"/>
                <w:szCs w:val="18"/>
              </w:rPr>
              <w:t>Биоматериал</w:t>
            </w:r>
            <w:proofErr w:type="gramEnd"/>
            <w:r w:rsidRPr="00DB075E">
              <w:rPr>
                <w:rFonts w:ascii="Times New Roman" w:eastAsia="Times New Roman" w:hAnsi="Times New Roman"/>
                <w:color w:val="000000"/>
                <w:sz w:val="18"/>
                <w:szCs w:val="18"/>
              </w:rPr>
              <w:t xml:space="preserve"> используемый для анализа: сыворотка и плазма крови человека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набор</w:t>
            </w:r>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18</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Формат набора</w:t>
            </w:r>
          </w:p>
        </w:tc>
        <w:tc>
          <w:tcPr>
            <w:tcW w:w="2408" w:type="dxa"/>
            <w:shd w:val="clear" w:color="auto" w:fill="auto"/>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Планшет </w:t>
            </w:r>
            <w:proofErr w:type="spellStart"/>
            <w:r w:rsidRPr="00DB075E">
              <w:rPr>
                <w:rFonts w:ascii="Times New Roman" w:eastAsia="Times New Roman" w:hAnsi="Times New Roman"/>
                <w:color w:val="000000"/>
                <w:sz w:val="18"/>
                <w:szCs w:val="18"/>
              </w:rPr>
              <w:t>стрипированный</w:t>
            </w:r>
            <w:proofErr w:type="spellEnd"/>
            <w:r w:rsidRPr="00DB075E">
              <w:rPr>
                <w:rFonts w:ascii="Times New Roman" w:eastAsia="Times New Roman" w:hAnsi="Times New Roman"/>
                <w:color w:val="000000"/>
                <w:sz w:val="18"/>
                <w:szCs w:val="18"/>
              </w:rPr>
              <w:t xml:space="preserve"> ломающийся по 1 лунке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shd w:val="clear" w:color="auto" w:fill="auto"/>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Количество определений в 1 наборе, </w:t>
            </w:r>
            <w:proofErr w:type="spellStart"/>
            <w:proofErr w:type="gramStart"/>
            <w:r w:rsidRPr="00DB075E">
              <w:rPr>
                <w:rFonts w:ascii="Times New Roman" w:eastAsia="Times New Roman" w:hAnsi="Times New Roman"/>
                <w:color w:val="000000"/>
                <w:sz w:val="18"/>
                <w:szCs w:val="18"/>
              </w:rPr>
              <w:t>шт</w:t>
            </w:r>
            <w:proofErr w:type="spellEnd"/>
            <w:proofErr w:type="gramEnd"/>
          </w:p>
        </w:tc>
        <w:tc>
          <w:tcPr>
            <w:tcW w:w="2408" w:type="dxa"/>
            <w:shd w:val="clear" w:color="auto" w:fill="auto"/>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Не менее </w:t>
            </w:r>
            <w:r w:rsidRPr="00DB075E">
              <w:rPr>
                <w:rFonts w:ascii="Times New Roman" w:eastAsia="Times New Roman" w:hAnsi="Times New Roman"/>
                <w:color w:val="000000"/>
                <w:sz w:val="18"/>
                <w:szCs w:val="18"/>
              </w:rPr>
              <w:t>96</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Совместимость с анализатором VICTOR-2,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29</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eastAsia="Times New Roman" w:hAnsi="Times New Roman"/>
                <w:sz w:val="18"/>
                <w:szCs w:val="18"/>
              </w:rPr>
              <w:t xml:space="preserve">Множественные </w:t>
            </w:r>
            <w:proofErr w:type="spellStart"/>
            <w:r w:rsidRPr="00DB075E">
              <w:rPr>
                <w:rFonts w:ascii="Times New Roman" w:eastAsia="Times New Roman" w:hAnsi="Times New Roman"/>
                <w:sz w:val="18"/>
                <w:szCs w:val="18"/>
              </w:rPr>
              <w:t>аналиты</w:t>
            </w:r>
            <w:proofErr w:type="spellEnd"/>
            <w:r w:rsidRPr="00DB075E">
              <w:rPr>
                <w:rFonts w:ascii="Times New Roman" w:eastAsia="Times New Roman" w:hAnsi="Times New Roman"/>
                <w:sz w:val="18"/>
                <w:szCs w:val="18"/>
              </w:rPr>
              <w:t xml:space="preserve"> мочи ИВД, набор, </w:t>
            </w:r>
            <w:proofErr w:type="gramStart"/>
            <w:r w:rsidRPr="00DB075E">
              <w:rPr>
                <w:rFonts w:ascii="Times New Roman" w:eastAsia="Times New Roman" w:hAnsi="Times New Roman"/>
                <w:sz w:val="18"/>
                <w:szCs w:val="18"/>
              </w:rPr>
              <w:t>колориметрическая</w:t>
            </w:r>
            <w:proofErr w:type="gramEnd"/>
            <w:r w:rsidRPr="00DB075E">
              <w:rPr>
                <w:rFonts w:ascii="Times New Roman" w:eastAsia="Times New Roman" w:hAnsi="Times New Roman"/>
                <w:sz w:val="18"/>
                <w:szCs w:val="18"/>
              </w:rPr>
              <w:t xml:space="preserve"> тест-полоска, экспресс-анализ</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Pr>
                <w:rFonts w:ascii="Times New Roman" w:hAnsi="Times New Roman"/>
                <w:sz w:val="18"/>
                <w:szCs w:val="18"/>
              </w:rPr>
              <w:t>Назначение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highlight w:val="yellow"/>
              </w:rPr>
            </w:pPr>
            <w:r w:rsidRPr="00DB075E">
              <w:rPr>
                <w:rFonts w:ascii="Times New Roman" w:hAnsi="Times New Roman"/>
                <w:sz w:val="18"/>
                <w:szCs w:val="18"/>
              </w:rPr>
              <w:t xml:space="preserve">Для анализаторов серии </w:t>
            </w:r>
            <w:proofErr w:type="spellStart"/>
            <w:r w:rsidRPr="00DB075E">
              <w:rPr>
                <w:rFonts w:ascii="Times New Roman" w:hAnsi="Times New Roman"/>
                <w:sz w:val="18"/>
                <w:szCs w:val="18"/>
              </w:rPr>
              <w:t>Clinitek</w:t>
            </w:r>
            <w:proofErr w:type="spellEnd"/>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bCs/>
                <w:sz w:val="18"/>
                <w:szCs w:val="18"/>
              </w:rPr>
              <w:t>Метод</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highlight w:val="yellow"/>
              </w:rPr>
            </w:pPr>
            <w:r w:rsidRPr="00DB075E">
              <w:rPr>
                <w:rFonts w:ascii="Times New Roman" w:hAnsi="Times New Roman"/>
                <w:sz w:val="18"/>
                <w:szCs w:val="18"/>
              </w:rPr>
              <w:t>Полуколичественный</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Количество выполняемых тестов, </w:t>
            </w:r>
            <w:proofErr w:type="spellStart"/>
            <w:proofErr w:type="gramStart"/>
            <w:r w:rsidRPr="00DB075E">
              <w:rPr>
                <w:rFonts w:ascii="Times New Roman" w:hAnsi="Times New Roman"/>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100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Зона проверки на влажность</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highlight w:val="yellow"/>
              </w:rPr>
            </w:pPr>
            <w:r>
              <w:rPr>
                <w:rFonts w:ascii="Times New Roman" w:hAnsi="Times New Roman"/>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5369" w:type="dxa"/>
            <w:gridSpan w:val="2"/>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hAnsi="Times New Roman"/>
                <w:sz w:val="18"/>
                <w:szCs w:val="18"/>
              </w:rPr>
              <w:t>Диапазоны чувствительности:</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Белок (альбумин), </w:t>
            </w:r>
            <w:proofErr w:type="gramStart"/>
            <w:r w:rsidRPr="00DB075E">
              <w:rPr>
                <w:rFonts w:ascii="Times New Roman" w:hAnsi="Times New Roman"/>
                <w:sz w:val="18"/>
                <w:szCs w:val="18"/>
              </w:rPr>
              <w:t>г</w:t>
            </w:r>
            <w:proofErr w:type="gramEnd"/>
            <w:r w:rsidRPr="00DB075E">
              <w:rPr>
                <w:rFonts w:ascii="Times New Roman" w:hAnsi="Times New Roman"/>
                <w:sz w:val="18"/>
                <w:szCs w:val="18"/>
              </w:rPr>
              <w:t>/л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0,15-0,3 (15-30)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Кровь (гемоглобин) мкг/</w:t>
            </w:r>
            <w:proofErr w:type="gramStart"/>
            <w:r w:rsidRPr="00DB075E">
              <w:rPr>
                <w:rFonts w:ascii="Times New Roman" w:hAnsi="Times New Roman"/>
                <w:sz w:val="18"/>
                <w:szCs w:val="18"/>
              </w:rPr>
              <w:t>л</w:t>
            </w:r>
            <w:proofErr w:type="gramEnd"/>
            <w:r w:rsidRPr="00DB075E">
              <w:rPr>
                <w:rFonts w:ascii="Times New Roman" w:hAnsi="Times New Roman"/>
                <w:sz w:val="18"/>
                <w:szCs w:val="18"/>
              </w:rPr>
              <w:t xml:space="preserve">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150-620 (0,015-0,062)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Лейкоциты, клетки в поле зрения</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5-15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Нитриты, </w:t>
            </w:r>
            <w:proofErr w:type="spellStart"/>
            <w:r w:rsidRPr="00DB075E">
              <w:rPr>
                <w:rFonts w:ascii="Times New Roman" w:hAnsi="Times New Roman"/>
                <w:sz w:val="18"/>
                <w:szCs w:val="18"/>
              </w:rPr>
              <w:t>мкмоль</w:t>
            </w:r>
            <w:proofErr w:type="spellEnd"/>
            <w:r w:rsidRPr="00DB075E">
              <w:rPr>
                <w:rFonts w:ascii="Times New Roman" w:hAnsi="Times New Roman"/>
                <w:sz w:val="18"/>
                <w:szCs w:val="18"/>
              </w:rPr>
              <w:t>/л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13-22 (0,06-0,1)</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Глюкоза, </w:t>
            </w:r>
            <w:proofErr w:type="spellStart"/>
            <w:r w:rsidRPr="00DB075E">
              <w:rPr>
                <w:rFonts w:ascii="Times New Roman" w:hAnsi="Times New Roman"/>
                <w:sz w:val="18"/>
                <w:szCs w:val="18"/>
              </w:rPr>
              <w:t>ммоль</w:t>
            </w:r>
            <w:proofErr w:type="spellEnd"/>
            <w:r w:rsidRPr="00DB075E">
              <w:rPr>
                <w:rFonts w:ascii="Times New Roman" w:hAnsi="Times New Roman"/>
                <w:sz w:val="18"/>
                <w:szCs w:val="18"/>
              </w:rPr>
              <w:t>/л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не уже 4-7 (75-125) </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кетоны (ацетоуксусная кислота), </w:t>
            </w:r>
            <w:proofErr w:type="spellStart"/>
            <w:r w:rsidRPr="00DB075E">
              <w:rPr>
                <w:rFonts w:ascii="Times New Roman" w:hAnsi="Times New Roman"/>
                <w:sz w:val="18"/>
                <w:szCs w:val="18"/>
              </w:rPr>
              <w:t>ммоль</w:t>
            </w:r>
            <w:proofErr w:type="spellEnd"/>
            <w:r w:rsidRPr="00DB075E">
              <w:rPr>
                <w:rFonts w:ascii="Times New Roman" w:hAnsi="Times New Roman"/>
                <w:sz w:val="18"/>
                <w:szCs w:val="18"/>
              </w:rPr>
              <w:t>/л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0,5-1,0 (5-10)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Билирубин, </w:t>
            </w:r>
            <w:proofErr w:type="spellStart"/>
            <w:r w:rsidRPr="00DB075E">
              <w:rPr>
                <w:rFonts w:ascii="Times New Roman" w:hAnsi="Times New Roman"/>
                <w:sz w:val="18"/>
                <w:szCs w:val="18"/>
              </w:rPr>
              <w:t>мкмоль</w:t>
            </w:r>
            <w:proofErr w:type="spellEnd"/>
            <w:r w:rsidRPr="00DB075E">
              <w:rPr>
                <w:rFonts w:ascii="Times New Roman" w:hAnsi="Times New Roman"/>
                <w:sz w:val="18"/>
                <w:szCs w:val="18"/>
              </w:rPr>
              <w:t>/л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не уже 7-14 (0,4-0,8)</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proofErr w:type="spellStart"/>
            <w:r w:rsidRPr="00DB075E">
              <w:rPr>
                <w:rFonts w:ascii="Times New Roman" w:hAnsi="Times New Roman"/>
                <w:sz w:val="18"/>
                <w:szCs w:val="18"/>
              </w:rPr>
              <w:t>Уробилиноген</w:t>
            </w:r>
            <w:proofErr w:type="spellEnd"/>
            <w:r w:rsidRPr="00DB075E">
              <w:rPr>
                <w:rFonts w:ascii="Times New Roman" w:hAnsi="Times New Roman"/>
                <w:sz w:val="18"/>
                <w:szCs w:val="18"/>
              </w:rPr>
              <w:t>, мг/</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 xml:space="preserve"> (ед. Эрлиха/</w:t>
            </w:r>
            <w:proofErr w:type="spellStart"/>
            <w:r w:rsidRPr="00DB075E">
              <w:rPr>
                <w:rFonts w:ascii="Times New Roman" w:hAnsi="Times New Roman"/>
                <w:sz w:val="18"/>
                <w:szCs w:val="18"/>
              </w:rPr>
              <w:t>дл</w:t>
            </w:r>
            <w:proofErr w:type="spellEnd"/>
            <w:r w:rsidRPr="00DB075E">
              <w:rPr>
                <w:rFonts w:ascii="Times New Roman" w:hAnsi="Times New Roman"/>
                <w:sz w:val="18"/>
                <w:szCs w:val="18"/>
              </w:rPr>
              <w:t>)</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0,2 (0,2)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30</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hAnsi="Times New Roman"/>
                <w:sz w:val="18"/>
                <w:szCs w:val="18"/>
              </w:rPr>
              <w:t xml:space="preserve">Краситель азур-эозин (раствор по </w:t>
            </w:r>
            <w:proofErr w:type="gramStart"/>
            <w:r w:rsidRPr="00DB075E">
              <w:rPr>
                <w:rFonts w:ascii="Times New Roman" w:hAnsi="Times New Roman"/>
                <w:sz w:val="18"/>
                <w:szCs w:val="18"/>
              </w:rPr>
              <w:t>Романовскому</w:t>
            </w:r>
            <w:proofErr w:type="gramEnd"/>
            <w:r w:rsidRPr="00DB075E">
              <w:rPr>
                <w:rFonts w:ascii="Times New Roman" w:hAnsi="Times New Roman"/>
                <w:sz w:val="18"/>
                <w:szCs w:val="18"/>
              </w:rPr>
              <w:t>)</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Назначение</w:t>
            </w:r>
            <w:r w:rsidRPr="00DB075E">
              <w:rPr>
                <w:rFonts w:ascii="Times New Roman" w:eastAsia="Times New Roman" w:hAnsi="Times New Roman"/>
                <w:sz w:val="18"/>
                <w:szCs w:val="18"/>
              </w:rPr>
              <w:t xml:space="preserve">: для визуализации </w:t>
            </w:r>
            <w:proofErr w:type="spellStart"/>
            <w:r w:rsidRPr="00DB075E">
              <w:rPr>
                <w:rFonts w:ascii="Times New Roman" w:eastAsia="Times New Roman" w:hAnsi="Times New Roman"/>
                <w:sz w:val="18"/>
                <w:szCs w:val="18"/>
              </w:rPr>
              <w:t>гематопоэтических</w:t>
            </w:r>
            <w:proofErr w:type="spellEnd"/>
            <w:r w:rsidRPr="00DB075E">
              <w:rPr>
                <w:rFonts w:ascii="Times New Roman" w:eastAsia="Times New Roman" w:hAnsi="Times New Roman"/>
                <w:sz w:val="18"/>
                <w:szCs w:val="18"/>
              </w:rPr>
              <w:t xml:space="preserve"> клеток, хромосом, паразитов крови и/или других патогенов крови в биологическом/клиническом образце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hAnsi="Times New Roman"/>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19</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Внешний вид:</w:t>
            </w:r>
          </w:p>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-краситель: темно-синяя сиропообразная жидкость без примесей;</w:t>
            </w:r>
          </w:p>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-буфер фосфатный: прозрачная бесцветная жидкость</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 xml:space="preserve">Комплектация: </w:t>
            </w:r>
            <w:r>
              <w:rPr>
                <w:rFonts w:ascii="Times New Roman" w:eastAsia="Times New Roman" w:hAnsi="Times New Roman"/>
                <w:sz w:val="18"/>
                <w:szCs w:val="18"/>
              </w:rPr>
              <w:t xml:space="preserve">Не менее </w:t>
            </w:r>
            <w:r w:rsidRPr="00DB075E">
              <w:rPr>
                <w:rFonts w:ascii="Times New Roman" w:eastAsia="Times New Roman" w:hAnsi="Times New Roman"/>
                <w:sz w:val="18"/>
                <w:szCs w:val="18"/>
              </w:rPr>
              <w:t>одного литра красителя с раствором фосфатного буфера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Метод постановки: ручной</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hAnsi="Times New Roman"/>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 xml:space="preserve">Количество выполняемых тестов, </w:t>
            </w:r>
            <w:proofErr w:type="spellStart"/>
            <w:proofErr w:type="gramStart"/>
            <w:r w:rsidRPr="00DB075E">
              <w:rPr>
                <w:rFonts w:ascii="Times New Roman" w:eastAsia="Times New Roman" w:hAnsi="Times New Roman"/>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rPr>
              <w:t xml:space="preserve">Не менее </w:t>
            </w:r>
            <w:r w:rsidRPr="00DB075E">
              <w:rPr>
                <w:rFonts w:ascii="Times New Roman" w:eastAsia="Times New Roman" w:hAnsi="Times New Roman"/>
                <w:sz w:val="18"/>
                <w:szCs w:val="18"/>
              </w:rPr>
              <w:t>6000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31</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proofErr w:type="spellStart"/>
            <w:r w:rsidRPr="00DB075E">
              <w:rPr>
                <w:rFonts w:ascii="Times New Roman" w:hAnsi="Times New Roman"/>
                <w:sz w:val="18"/>
                <w:szCs w:val="18"/>
              </w:rPr>
              <w:t>Лейшмана</w:t>
            </w:r>
            <w:proofErr w:type="spellEnd"/>
            <w:r w:rsidRPr="00DB075E">
              <w:rPr>
                <w:rFonts w:ascii="Times New Roman" w:hAnsi="Times New Roman"/>
                <w:sz w:val="18"/>
                <w:szCs w:val="18"/>
              </w:rPr>
              <w:t xml:space="preserve"> красящий раствор ИВД</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trike/>
                <w:sz w:val="18"/>
                <w:szCs w:val="18"/>
              </w:rPr>
            </w:pPr>
            <w:r>
              <w:rPr>
                <w:rFonts w:ascii="Times New Roman" w:hAnsi="Times New Roman"/>
                <w:sz w:val="18"/>
                <w:szCs w:val="18"/>
              </w:rPr>
              <w:t>Назначение</w:t>
            </w:r>
            <w:r w:rsidRPr="00DB075E">
              <w:rPr>
                <w:rFonts w:ascii="Times New Roman" w:hAnsi="Times New Roman"/>
                <w:sz w:val="18"/>
                <w:szCs w:val="18"/>
              </w:rPr>
              <w:t>: обнаружение тканевых структур и/или внутр</w:t>
            </w:r>
            <w:proofErr w:type="gramStart"/>
            <w:r w:rsidRPr="00DB075E">
              <w:rPr>
                <w:rFonts w:ascii="Times New Roman" w:hAnsi="Times New Roman"/>
                <w:sz w:val="18"/>
                <w:szCs w:val="18"/>
              </w:rPr>
              <w:t>и-</w:t>
            </w:r>
            <w:proofErr w:type="gramEnd"/>
            <w:r w:rsidRPr="00DB075E">
              <w:rPr>
                <w:rFonts w:ascii="Times New Roman" w:hAnsi="Times New Roman"/>
                <w:sz w:val="18"/>
                <w:szCs w:val="18"/>
              </w:rPr>
              <w:t>/внеклеточных элементов в биологическом/клиническом образце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trike/>
                <w:sz w:val="18"/>
                <w:szCs w:val="18"/>
              </w:rPr>
            </w:pPr>
            <w:r>
              <w:rPr>
                <w:rFonts w:ascii="Times New Roman" w:hAnsi="Times New Roman"/>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30</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Метод постановки: ручной</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hAnsi="Times New Roman"/>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 xml:space="preserve">Состав: 0,15 % раствор сухого красителя эозин метиленовый синий типа </w:t>
            </w:r>
            <w:proofErr w:type="spellStart"/>
            <w:r w:rsidRPr="00DB075E">
              <w:rPr>
                <w:rFonts w:ascii="Times New Roman" w:eastAsia="Times New Roman" w:hAnsi="Times New Roman"/>
                <w:sz w:val="18"/>
                <w:szCs w:val="18"/>
              </w:rPr>
              <w:t>Лейшмана</w:t>
            </w:r>
            <w:proofErr w:type="spellEnd"/>
            <w:r w:rsidRPr="00DB075E">
              <w:rPr>
                <w:rFonts w:ascii="Times New Roman" w:eastAsia="Times New Roman" w:hAnsi="Times New Roman"/>
                <w:sz w:val="18"/>
                <w:szCs w:val="18"/>
              </w:rPr>
              <w:t xml:space="preserve"> в метаноле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sz w:val="18"/>
                <w:szCs w:val="18"/>
              </w:rPr>
            </w:pPr>
            <w:r w:rsidRPr="00DB075E">
              <w:rPr>
                <w:rFonts w:ascii="Times New Roman" w:hAnsi="Times New Roman"/>
                <w:sz w:val="18"/>
                <w:szCs w:val="18"/>
              </w:rPr>
              <w:t>Объем реагента,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1000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eastAsia="Times New Roman" w:hAnsi="Times New Roman"/>
                <w:sz w:val="18"/>
                <w:szCs w:val="18"/>
              </w:rPr>
              <w:t xml:space="preserve">Количество выполняемых тестов, </w:t>
            </w:r>
            <w:proofErr w:type="spellStart"/>
            <w:proofErr w:type="gramStart"/>
            <w:r w:rsidRPr="00DB075E">
              <w:rPr>
                <w:rFonts w:ascii="Times New Roman" w:eastAsia="Times New Roman" w:hAnsi="Times New Roman"/>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rPr>
              <w:t xml:space="preserve">Не менее </w:t>
            </w:r>
            <w:r w:rsidRPr="00DB075E">
              <w:rPr>
                <w:rFonts w:ascii="Times New Roman" w:eastAsia="Times New Roman" w:hAnsi="Times New Roman"/>
                <w:sz w:val="18"/>
                <w:szCs w:val="18"/>
              </w:rPr>
              <w:t>3000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765D15" w:rsidP="006F4A4B">
            <w:pPr>
              <w:spacing w:after="0" w:line="240" w:lineRule="auto"/>
              <w:rPr>
                <w:rFonts w:ascii="Times New Roman" w:hAnsi="Times New Roman"/>
                <w:sz w:val="18"/>
                <w:szCs w:val="18"/>
              </w:rPr>
            </w:pPr>
            <w:r>
              <w:rPr>
                <w:rFonts w:ascii="Times New Roman" w:hAnsi="Times New Roman"/>
                <w:sz w:val="18"/>
                <w:szCs w:val="18"/>
              </w:rPr>
              <w:t>32</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hAnsi="Times New Roman"/>
                <w:sz w:val="18"/>
                <w:szCs w:val="18"/>
              </w:rPr>
              <w:t xml:space="preserve">Набор для диагностики </w:t>
            </w:r>
            <w:proofErr w:type="spellStart"/>
            <w:r w:rsidRPr="00DB075E">
              <w:rPr>
                <w:rFonts w:ascii="Times New Roman" w:hAnsi="Times New Roman"/>
                <w:sz w:val="18"/>
                <w:szCs w:val="18"/>
              </w:rPr>
              <w:t>in</w:t>
            </w:r>
            <w:proofErr w:type="spellEnd"/>
            <w:r w:rsidRPr="00DB075E">
              <w:rPr>
                <w:rFonts w:ascii="Times New Roman" w:hAnsi="Times New Roman"/>
                <w:sz w:val="18"/>
                <w:szCs w:val="18"/>
              </w:rPr>
              <w:t xml:space="preserve"> </w:t>
            </w:r>
            <w:proofErr w:type="spellStart"/>
            <w:r w:rsidRPr="00DB075E">
              <w:rPr>
                <w:rFonts w:ascii="Times New Roman" w:hAnsi="Times New Roman"/>
                <w:sz w:val="18"/>
                <w:szCs w:val="18"/>
              </w:rPr>
              <w:t>vitro</w:t>
            </w:r>
            <w:proofErr w:type="spellEnd"/>
            <w:r w:rsidRPr="00DB075E">
              <w:rPr>
                <w:rFonts w:ascii="Times New Roman" w:hAnsi="Times New Roman"/>
                <w:sz w:val="18"/>
                <w:szCs w:val="18"/>
              </w:rPr>
              <w:t xml:space="preserve"> для определения </w:t>
            </w:r>
            <w:proofErr w:type="spellStart"/>
            <w:r w:rsidRPr="00DB075E">
              <w:rPr>
                <w:rFonts w:ascii="Times New Roman" w:hAnsi="Times New Roman"/>
                <w:sz w:val="18"/>
                <w:szCs w:val="18"/>
              </w:rPr>
              <w:t>пероксидаза</w:t>
            </w:r>
            <w:proofErr w:type="spellEnd"/>
            <w:r w:rsidRPr="00DB075E">
              <w:rPr>
                <w:rFonts w:ascii="Times New Roman" w:hAnsi="Times New Roman"/>
                <w:sz w:val="18"/>
                <w:szCs w:val="18"/>
              </w:rPr>
              <w:t>-положительных лейкоцитов в сперме человека</w:t>
            </w:r>
          </w:p>
        </w:tc>
        <w:tc>
          <w:tcPr>
            <w:tcW w:w="2961"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Назначение</w:t>
            </w:r>
          </w:p>
        </w:tc>
        <w:tc>
          <w:tcPr>
            <w:tcW w:w="2408" w:type="dxa"/>
            <w:vAlign w:val="center"/>
          </w:tcPr>
          <w:p w:rsidR="0002392F" w:rsidRPr="00DB075E" w:rsidRDefault="0002392F" w:rsidP="006F4A4B">
            <w:pPr>
              <w:autoSpaceDE w:val="0"/>
              <w:autoSpaceDN w:val="0"/>
              <w:adjustRightInd w:val="0"/>
              <w:spacing w:after="0" w:line="240" w:lineRule="auto"/>
              <w:rPr>
                <w:rFonts w:ascii="Times New Roman" w:hAnsi="Times New Roman"/>
                <w:sz w:val="18"/>
                <w:szCs w:val="18"/>
              </w:rPr>
            </w:pPr>
            <w:r w:rsidRPr="00DB075E">
              <w:rPr>
                <w:rFonts w:ascii="Times New Roman" w:hAnsi="Times New Roman"/>
                <w:sz w:val="18"/>
                <w:szCs w:val="18"/>
              </w:rPr>
              <w:t xml:space="preserve">для диагностики </w:t>
            </w:r>
            <w:proofErr w:type="spellStart"/>
            <w:r w:rsidRPr="00DB075E">
              <w:rPr>
                <w:rFonts w:ascii="Times New Roman" w:hAnsi="Times New Roman"/>
                <w:sz w:val="18"/>
                <w:szCs w:val="18"/>
              </w:rPr>
              <w:t>in</w:t>
            </w:r>
            <w:proofErr w:type="spellEnd"/>
            <w:r w:rsidRPr="00DB075E">
              <w:rPr>
                <w:rFonts w:ascii="Times New Roman" w:hAnsi="Times New Roman"/>
                <w:sz w:val="18"/>
                <w:szCs w:val="18"/>
              </w:rPr>
              <w:t xml:space="preserve"> </w:t>
            </w:r>
            <w:proofErr w:type="spellStart"/>
            <w:r w:rsidRPr="00DB075E">
              <w:rPr>
                <w:rFonts w:ascii="Times New Roman" w:hAnsi="Times New Roman"/>
                <w:sz w:val="18"/>
                <w:szCs w:val="18"/>
              </w:rPr>
              <w:t>vitro</w:t>
            </w:r>
            <w:proofErr w:type="spellEnd"/>
            <w:r w:rsidRPr="00DB075E">
              <w:rPr>
                <w:rFonts w:ascii="Times New Roman" w:hAnsi="Times New Roman"/>
                <w:sz w:val="18"/>
                <w:szCs w:val="18"/>
              </w:rPr>
              <w:t xml:space="preserve"> для определения </w:t>
            </w:r>
            <w:proofErr w:type="spellStart"/>
            <w:r w:rsidRPr="00DB075E">
              <w:rPr>
                <w:rFonts w:ascii="Times New Roman" w:hAnsi="Times New Roman"/>
                <w:sz w:val="18"/>
                <w:szCs w:val="18"/>
              </w:rPr>
              <w:t>пероксидаза</w:t>
            </w:r>
            <w:proofErr w:type="spellEnd"/>
            <w:r w:rsidRPr="00DB075E">
              <w:rPr>
                <w:rFonts w:ascii="Times New Roman" w:hAnsi="Times New Roman"/>
                <w:sz w:val="18"/>
                <w:szCs w:val="18"/>
              </w:rPr>
              <w:t>-положительных лейкоцитов в сперме человека</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12</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spacing w:after="0" w:line="240" w:lineRule="auto"/>
              <w:rPr>
                <w:rFonts w:ascii="Times New Roman" w:eastAsia="Times New Roman" w:hAnsi="Times New Roman"/>
                <w:sz w:val="18"/>
                <w:szCs w:val="18"/>
              </w:rPr>
            </w:pPr>
            <w:r w:rsidRPr="00DB075E">
              <w:rPr>
                <w:rFonts w:ascii="Times New Roman" w:hAnsi="Times New Roman"/>
                <w:sz w:val="18"/>
                <w:szCs w:val="18"/>
              </w:rPr>
              <w:t>Реагент 1: раствор субстрата</w:t>
            </w:r>
          </w:p>
        </w:tc>
        <w:tc>
          <w:tcPr>
            <w:tcW w:w="2408" w:type="dxa"/>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hAnsi="Times New Roman"/>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color w:val="334059"/>
                <w:sz w:val="18"/>
                <w:szCs w:val="18"/>
              </w:rPr>
            </w:pPr>
            <w:r w:rsidRPr="00DB075E">
              <w:rPr>
                <w:rFonts w:ascii="Times New Roman" w:hAnsi="Times New Roman"/>
                <w:sz w:val="18"/>
                <w:szCs w:val="18"/>
              </w:rPr>
              <w:t>Объем реагента 1, мл</w:t>
            </w:r>
          </w:p>
        </w:tc>
        <w:tc>
          <w:tcPr>
            <w:tcW w:w="2408" w:type="dxa"/>
            <w:vAlign w:val="center"/>
          </w:tcPr>
          <w:p w:rsidR="0002392F" w:rsidRPr="00DB075E" w:rsidRDefault="0002392F" w:rsidP="006F4A4B">
            <w:pPr>
              <w:spacing w:after="0" w:line="240" w:lineRule="auto"/>
              <w:rPr>
                <w:rFonts w:ascii="Times New Roman" w:hAnsi="Times New Roman"/>
                <w:color w:val="334059"/>
                <w:sz w:val="18"/>
                <w:szCs w:val="18"/>
              </w:rPr>
            </w:pPr>
            <w:r>
              <w:rPr>
                <w:rFonts w:ascii="Times New Roman" w:hAnsi="Times New Roman"/>
                <w:sz w:val="18"/>
                <w:szCs w:val="18"/>
              </w:rPr>
              <w:t xml:space="preserve">Не менее </w:t>
            </w:r>
            <w:r w:rsidRPr="00DB075E">
              <w:rPr>
                <w:rFonts w:ascii="Times New Roman" w:hAnsi="Times New Roman"/>
                <w:sz w:val="18"/>
                <w:szCs w:val="18"/>
              </w:rPr>
              <w:t>6</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eastAsia="Times New Roman" w:hAnsi="Times New Roman"/>
                <w:sz w:val="18"/>
                <w:szCs w:val="18"/>
              </w:rPr>
            </w:pPr>
            <w:r w:rsidRPr="00DB075E">
              <w:rPr>
                <w:rFonts w:ascii="Times New Roman" w:hAnsi="Times New Roman"/>
                <w:sz w:val="18"/>
                <w:szCs w:val="18"/>
              </w:rPr>
              <w:t>Реагент 2: перекись водорода</w:t>
            </w:r>
          </w:p>
        </w:tc>
        <w:tc>
          <w:tcPr>
            <w:tcW w:w="2408" w:type="dxa"/>
            <w:vAlign w:val="center"/>
          </w:tcPr>
          <w:p w:rsidR="0002392F" w:rsidRPr="00DB075E" w:rsidRDefault="0002392F" w:rsidP="006F4A4B">
            <w:pPr>
              <w:spacing w:after="0" w:line="240" w:lineRule="auto"/>
              <w:rPr>
                <w:rFonts w:ascii="Times New Roman" w:eastAsia="Times New Roman" w:hAnsi="Times New Roman"/>
                <w:sz w:val="18"/>
                <w:szCs w:val="18"/>
              </w:rPr>
            </w:pPr>
            <w:r>
              <w:rPr>
                <w:rFonts w:ascii="Times New Roman" w:hAnsi="Times New Roman"/>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Объем реагента 2, </w:t>
            </w:r>
            <w:proofErr w:type="spellStart"/>
            <w:r w:rsidRPr="00DB075E">
              <w:rPr>
                <w:rFonts w:ascii="Times New Roman" w:hAnsi="Times New Roman"/>
                <w:sz w:val="18"/>
                <w:szCs w:val="18"/>
              </w:rPr>
              <w:t>мкл</w:t>
            </w:r>
            <w:proofErr w:type="spellEnd"/>
          </w:p>
        </w:tc>
        <w:tc>
          <w:tcPr>
            <w:tcW w:w="2408"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300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Реагент 3: буферный раствор</w:t>
            </w:r>
          </w:p>
        </w:tc>
        <w:tc>
          <w:tcPr>
            <w:tcW w:w="2408"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Объем реагента 3, мл</w:t>
            </w:r>
          </w:p>
        </w:tc>
        <w:tc>
          <w:tcPr>
            <w:tcW w:w="2408"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22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 xml:space="preserve">Реагент 4: </w:t>
            </w:r>
            <w:proofErr w:type="spellStart"/>
            <w:r w:rsidRPr="00DB075E">
              <w:rPr>
                <w:rFonts w:ascii="Times New Roman" w:hAnsi="Times New Roman"/>
                <w:sz w:val="18"/>
                <w:szCs w:val="18"/>
              </w:rPr>
              <w:t>контр-окрашивающий</w:t>
            </w:r>
            <w:proofErr w:type="spellEnd"/>
            <w:r w:rsidRPr="00DB075E">
              <w:rPr>
                <w:rFonts w:ascii="Times New Roman" w:hAnsi="Times New Roman"/>
                <w:sz w:val="18"/>
                <w:szCs w:val="18"/>
              </w:rPr>
              <w:t xml:space="preserve"> раствор</w:t>
            </w:r>
          </w:p>
        </w:tc>
        <w:tc>
          <w:tcPr>
            <w:tcW w:w="2408"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Наличие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Объем реагента 4, мл</w:t>
            </w:r>
          </w:p>
        </w:tc>
        <w:tc>
          <w:tcPr>
            <w:tcW w:w="2408" w:type="dxa"/>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1,2</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autoSpaceDE w:val="0"/>
              <w:autoSpaceDN w:val="0"/>
              <w:adjustRightInd w:val="0"/>
              <w:spacing w:after="0" w:line="240" w:lineRule="auto"/>
              <w:rPr>
                <w:rFonts w:ascii="Times New Roman" w:hAnsi="Times New Roman"/>
                <w:color w:val="334059"/>
                <w:sz w:val="18"/>
                <w:szCs w:val="18"/>
              </w:rPr>
            </w:pPr>
            <w:r w:rsidRPr="00DB075E">
              <w:rPr>
                <w:rFonts w:ascii="Times New Roman" w:hAnsi="Times New Roman"/>
                <w:sz w:val="18"/>
                <w:szCs w:val="18"/>
              </w:rPr>
              <w:t xml:space="preserve">Количество определений, </w:t>
            </w:r>
            <w:proofErr w:type="spellStart"/>
            <w:proofErr w:type="gramStart"/>
            <w:r w:rsidRPr="00DB075E">
              <w:rPr>
                <w:rFonts w:ascii="Times New Roman" w:hAnsi="Times New Roman"/>
                <w:sz w:val="18"/>
                <w:szCs w:val="18"/>
              </w:rPr>
              <w:t>шт</w:t>
            </w:r>
            <w:proofErr w:type="spellEnd"/>
            <w:proofErr w:type="gramEnd"/>
          </w:p>
        </w:tc>
        <w:tc>
          <w:tcPr>
            <w:tcW w:w="2408" w:type="dxa"/>
            <w:vAlign w:val="center"/>
          </w:tcPr>
          <w:p w:rsidR="0002392F" w:rsidRPr="00DB075E" w:rsidRDefault="0002392F" w:rsidP="006F4A4B">
            <w:pPr>
              <w:spacing w:after="0" w:line="240" w:lineRule="auto"/>
              <w:rPr>
                <w:rFonts w:ascii="Times New Roman" w:hAnsi="Times New Roman"/>
                <w:color w:val="334059"/>
                <w:sz w:val="18"/>
                <w:szCs w:val="18"/>
              </w:rPr>
            </w:pPr>
            <w:r>
              <w:rPr>
                <w:rFonts w:ascii="Times New Roman" w:hAnsi="Times New Roman"/>
                <w:sz w:val="18"/>
                <w:szCs w:val="18"/>
              </w:rPr>
              <w:t xml:space="preserve">Не менее </w:t>
            </w:r>
            <w:r w:rsidRPr="00DB075E">
              <w:rPr>
                <w:rFonts w:ascii="Times New Roman" w:hAnsi="Times New Roman"/>
                <w:sz w:val="18"/>
                <w:szCs w:val="18"/>
              </w:rPr>
              <w:t>120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lang w:val="en-US"/>
              </w:rPr>
            </w:pPr>
          </w:p>
        </w:tc>
        <w:tc>
          <w:tcPr>
            <w:tcW w:w="2961" w:type="dxa"/>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Совместимость с анализатором </w:t>
            </w:r>
            <w:r>
              <w:rPr>
                <w:rFonts w:ascii="Times New Roman" w:eastAsia="Times New Roman" w:hAnsi="Times New Roman"/>
                <w:color w:val="000000"/>
                <w:sz w:val="18"/>
                <w:szCs w:val="18"/>
                <w:lang w:val="en-US"/>
              </w:rPr>
              <w:t>CASA</w:t>
            </w:r>
            <w:r w:rsidRPr="00DB075E">
              <w:rPr>
                <w:rFonts w:ascii="Times New Roman" w:eastAsia="Times New Roman" w:hAnsi="Times New Roman"/>
                <w:color w:val="000000"/>
                <w:sz w:val="18"/>
                <w:szCs w:val="18"/>
              </w:rPr>
              <w:t>, имеющимся у заказчика</w:t>
            </w:r>
          </w:p>
        </w:tc>
        <w:tc>
          <w:tcPr>
            <w:tcW w:w="2408" w:type="dxa"/>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lang w:val="en-US"/>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DB075E" w:rsidRDefault="00765D15" w:rsidP="006F4A4B">
            <w:pPr>
              <w:spacing w:after="0" w:line="240" w:lineRule="auto"/>
              <w:rPr>
                <w:rFonts w:ascii="Times New Roman" w:hAnsi="Times New Roman"/>
                <w:sz w:val="18"/>
                <w:szCs w:val="18"/>
              </w:rPr>
            </w:pPr>
            <w:r>
              <w:rPr>
                <w:rFonts w:ascii="Times New Roman" w:hAnsi="Times New Roman"/>
                <w:sz w:val="18"/>
                <w:szCs w:val="18"/>
              </w:rPr>
              <w:t>33</w:t>
            </w:r>
          </w:p>
        </w:tc>
        <w:tc>
          <w:tcPr>
            <w:tcW w:w="2428"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heme="minorHAnsi" w:hAnsi="Times New Roman"/>
                <w:sz w:val="18"/>
                <w:szCs w:val="18"/>
              </w:rPr>
            </w:pPr>
            <w:r w:rsidRPr="00DB075E">
              <w:rPr>
                <w:rFonts w:ascii="Times New Roman" w:hAnsi="Times New Roman"/>
                <w:sz w:val="18"/>
                <w:szCs w:val="18"/>
              </w:rPr>
              <w:t>Набор реагентов для быстрого дифференцированного окрашивания биопрепаратов</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Pr>
                <w:rFonts w:ascii="Times New Roman" w:hAnsi="Times New Roman"/>
                <w:bCs/>
                <w:sz w:val="18"/>
                <w:szCs w:val="18"/>
              </w:rPr>
              <w:t>Назначение</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 xml:space="preserve">для быстрого дифференцированного окрашивания биопрепаратов (кровь, </w:t>
            </w:r>
            <w:proofErr w:type="spellStart"/>
            <w:r w:rsidRPr="00DB075E">
              <w:rPr>
                <w:rFonts w:ascii="Times New Roman" w:hAnsi="Times New Roman"/>
                <w:sz w:val="18"/>
                <w:szCs w:val="18"/>
              </w:rPr>
              <w:t>эякулят</w:t>
            </w:r>
            <w:proofErr w:type="spellEnd"/>
            <w:r w:rsidRPr="00DB075E">
              <w:rPr>
                <w:rFonts w:ascii="Times New Roman" w:hAnsi="Times New Roman"/>
                <w:sz w:val="18"/>
                <w:szCs w:val="18"/>
              </w:rPr>
              <w:t>, выпотные жидкости, цитологические препараты)</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36</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bCs/>
                <w:sz w:val="18"/>
                <w:szCs w:val="18"/>
              </w:rPr>
              <w:t>Объем раствора №1 – фиксатор,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bCs/>
                <w:sz w:val="18"/>
                <w:szCs w:val="18"/>
              </w:rPr>
            </w:pPr>
            <w:r>
              <w:rPr>
                <w:rFonts w:ascii="Times New Roman" w:hAnsi="Times New Roman"/>
                <w:sz w:val="18"/>
                <w:szCs w:val="18"/>
              </w:rPr>
              <w:t xml:space="preserve">Не менее </w:t>
            </w:r>
            <w:r w:rsidRPr="00DB075E">
              <w:rPr>
                <w:rFonts w:ascii="Times New Roman" w:hAnsi="Times New Roman"/>
                <w:sz w:val="18"/>
                <w:szCs w:val="18"/>
              </w:rPr>
              <w:t>100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bCs/>
                <w:sz w:val="18"/>
                <w:szCs w:val="18"/>
              </w:rPr>
              <w:t xml:space="preserve">Объем раствора №2 - </w:t>
            </w:r>
            <w:r w:rsidRPr="00DB075E">
              <w:rPr>
                <w:rFonts w:ascii="Times New Roman" w:hAnsi="Times New Roman"/>
                <w:sz w:val="18"/>
                <w:szCs w:val="18"/>
              </w:rPr>
              <w:t>"розовый",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bCs/>
                <w:sz w:val="18"/>
                <w:szCs w:val="18"/>
              </w:rPr>
            </w:pPr>
            <w:r>
              <w:rPr>
                <w:rFonts w:ascii="Times New Roman" w:hAnsi="Times New Roman"/>
                <w:sz w:val="18"/>
                <w:szCs w:val="18"/>
              </w:rPr>
              <w:t xml:space="preserve">Не менее </w:t>
            </w:r>
            <w:r w:rsidRPr="00DB075E">
              <w:rPr>
                <w:rFonts w:ascii="Times New Roman" w:hAnsi="Times New Roman"/>
                <w:sz w:val="18"/>
                <w:szCs w:val="18"/>
              </w:rPr>
              <w:t>100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Объем раствора №3 - "синий",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bCs/>
                <w:sz w:val="18"/>
                <w:szCs w:val="18"/>
              </w:rPr>
            </w:pPr>
            <w:r>
              <w:rPr>
                <w:rFonts w:ascii="Times New Roman" w:hAnsi="Times New Roman"/>
                <w:sz w:val="18"/>
                <w:szCs w:val="18"/>
              </w:rPr>
              <w:t xml:space="preserve">Не менее </w:t>
            </w:r>
            <w:r w:rsidRPr="00DB075E">
              <w:rPr>
                <w:rFonts w:ascii="Times New Roman" w:hAnsi="Times New Roman"/>
                <w:sz w:val="18"/>
                <w:szCs w:val="18"/>
              </w:rPr>
              <w:t>100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sz w:val="18"/>
                <w:szCs w:val="18"/>
              </w:rPr>
              <w:t>Объем буфер-Г, мл</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bCs/>
                <w:sz w:val="18"/>
                <w:szCs w:val="18"/>
              </w:rPr>
            </w:pPr>
            <w:r>
              <w:rPr>
                <w:rFonts w:ascii="Times New Roman" w:hAnsi="Times New Roman"/>
                <w:sz w:val="18"/>
                <w:szCs w:val="18"/>
              </w:rPr>
              <w:t xml:space="preserve">Не менее </w:t>
            </w:r>
            <w:r w:rsidRPr="00DB075E">
              <w:rPr>
                <w:rFonts w:ascii="Times New Roman" w:hAnsi="Times New Roman"/>
                <w:sz w:val="18"/>
                <w:szCs w:val="18"/>
              </w:rPr>
              <w:t>10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autoSpaceDE w:val="0"/>
              <w:autoSpaceDN w:val="0"/>
              <w:adjustRightInd w:val="0"/>
              <w:spacing w:after="0" w:line="240" w:lineRule="auto"/>
              <w:rPr>
                <w:rFonts w:ascii="Times New Roman" w:hAnsi="Times New Roman"/>
                <w:bCs/>
                <w:sz w:val="18"/>
                <w:szCs w:val="18"/>
              </w:rPr>
            </w:pPr>
            <w:r w:rsidRPr="00DB075E">
              <w:rPr>
                <w:rFonts w:ascii="Times New Roman" w:hAnsi="Times New Roman"/>
                <w:bCs/>
                <w:sz w:val="18"/>
                <w:szCs w:val="18"/>
              </w:rPr>
              <w:t xml:space="preserve">Количество препаратов окрашивания, </w:t>
            </w:r>
            <w:proofErr w:type="spellStart"/>
            <w:proofErr w:type="gramStart"/>
            <w:r w:rsidRPr="00DB075E">
              <w:rPr>
                <w:rFonts w:ascii="Times New Roman" w:hAnsi="Times New Roman"/>
                <w:bCs/>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Pr>
                <w:rFonts w:ascii="Times New Roman" w:hAnsi="Times New Roman"/>
                <w:sz w:val="18"/>
                <w:szCs w:val="18"/>
              </w:rPr>
              <w:t xml:space="preserve">Не менее </w:t>
            </w:r>
            <w:r w:rsidRPr="00DB075E">
              <w:rPr>
                <w:rFonts w:ascii="Times New Roman" w:hAnsi="Times New Roman"/>
                <w:sz w:val="18"/>
                <w:szCs w:val="18"/>
              </w:rPr>
              <w:t>100</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Совместимость с анализатором </w:t>
            </w:r>
            <w:r>
              <w:rPr>
                <w:rFonts w:ascii="Times New Roman" w:eastAsia="Times New Roman" w:hAnsi="Times New Roman"/>
                <w:color w:val="000000"/>
                <w:sz w:val="18"/>
                <w:szCs w:val="18"/>
                <w:lang w:val="en-US"/>
              </w:rPr>
              <w:t>CASA</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val="restart"/>
            <w:tcBorders>
              <w:top w:val="single" w:sz="4" w:space="0" w:color="auto"/>
              <w:left w:val="single" w:sz="4" w:space="0" w:color="auto"/>
              <w:right w:val="single" w:sz="4" w:space="0" w:color="auto"/>
            </w:tcBorders>
            <w:vAlign w:val="center"/>
          </w:tcPr>
          <w:p w:rsidR="0002392F" w:rsidRPr="00F16F0F" w:rsidRDefault="00765D15" w:rsidP="006F4A4B">
            <w:pPr>
              <w:spacing w:after="0" w:line="240" w:lineRule="auto"/>
              <w:rPr>
                <w:rFonts w:ascii="Times New Roman" w:hAnsi="Times New Roman"/>
                <w:sz w:val="18"/>
                <w:szCs w:val="18"/>
              </w:rPr>
            </w:pPr>
            <w:r>
              <w:rPr>
                <w:rFonts w:ascii="Times New Roman" w:hAnsi="Times New Roman"/>
                <w:sz w:val="18"/>
                <w:szCs w:val="18"/>
              </w:rPr>
              <w:t>34</w:t>
            </w:r>
          </w:p>
        </w:tc>
        <w:tc>
          <w:tcPr>
            <w:tcW w:w="2428" w:type="dxa"/>
            <w:vMerge w:val="restart"/>
            <w:tcBorders>
              <w:top w:val="single" w:sz="4" w:space="0" w:color="auto"/>
              <w:left w:val="single" w:sz="4" w:space="0" w:color="auto"/>
              <w:right w:val="single" w:sz="4" w:space="0" w:color="auto"/>
            </w:tcBorders>
            <w:vAlign w:val="center"/>
          </w:tcPr>
          <w:p w:rsidR="0002392F" w:rsidRPr="00F16F0F" w:rsidRDefault="0002392F" w:rsidP="006F4A4B">
            <w:pPr>
              <w:spacing w:after="0" w:line="240" w:lineRule="auto"/>
              <w:rPr>
                <w:rFonts w:ascii="Times New Roman" w:hAnsi="Times New Roman"/>
                <w:sz w:val="18"/>
                <w:szCs w:val="18"/>
              </w:rPr>
            </w:pPr>
            <w:r w:rsidRPr="00F16F0F">
              <w:rPr>
                <w:rFonts w:ascii="Times New Roman" w:hAnsi="Times New Roman"/>
                <w:sz w:val="18"/>
                <w:szCs w:val="18"/>
              </w:rPr>
              <w:t>С</w:t>
            </w:r>
            <w:r>
              <w:rPr>
                <w:rFonts w:ascii="Times New Roman" w:hAnsi="Times New Roman"/>
                <w:sz w:val="18"/>
                <w:szCs w:val="18"/>
              </w:rPr>
              <w:t>лайды</w:t>
            </w:r>
            <w:r w:rsidRPr="00F16F0F">
              <w:rPr>
                <w:rFonts w:ascii="Times New Roman" w:hAnsi="Times New Roman"/>
                <w:sz w:val="18"/>
                <w:szCs w:val="18"/>
              </w:rPr>
              <w:t xml:space="preserve"> для оценки морфологии</w:t>
            </w: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BA5339" w:rsidRDefault="0002392F" w:rsidP="006F4A4B">
            <w:pPr>
              <w:spacing w:after="0" w:line="240" w:lineRule="auto"/>
              <w:rPr>
                <w:rFonts w:ascii="Times New Roman" w:eastAsia="Times New Roman" w:hAnsi="Times New Roman"/>
                <w:color w:val="000000"/>
                <w:sz w:val="18"/>
                <w:szCs w:val="18"/>
              </w:rPr>
            </w:pPr>
            <w:r>
              <w:rPr>
                <w:rFonts w:ascii="Times New Roman" w:hAnsi="Times New Roman"/>
                <w:bCs/>
                <w:sz w:val="18"/>
                <w:szCs w:val="18"/>
              </w:rPr>
              <w:t>Внешний вид: г</w:t>
            </w:r>
            <w:r w:rsidRPr="00BA5339">
              <w:rPr>
                <w:rFonts w:ascii="Times New Roman" w:hAnsi="Times New Roman"/>
                <w:bCs/>
                <w:sz w:val="18"/>
                <w:szCs w:val="18"/>
              </w:rPr>
              <w:t xml:space="preserve">отовые к использованию предметные стекла с нанесенным на них изотоническим красителем </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roofErr w:type="spellStart"/>
            <w:r w:rsidRPr="00DB075E">
              <w:rPr>
                <w:rFonts w:ascii="Times New Roman" w:hAnsi="Times New Roman"/>
                <w:sz w:val="18"/>
                <w:szCs w:val="18"/>
              </w:rPr>
              <w:t>упак</w:t>
            </w:r>
            <w:proofErr w:type="spellEnd"/>
          </w:p>
        </w:tc>
        <w:tc>
          <w:tcPr>
            <w:tcW w:w="1273" w:type="dxa"/>
            <w:vMerge w:val="restart"/>
            <w:tcBorders>
              <w:top w:val="single" w:sz="4" w:space="0" w:color="auto"/>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r w:rsidRPr="00DB075E">
              <w:rPr>
                <w:rFonts w:ascii="Times New Roman" w:hAnsi="Times New Roman"/>
                <w:sz w:val="18"/>
                <w:szCs w:val="18"/>
              </w:rPr>
              <w:t>4</w:t>
            </w: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hAnsi="Times New Roman"/>
                <w:bCs/>
                <w:sz w:val="18"/>
                <w:szCs w:val="18"/>
              </w:rPr>
              <w:t xml:space="preserve">Назначение: </w:t>
            </w:r>
            <w:r w:rsidRPr="00BA5339">
              <w:rPr>
                <w:rFonts w:ascii="Times New Roman" w:hAnsi="Times New Roman"/>
                <w:bCs/>
                <w:sz w:val="18"/>
                <w:szCs w:val="18"/>
              </w:rPr>
              <w:t>для морфологического анализа сперматозоидов</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Default="0002392F" w:rsidP="006F4A4B">
            <w:pPr>
              <w:spacing w:after="0" w:line="240" w:lineRule="auto"/>
              <w:rPr>
                <w:rFonts w:ascii="Times New Roman" w:hAnsi="Times New Roman"/>
                <w:bCs/>
                <w:sz w:val="18"/>
                <w:szCs w:val="18"/>
              </w:rPr>
            </w:pPr>
            <w:r>
              <w:rPr>
                <w:rFonts w:ascii="Times New Roman" w:hAnsi="Times New Roman"/>
                <w:bCs/>
                <w:sz w:val="18"/>
                <w:szCs w:val="18"/>
              </w:rPr>
              <w:t xml:space="preserve">Количество стекол в упаковке, </w:t>
            </w:r>
            <w:proofErr w:type="spellStart"/>
            <w:proofErr w:type="gramStart"/>
            <w:r>
              <w:rPr>
                <w:rFonts w:ascii="Times New Roman" w:hAnsi="Times New Roman"/>
                <w:bCs/>
                <w:sz w:val="18"/>
                <w:szCs w:val="18"/>
              </w:rPr>
              <w:t>шт</w:t>
            </w:r>
            <w:proofErr w:type="spellEnd"/>
            <w:proofErr w:type="gramEnd"/>
          </w:p>
        </w:tc>
        <w:tc>
          <w:tcPr>
            <w:tcW w:w="2408" w:type="dxa"/>
            <w:tcBorders>
              <w:top w:val="single" w:sz="4" w:space="0" w:color="auto"/>
              <w:left w:val="single" w:sz="4" w:space="0" w:color="auto"/>
              <w:bottom w:val="single" w:sz="4" w:space="0" w:color="auto"/>
              <w:right w:val="single" w:sz="4" w:space="0" w:color="auto"/>
            </w:tcBorders>
            <w:vAlign w:val="center"/>
          </w:tcPr>
          <w:p w:rsidR="0002392F"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менее 75</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r w:rsidR="0002392F" w:rsidRPr="00DB075E" w:rsidTr="006F4A4B">
        <w:trPr>
          <w:trHeight w:val="20"/>
        </w:trPr>
        <w:tc>
          <w:tcPr>
            <w:tcW w:w="56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2428"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sidRPr="00DB075E">
              <w:rPr>
                <w:rFonts w:ascii="Times New Roman" w:eastAsia="Times New Roman" w:hAnsi="Times New Roman"/>
                <w:color w:val="000000"/>
                <w:sz w:val="18"/>
                <w:szCs w:val="18"/>
              </w:rPr>
              <w:t xml:space="preserve">Совместимость с анализатором </w:t>
            </w:r>
            <w:r>
              <w:rPr>
                <w:rFonts w:ascii="Times New Roman" w:eastAsia="Times New Roman" w:hAnsi="Times New Roman"/>
                <w:color w:val="000000"/>
                <w:sz w:val="18"/>
                <w:szCs w:val="18"/>
                <w:lang w:val="en-US"/>
              </w:rPr>
              <w:t>CASA</w:t>
            </w:r>
            <w:r w:rsidRPr="00DB075E">
              <w:rPr>
                <w:rFonts w:ascii="Times New Roman" w:eastAsia="Times New Roman" w:hAnsi="Times New Roman"/>
                <w:color w:val="000000"/>
                <w:sz w:val="18"/>
                <w:szCs w:val="18"/>
              </w:rPr>
              <w:t>, имеющимся у заказчика</w:t>
            </w:r>
          </w:p>
        </w:tc>
        <w:tc>
          <w:tcPr>
            <w:tcW w:w="2408" w:type="dxa"/>
            <w:tcBorders>
              <w:top w:val="single" w:sz="4" w:space="0" w:color="auto"/>
              <w:left w:val="single" w:sz="4" w:space="0" w:color="auto"/>
              <w:bottom w:val="single" w:sz="4" w:space="0" w:color="auto"/>
              <w:right w:val="single" w:sz="4" w:space="0" w:color="auto"/>
            </w:tcBorders>
            <w:vAlign w:val="center"/>
          </w:tcPr>
          <w:p w:rsidR="0002392F" w:rsidRPr="00DB075E" w:rsidRDefault="0002392F" w:rsidP="006F4A4B">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Соответствие</w:t>
            </w:r>
          </w:p>
        </w:tc>
        <w:tc>
          <w:tcPr>
            <w:tcW w:w="1252"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c>
          <w:tcPr>
            <w:tcW w:w="1273" w:type="dxa"/>
            <w:vMerge/>
            <w:tcBorders>
              <w:left w:val="single" w:sz="4" w:space="0" w:color="auto"/>
              <w:right w:val="single" w:sz="4" w:space="0" w:color="auto"/>
            </w:tcBorders>
            <w:vAlign w:val="center"/>
          </w:tcPr>
          <w:p w:rsidR="0002392F" w:rsidRPr="00DB075E" w:rsidRDefault="0002392F" w:rsidP="006F4A4B">
            <w:pPr>
              <w:spacing w:after="0" w:line="240" w:lineRule="auto"/>
              <w:rPr>
                <w:rFonts w:ascii="Times New Roman" w:hAnsi="Times New Roman"/>
                <w:sz w:val="18"/>
                <w:szCs w:val="18"/>
              </w:rPr>
            </w:pPr>
          </w:p>
        </w:tc>
      </w:tr>
    </w:tbl>
    <w:p w:rsidR="0002392F" w:rsidRPr="002B252E" w:rsidRDefault="0002392F" w:rsidP="0002392F">
      <w:pPr>
        <w:autoSpaceDE w:val="0"/>
        <w:autoSpaceDN w:val="0"/>
        <w:adjustRightInd w:val="0"/>
        <w:spacing w:after="0" w:line="240" w:lineRule="auto"/>
        <w:jc w:val="both"/>
        <w:rPr>
          <w:rFonts w:ascii="Times New Roman" w:hAnsi="Times New Roman"/>
          <w:b/>
          <w:sz w:val="20"/>
          <w:szCs w:val="20"/>
        </w:rPr>
      </w:pP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r w:rsidRPr="002B252E">
        <w:rPr>
          <w:rFonts w:ascii="Times New Roman" w:hAnsi="Times New Roman"/>
          <w:b/>
          <w:sz w:val="20"/>
          <w:szCs w:val="20"/>
        </w:rPr>
        <w:t xml:space="preserve">Срок поставки товара: </w:t>
      </w:r>
      <w:r w:rsidRPr="002B252E">
        <w:rPr>
          <w:rFonts w:ascii="Times New Roman" w:hAnsi="Times New Roman"/>
          <w:sz w:val="20"/>
          <w:szCs w:val="20"/>
          <w:lang w:eastAsia="ru-RU"/>
        </w:rPr>
        <w:t xml:space="preserve">поставка товара </w:t>
      </w:r>
      <w:r w:rsidRPr="002B252E">
        <w:rPr>
          <w:rFonts w:ascii="Times New Roman" w:hAnsi="Times New Roman"/>
          <w:color w:val="000000"/>
          <w:sz w:val="20"/>
          <w:szCs w:val="20"/>
          <w:lang w:eastAsia="ru-RU"/>
        </w:rPr>
        <w:t>осуществляется</w:t>
      </w:r>
      <w:r w:rsidRPr="002B252E">
        <w:rPr>
          <w:rFonts w:ascii="Times New Roman" w:hAnsi="Times New Roman"/>
          <w:sz w:val="20"/>
          <w:szCs w:val="20"/>
          <w:lang w:eastAsia="ru-RU"/>
        </w:rPr>
        <w:t xml:space="preserve"> </w:t>
      </w:r>
      <w:r w:rsidRPr="002B252E">
        <w:rPr>
          <w:rFonts w:ascii="Times New Roman" w:hAnsi="Times New Roman"/>
          <w:color w:val="000000"/>
          <w:sz w:val="20"/>
          <w:szCs w:val="20"/>
          <w:lang w:eastAsia="ru-RU"/>
        </w:rPr>
        <w:t xml:space="preserve">по предварительным заявкам Заказчика. Товар должен быть </w:t>
      </w:r>
      <w:r w:rsidRPr="006A4AFA">
        <w:rPr>
          <w:rFonts w:ascii="Times New Roman" w:hAnsi="Times New Roman"/>
          <w:color w:val="000000"/>
          <w:sz w:val="20"/>
          <w:szCs w:val="20"/>
          <w:lang w:eastAsia="ru-RU"/>
        </w:rPr>
        <w:t xml:space="preserve">поставлен </w:t>
      </w:r>
      <w:r w:rsidRPr="006A4AFA">
        <w:rPr>
          <w:rFonts w:ascii="Times New Roman" w:hAnsi="Times New Roman"/>
          <w:noProof/>
          <w:sz w:val="20"/>
          <w:szCs w:val="20"/>
          <w:lang w:eastAsia="ru-RU"/>
        </w:rPr>
        <w:t>течение 15 (пятнадцати) дней после получения соответствующей Заявки от Заказчика</w:t>
      </w:r>
      <w:r w:rsidRPr="006A4AFA">
        <w:rPr>
          <w:rFonts w:ascii="Times New Roman" w:hAnsi="Times New Roman"/>
          <w:sz w:val="20"/>
          <w:szCs w:val="20"/>
        </w:rPr>
        <w:t>.</w:t>
      </w: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r w:rsidRPr="006A4AFA">
        <w:rPr>
          <w:rFonts w:ascii="Times New Roman" w:hAnsi="Times New Roman"/>
          <w:b/>
          <w:sz w:val="20"/>
          <w:szCs w:val="20"/>
        </w:rPr>
        <w:t>Общие требования к условиям поставки</w:t>
      </w:r>
      <w:r w:rsidRPr="006A4AFA">
        <w:rPr>
          <w:rFonts w:ascii="Times New Roman" w:hAnsi="Times New Roman"/>
          <w:sz w:val="20"/>
          <w:szCs w:val="20"/>
        </w:rPr>
        <w:t xml:space="preserve"> - упаковка товара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 Товар должен транспортироваться с соблюдением условий хранения, предусмотренных инструкцией по применению. При нарушении данных условий Заказчик имеют право требовать замены товара, поставленного с нарушениями.</w:t>
      </w: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r w:rsidRPr="006A4AFA">
        <w:rPr>
          <w:rFonts w:ascii="Times New Roman" w:hAnsi="Times New Roman"/>
          <w:sz w:val="20"/>
          <w:szCs w:val="20"/>
        </w:rPr>
        <w:t>Поставка товара осуществляется Поставщиком с разгрузкой с транспортного средства.</w:t>
      </w: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r w:rsidRPr="006A4AFA">
        <w:rPr>
          <w:rFonts w:ascii="Times New Roman" w:hAnsi="Times New Roman"/>
          <w:b/>
          <w:sz w:val="20"/>
          <w:szCs w:val="20"/>
        </w:rPr>
        <w:t xml:space="preserve">Место поставки товара: </w:t>
      </w:r>
      <w:r w:rsidRPr="006A4AFA">
        <w:rPr>
          <w:rFonts w:ascii="Times New Roman" w:hAnsi="Times New Roman"/>
          <w:sz w:val="20"/>
          <w:szCs w:val="20"/>
        </w:rPr>
        <w:t>620067</w:t>
      </w:r>
      <w:r w:rsidRPr="006A4AFA">
        <w:rPr>
          <w:rFonts w:ascii="Times New Roman" w:hAnsi="Times New Roman"/>
          <w:b/>
          <w:sz w:val="20"/>
          <w:szCs w:val="20"/>
        </w:rPr>
        <w:t xml:space="preserve">, </w:t>
      </w:r>
      <w:r w:rsidRPr="006A4AFA">
        <w:rPr>
          <w:rFonts w:ascii="Times New Roman" w:hAnsi="Times New Roman"/>
          <w:sz w:val="20"/>
          <w:szCs w:val="20"/>
        </w:rPr>
        <w:t xml:space="preserve">г. Екатеринбург, ул. </w:t>
      </w:r>
      <w:proofErr w:type="gramStart"/>
      <w:r w:rsidRPr="006A4AFA">
        <w:rPr>
          <w:rFonts w:ascii="Times New Roman" w:hAnsi="Times New Roman"/>
          <w:sz w:val="20"/>
          <w:szCs w:val="20"/>
        </w:rPr>
        <w:t>Флотская</w:t>
      </w:r>
      <w:proofErr w:type="gramEnd"/>
      <w:r w:rsidRPr="006A4AFA">
        <w:rPr>
          <w:rFonts w:ascii="Times New Roman" w:hAnsi="Times New Roman"/>
          <w:sz w:val="20"/>
          <w:szCs w:val="20"/>
        </w:rPr>
        <w:t xml:space="preserve"> д.52, лабораторный корпус, контактный тел.(343) 374-31-10.</w:t>
      </w:r>
    </w:p>
    <w:p w:rsidR="0002392F" w:rsidRPr="006A4AFA" w:rsidRDefault="0002392F" w:rsidP="0002392F">
      <w:pPr>
        <w:autoSpaceDE w:val="0"/>
        <w:autoSpaceDN w:val="0"/>
        <w:adjustRightInd w:val="0"/>
        <w:spacing w:after="0" w:line="240" w:lineRule="auto"/>
        <w:jc w:val="both"/>
        <w:rPr>
          <w:rFonts w:ascii="Times New Roman" w:hAnsi="Times New Roman"/>
          <w:sz w:val="20"/>
          <w:szCs w:val="20"/>
        </w:rPr>
      </w:pPr>
      <w:r w:rsidRPr="006A4AFA">
        <w:rPr>
          <w:rFonts w:ascii="Times New Roman" w:hAnsi="Times New Roman"/>
          <w:b/>
          <w:sz w:val="20"/>
          <w:szCs w:val="20"/>
        </w:rPr>
        <w:t>Получатель товара</w:t>
      </w:r>
      <w:r w:rsidRPr="006A4AFA">
        <w:rPr>
          <w:rFonts w:ascii="Times New Roman" w:hAnsi="Times New Roman"/>
          <w:sz w:val="20"/>
          <w:szCs w:val="20"/>
        </w:rPr>
        <w:t xml:space="preserve"> – ГАУЗ СО «Клинико-диагностический центр «Охрана здоровья матери и ребенка»</w:t>
      </w:r>
    </w:p>
    <w:p w:rsidR="0002392F" w:rsidRPr="002B252E" w:rsidRDefault="0002392F" w:rsidP="0002392F">
      <w:pPr>
        <w:autoSpaceDE w:val="0"/>
        <w:autoSpaceDN w:val="0"/>
        <w:adjustRightInd w:val="0"/>
        <w:spacing w:after="0" w:line="240" w:lineRule="auto"/>
        <w:jc w:val="both"/>
        <w:rPr>
          <w:rFonts w:ascii="Times New Roman" w:hAnsi="Times New Roman"/>
          <w:sz w:val="20"/>
          <w:szCs w:val="20"/>
        </w:rPr>
      </w:pPr>
      <w:r w:rsidRPr="006A4AFA">
        <w:rPr>
          <w:rFonts w:ascii="Times New Roman" w:hAnsi="Times New Roman"/>
          <w:b/>
          <w:sz w:val="20"/>
          <w:szCs w:val="20"/>
        </w:rPr>
        <w:t>Остаточный срок годности товара</w:t>
      </w:r>
      <w:r w:rsidRPr="006A4AFA">
        <w:rPr>
          <w:rFonts w:ascii="Times New Roman" w:hAnsi="Times New Roman"/>
          <w:sz w:val="20"/>
          <w:szCs w:val="20"/>
        </w:rPr>
        <w:t xml:space="preserve"> – Не менее 6 месяцев на момент поставки товара.</w:t>
      </w:r>
    </w:p>
    <w:p w:rsidR="0002392F" w:rsidRPr="002B252E" w:rsidRDefault="0002392F" w:rsidP="0002392F">
      <w:pPr>
        <w:spacing w:after="0" w:line="240" w:lineRule="auto"/>
        <w:rPr>
          <w:rFonts w:ascii="Times New Roman" w:hAnsi="Times New Roman"/>
          <w:sz w:val="20"/>
          <w:szCs w:val="20"/>
        </w:rPr>
      </w:pPr>
    </w:p>
    <w:p w:rsidR="0002392F" w:rsidRDefault="0002392F" w:rsidP="00B4079C">
      <w:pPr>
        <w:spacing w:after="0" w:line="240" w:lineRule="auto"/>
        <w:rPr>
          <w:rFonts w:ascii="Liberation Serif" w:hAnsi="Liberation Serif"/>
          <w:sz w:val="20"/>
          <w:szCs w:val="20"/>
        </w:rPr>
      </w:pPr>
    </w:p>
    <w:p w:rsidR="00675BAA" w:rsidRPr="00675BAA" w:rsidRDefault="00675BAA" w:rsidP="00675BAA">
      <w:pPr>
        <w:spacing w:after="0" w:line="240" w:lineRule="auto"/>
        <w:rPr>
          <w:rFonts w:ascii="Times New Roman" w:eastAsia="Times New Roman" w:hAnsi="Times New Roman"/>
          <w:sz w:val="20"/>
          <w:szCs w:val="20"/>
          <w:lang w:eastAsia="ru-RU"/>
        </w:rPr>
      </w:pPr>
    </w:p>
    <w:p w:rsidR="000773D5" w:rsidRDefault="000773D5" w:rsidP="000773D5">
      <w:pPr>
        <w:spacing w:after="0" w:line="240" w:lineRule="auto"/>
        <w:rPr>
          <w:rFonts w:ascii="Times New Roman" w:hAnsi="Times New Roman"/>
          <w:b/>
          <w:bCs/>
          <w:sz w:val="24"/>
          <w:szCs w:val="24"/>
        </w:rPr>
      </w:pPr>
    </w:p>
    <w:tbl>
      <w:tblPr>
        <w:tblW w:w="10456" w:type="dxa"/>
        <w:tblCellMar>
          <w:left w:w="10" w:type="dxa"/>
          <w:right w:w="10" w:type="dxa"/>
        </w:tblCellMar>
        <w:tblLook w:val="04A0" w:firstRow="1" w:lastRow="0" w:firstColumn="1" w:lastColumn="0" w:noHBand="0" w:noVBand="1"/>
      </w:tblPr>
      <w:tblGrid>
        <w:gridCol w:w="4940"/>
        <w:gridCol w:w="5516"/>
      </w:tblGrid>
      <w:tr w:rsidR="000552E4"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bCs/>
                <w:sz w:val="24"/>
                <w:szCs w:val="24"/>
              </w:rPr>
              <w:t>Описание планируемой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Содержательная часть</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Предполагаемые сроки проведения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1818E9" w:rsidP="005C76E6">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Февраль</w:t>
            </w:r>
            <w:r w:rsidR="0073667D" w:rsidRPr="000A4C13">
              <w:rPr>
                <w:rFonts w:ascii="Times New Roman" w:hAnsi="Times New Roman"/>
                <w:sz w:val="24"/>
                <w:szCs w:val="24"/>
              </w:rPr>
              <w:t xml:space="preserve"> 202</w:t>
            </w:r>
            <w:r w:rsidR="005C76E6">
              <w:rPr>
                <w:rFonts w:ascii="Times New Roman" w:hAnsi="Times New Roman"/>
                <w:sz w:val="24"/>
                <w:szCs w:val="24"/>
              </w:rPr>
              <w:t>5</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Планируемый срок заключения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1818E9" w:rsidP="005C76E6">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Март</w:t>
            </w:r>
            <w:r w:rsidR="000E3B49">
              <w:rPr>
                <w:rFonts w:ascii="Times New Roman" w:hAnsi="Times New Roman"/>
                <w:sz w:val="24"/>
                <w:szCs w:val="24"/>
              </w:rPr>
              <w:t xml:space="preserve"> </w:t>
            </w:r>
            <w:r w:rsidR="0073667D" w:rsidRPr="000A4C13">
              <w:rPr>
                <w:rFonts w:ascii="Times New Roman" w:hAnsi="Times New Roman"/>
                <w:sz w:val="24"/>
                <w:szCs w:val="24"/>
              </w:rPr>
              <w:t>202</w:t>
            </w:r>
            <w:r w:rsidR="005C76E6">
              <w:rPr>
                <w:rFonts w:ascii="Times New Roman" w:hAnsi="Times New Roman"/>
                <w:sz w:val="24"/>
                <w:szCs w:val="24"/>
              </w:rPr>
              <w:t>5</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Основные условия исполнения договора</w:t>
            </w:r>
            <w:r w:rsidR="00945489" w:rsidRPr="0071206E">
              <w:rPr>
                <w:rFonts w:ascii="Times New Roman" w:hAnsi="Times New Roman"/>
                <w:sz w:val="24"/>
                <w:szCs w:val="24"/>
              </w:rPr>
              <w:t>:</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71206E" w:rsidRDefault="000552E4" w:rsidP="00945489">
            <w:pPr>
              <w:tabs>
                <w:tab w:val="left" w:pos="5670"/>
                <w:tab w:val="left" w:pos="6946"/>
              </w:tabs>
              <w:autoSpaceDE w:val="0"/>
              <w:spacing w:after="0" w:line="240" w:lineRule="auto"/>
              <w:jc w:val="center"/>
              <w:rPr>
                <w:rFonts w:ascii="Times New Roman" w:hAnsi="Times New Roman"/>
                <w:sz w:val="24"/>
                <w:szCs w:val="24"/>
              </w:rPr>
            </w:pP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Порядок поставки товара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2392F" w:rsidRDefault="0073667D" w:rsidP="001818E9">
            <w:pPr>
              <w:autoSpaceDE w:val="0"/>
              <w:autoSpaceDN w:val="0"/>
              <w:adjustRightInd w:val="0"/>
              <w:spacing w:after="0" w:line="240" w:lineRule="auto"/>
              <w:jc w:val="both"/>
              <w:rPr>
                <w:rFonts w:ascii="Times New Roman" w:hAnsi="Times New Roman"/>
                <w:sz w:val="24"/>
                <w:szCs w:val="24"/>
              </w:rPr>
            </w:pPr>
            <w:r w:rsidRPr="0002392F">
              <w:rPr>
                <w:rFonts w:ascii="Times New Roman" w:hAnsi="Times New Roman"/>
                <w:sz w:val="24"/>
                <w:szCs w:val="24"/>
              </w:rPr>
              <w:t xml:space="preserve">Поставка </w:t>
            </w:r>
            <w:r w:rsidR="001818E9" w:rsidRPr="0002392F">
              <w:rPr>
                <w:rFonts w:ascii="Times New Roman" w:hAnsi="Times New Roman"/>
                <w:sz w:val="24"/>
                <w:szCs w:val="24"/>
              </w:rPr>
              <w:t xml:space="preserve">товара </w:t>
            </w:r>
            <w:r w:rsidR="0002392F" w:rsidRPr="0002392F">
              <w:rPr>
                <w:rFonts w:ascii="Times New Roman" w:hAnsi="Times New Roman"/>
                <w:color w:val="000000"/>
                <w:sz w:val="24"/>
                <w:szCs w:val="24"/>
                <w:lang w:eastAsia="ru-RU"/>
              </w:rPr>
              <w:t>осуществляется</w:t>
            </w:r>
            <w:r w:rsidR="0002392F" w:rsidRPr="0002392F">
              <w:rPr>
                <w:rFonts w:ascii="Times New Roman" w:hAnsi="Times New Roman"/>
                <w:sz w:val="24"/>
                <w:szCs w:val="24"/>
                <w:lang w:eastAsia="ru-RU"/>
              </w:rPr>
              <w:t xml:space="preserve"> </w:t>
            </w:r>
            <w:r w:rsidR="0002392F" w:rsidRPr="0002392F">
              <w:rPr>
                <w:rFonts w:ascii="Times New Roman" w:hAnsi="Times New Roman"/>
                <w:color w:val="000000"/>
                <w:sz w:val="24"/>
                <w:szCs w:val="24"/>
                <w:lang w:eastAsia="ru-RU"/>
              </w:rPr>
              <w:t xml:space="preserve">по предварительным заявкам Заказчика. Товар должен быть поставлен </w:t>
            </w:r>
            <w:r w:rsidR="0002392F" w:rsidRPr="0002392F">
              <w:rPr>
                <w:rFonts w:ascii="Times New Roman" w:hAnsi="Times New Roman"/>
                <w:noProof/>
                <w:sz w:val="24"/>
                <w:szCs w:val="24"/>
                <w:lang w:eastAsia="ru-RU"/>
              </w:rPr>
              <w:t>течение 15 (пятнадцати) дней после получения соответствующей Заявки от Заказчика</w:t>
            </w:r>
            <w:r w:rsidR="001818E9" w:rsidRPr="0002392F">
              <w:rPr>
                <w:rFonts w:ascii="Times New Roman" w:hAnsi="Times New Roman"/>
                <w:sz w:val="24"/>
                <w:szCs w:val="24"/>
              </w:rPr>
              <w:t>.</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Место поставки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71206E" w:rsidRDefault="00B61474" w:rsidP="007630A1">
            <w:pPr>
              <w:tabs>
                <w:tab w:val="left" w:pos="5670"/>
                <w:tab w:val="left" w:pos="6946"/>
              </w:tabs>
              <w:autoSpaceDE w:val="0"/>
              <w:spacing w:after="0" w:line="240" w:lineRule="auto"/>
              <w:jc w:val="center"/>
              <w:rPr>
                <w:rFonts w:ascii="Times New Roman" w:hAnsi="Times New Roman"/>
                <w:sz w:val="24"/>
                <w:szCs w:val="24"/>
              </w:rPr>
            </w:pPr>
            <w:r w:rsidRPr="0071206E">
              <w:rPr>
                <w:rFonts w:ascii="Times New Roman" w:hAnsi="Times New Roman"/>
                <w:bCs/>
                <w:sz w:val="24"/>
                <w:szCs w:val="24"/>
              </w:rPr>
              <w:t xml:space="preserve">ГАУЗ СО «КДЦ «ОЗМР», г. Екатеринбург, ул. </w:t>
            </w:r>
            <w:proofErr w:type="gramStart"/>
            <w:r w:rsidRPr="0071206E">
              <w:rPr>
                <w:rFonts w:ascii="Times New Roman" w:hAnsi="Times New Roman"/>
                <w:bCs/>
                <w:sz w:val="24"/>
                <w:szCs w:val="24"/>
              </w:rPr>
              <w:t>Флотская</w:t>
            </w:r>
            <w:proofErr w:type="gramEnd"/>
            <w:r w:rsidRPr="0071206E">
              <w:rPr>
                <w:rFonts w:ascii="Times New Roman" w:hAnsi="Times New Roman"/>
                <w:bCs/>
                <w:sz w:val="24"/>
                <w:szCs w:val="24"/>
              </w:rPr>
              <w:t>, д.52</w:t>
            </w:r>
            <w:r w:rsidR="001818E9">
              <w:rPr>
                <w:rFonts w:ascii="Times New Roman" w:hAnsi="Times New Roman"/>
                <w:bCs/>
                <w:sz w:val="24"/>
                <w:szCs w:val="24"/>
              </w:rPr>
              <w:t>, лабораторный ко</w:t>
            </w:r>
            <w:r w:rsidR="0002392F">
              <w:rPr>
                <w:rFonts w:ascii="Times New Roman" w:hAnsi="Times New Roman"/>
                <w:bCs/>
                <w:sz w:val="24"/>
                <w:szCs w:val="24"/>
              </w:rPr>
              <w:t>р</w:t>
            </w:r>
            <w:r w:rsidR="001818E9">
              <w:rPr>
                <w:rFonts w:ascii="Times New Roman" w:hAnsi="Times New Roman"/>
                <w:bCs/>
                <w:sz w:val="24"/>
                <w:szCs w:val="24"/>
              </w:rPr>
              <w:t>пус</w:t>
            </w:r>
          </w:p>
        </w:tc>
      </w:tr>
      <w:tr w:rsidR="000552E4" w:rsidRPr="000A4C13" w:rsidTr="00E1750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Порядок оплаты</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E4" w:rsidRPr="00E17504" w:rsidRDefault="00E17504" w:rsidP="000E3B49">
            <w:pPr>
              <w:autoSpaceDE w:val="0"/>
              <w:autoSpaceDN w:val="0"/>
              <w:adjustRightInd w:val="0"/>
              <w:spacing w:after="0" w:line="240" w:lineRule="auto"/>
              <w:jc w:val="center"/>
              <w:rPr>
                <w:rFonts w:ascii="Times New Roman" w:eastAsia="Times New Roman" w:hAnsi="Times New Roman"/>
                <w:sz w:val="24"/>
                <w:szCs w:val="24"/>
                <w:lang w:eastAsia="ru-RU"/>
              </w:rPr>
            </w:pPr>
            <w:r w:rsidRPr="00E17504">
              <w:rPr>
                <w:rFonts w:ascii="Times New Roman" w:eastAsia="Times New Roman" w:hAnsi="Times New Roman"/>
                <w:sz w:val="24"/>
                <w:szCs w:val="24"/>
                <w:lang w:eastAsia="ru-RU"/>
              </w:rPr>
              <w:t xml:space="preserve">Оплата товара производится в течение 7 </w:t>
            </w:r>
            <w:r>
              <w:rPr>
                <w:rFonts w:ascii="Times New Roman" w:eastAsia="Times New Roman" w:hAnsi="Times New Roman"/>
                <w:sz w:val="24"/>
                <w:szCs w:val="24"/>
                <w:lang w:eastAsia="ru-RU"/>
              </w:rPr>
              <w:t xml:space="preserve">рабочих </w:t>
            </w:r>
            <w:r w:rsidRPr="00E17504">
              <w:rPr>
                <w:rFonts w:ascii="Times New Roman" w:eastAsia="Times New Roman" w:hAnsi="Times New Roman"/>
                <w:sz w:val="24"/>
                <w:szCs w:val="24"/>
                <w:lang w:eastAsia="ru-RU"/>
              </w:rPr>
              <w:t xml:space="preserve">дней </w:t>
            </w:r>
            <w:r w:rsidR="000E3B49">
              <w:rPr>
                <w:rFonts w:ascii="Times New Roman" w:eastAsia="Times New Roman" w:hAnsi="Times New Roman"/>
                <w:sz w:val="24"/>
                <w:szCs w:val="24"/>
                <w:lang w:eastAsia="ru-RU"/>
              </w:rPr>
              <w:t>после приемки товара</w:t>
            </w:r>
            <w:r w:rsidRPr="00E17504">
              <w:rPr>
                <w:rFonts w:ascii="Times New Roman" w:eastAsia="Times New Roman" w:hAnsi="Times New Roman"/>
                <w:sz w:val="24"/>
                <w:szCs w:val="24"/>
                <w:lang w:eastAsia="ru-RU"/>
              </w:rPr>
              <w:t>.</w:t>
            </w:r>
          </w:p>
        </w:tc>
      </w:tr>
      <w:tr w:rsidR="000552E4" w:rsidRPr="003D63EF"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3D63EF" w:rsidRDefault="000552E4">
            <w:pPr>
              <w:tabs>
                <w:tab w:val="left" w:pos="5670"/>
                <w:tab w:val="left" w:pos="6946"/>
              </w:tabs>
              <w:autoSpaceDE w:val="0"/>
              <w:spacing w:after="0" w:line="240" w:lineRule="auto"/>
              <w:rPr>
                <w:rFonts w:ascii="Times New Roman" w:hAnsi="Times New Roman"/>
                <w:sz w:val="24"/>
                <w:szCs w:val="24"/>
              </w:rPr>
            </w:pPr>
            <w:r w:rsidRPr="003D63EF">
              <w:rPr>
                <w:rFonts w:ascii="Times New Roman" w:hAnsi="Times New Roman"/>
                <w:sz w:val="24"/>
                <w:szCs w:val="24"/>
              </w:rPr>
              <w:lastRenderedPageBreak/>
              <w:t>Размер обеспечения исполнения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3D63EF" w:rsidRDefault="000E3B49" w:rsidP="000E3B49">
            <w:pPr>
              <w:tabs>
                <w:tab w:val="left" w:pos="5670"/>
                <w:tab w:val="left" w:pos="6946"/>
              </w:tabs>
              <w:autoSpaceDE w:val="0"/>
              <w:spacing w:after="0" w:line="240" w:lineRule="auto"/>
              <w:jc w:val="center"/>
              <w:rPr>
                <w:rFonts w:ascii="Times New Roman" w:hAnsi="Times New Roman"/>
                <w:sz w:val="24"/>
                <w:szCs w:val="24"/>
              </w:rPr>
            </w:pPr>
            <w:r w:rsidRPr="003D63EF">
              <w:rPr>
                <w:rFonts w:ascii="Times New Roman" w:hAnsi="Times New Roman"/>
                <w:sz w:val="24"/>
                <w:szCs w:val="24"/>
                <w:lang w:val="en-US"/>
              </w:rPr>
              <w:t xml:space="preserve">5% </w:t>
            </w:r>
            <w:r w:rsidRPr="003D63EF">
              <w:rPr>
                <w:rFonts w:ascii="Times New Roman" w:hAnsi="Times New Roman"/>
                <w:sz w:val="24"/>
                <w:szCs w:val="24"/>
              </w:rPr>
              <w:t>начальной (максимальной) цены договора</w:t>
            </w:r>
          </w:p>
        </w:tc>
      </w:tr>
      <w:tr w:rsidR="000552E4" w:rsidRPr="003D63EF"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3D63EF" w:rsidRDefault="000552E4">
            <w:pPr>
              <w:tabs>
                <w:tab w:val="left" w:pos="5670"/>
                <w:tab w:val="left" w:pos="6946"/>
              </w:tabs>
              <w:autoSpaceDE w:val="0"/>
              <w:spacing w:after="0" w:line="240" w:lineRule="auto"/>
              <w:rPr>
                <w:rFonts w:ascii="Times New Roman" w:hAnsi="Times New Roman"/>
                <w:sz w:val="24"/>
                <w:szCs w:val="24"/>
              </w:rPr>
            </w:pPr>
            <w:r w:rsidRPr="003D63EF">
              <w:rPr>
                <w:rFonts w:ascii="Times New Roman" w:hAnsi="Times New Roman"/>
                <w:sz w:val="24"/>
                <w:szCs w:val="24"/>
              </w:rPr>
              <w:t>Требования к гарантийному сроку товара и/или сроку годности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295" w:rsidRPr="003D63EF" w:rsidRDefault="00A06295" w:rsidP="00A06295">
            <w:pPr>
              <w:autoSpaceDE w:val="0"/>
              <w:autoSpaceDN w:val="0"/>
              <w:adjustRightInd w:val="0"/>
              <w:spacing w:after="0" w:line="240" w:lineRule="auto"/>
              <w:jc w:val="both"/>
              <w:rPr>
                <w:rFonts w:ascii="Times New Roman" w:hAnsi="Times New Roman"/>
                <w:sz w:val="20"/>
                <w:szCs w:val="20"/>
              </w:rPr>
            </w:pPr>
            <w:r w:rsidRPr="003D63EF">
              <w:rPr>
                <w:rFonts w:ascii="Times New Roman" w:hAnsi="Times New Roman"/>
                <w:sz w:val="20"/>
                <w:szCs w:val="20"/>
              </w:rPr>
              <w:t xml:space="preserve">не </w:t>
            </w:r>
            <w:r w:rsidR="0002392F" w:rsidRPr="006A4AFA">
              <w:rPr>
                <w:rFonts w:ascii="Times New Roman" w:hAnsi="Times New Roman"/>
                <w:sz w:val="20"/>
                <w:szCs w:val="20"/>
              </w:rPr>
              <w:t>менее 6 месяцев на момент поставки товара</w:t>
            </w:r>
            <w:r w:rsidRPr="003D63EF">
              <w:rPr>
                <w:rFonts w:ascii="Times New Roman" w:eastAsia="Times New Roman" w:hAnsi="Times New Roman"/>
                <w:sz w:val="20"/>
                <w:szCs w:val="20"/>
                <w:lang w:eastAsia="ru-RU"/>
              </w:rPr>
              <w:t>.</w:t>
            </w:r>
          </w:p>
        </w:tc>
      </w:tr>
    </w:tbl>
    <w:p w:rsidR="000552E4" w:rsidRPr="003D63EF" w:rsidRDefault="000552E4" w:rsidP="000552E4">
      <w:pPr>
        <w:spacing w:after="0" w:line="240" w:lineRule="auto"/>
        <w:rPr>
          <w:rFonts w:ascii="Times New Roman" w:hAnsi="Times New Roman"/>
          <w:bCs/>
          <w:sz w:val="24"/>
          <w:szCs w:val="24"/>
        </w:rPr>
      </w:pPr>
    </w:p>
    <w:p w:rsidR="000552E4" w:rsidRPr="003D63EF" w:rsidRDefault="000552E4" w:rsidP="000552E4">
      <w:pPr>
        <w:tabs>
          <w:tab w:val="left" w:pos="5670"/>
          <w:tab w:val="left" w:pos="6946"/>
        </w:tabs>
        <w:autoSpaceDE w:val="0"/>
        <w:spacing w:after="0" w:line="240" w:lineRule="auto"/>
        <w:ind w:firstLine="567"/>
        <w:rPr>
          <w:rFonts w:ascii="Times New Roman" w:hAnsi="Times New Roman"/>
          <w:b/>
          <w:sz w:val="24"/>
          <w:szCs w:val="24"/>
        </w:rPr>
      </w:pPr>
      <w:r w:rsidRPr="003D63EF">
        <w:rPr>
          <w:rFonts w:ascii="Times New Roman" w:hAnsi="Times New Roman"/>
          <w:b/>
          <w:sz w:val="24"/>
          <w:szCs w:val="24"/>
        </w:rPr>
        <w:t xml:space="preserve">Сроки предоставления ценовой информации: до </w:t>
      </w:r>
      <w:r w:rsidR="00B41104">
        <w:rPr>
          <w:rFonts w:ascii="Times New Roman" w:hAnsi="Times New Roman"/>
          <w:b/>
          <w:sz w:val="24"/>
          <w:szCs w:val="24"/>
        </w:rPr>
        <w:t>04.03</w:t>
      </w:r>
      <w:bookmarkStart w:id="0" w:name="_GoBack"/>
      <w:bookmarkEnd w:id="0"/>
      <w:r w:rsidR="007630A1" w:rsidRPr="003D63EF">
        <w:rPr>
          <w:rFonts w:ascii="Times New Roman" w:hAnsi="Times New Roman"/>
          <w:b/>
          <w:sz w:val="24"/>
          <w:szCs w:val="24"/>
        </w:rPr>
        <w:t>.202</w:t>
      </w:r>
      <w:r w:rsidR="005C76E6" w:rsidRPr="003D63EF">
        <w:rPr>
          <w:rFonts w:ascii="Times New Roman" w:hAnsi="Times New Roman"/>
          <w:b/>
          <w:sz w:val="24"/>
          <w:szCs w:val="24"/>
        </w:rPr>
        <w:t>5</w:t>
      </w:r>
      <w:r w:rsidR="007630A1" w:rsidRPr="003D63EF">
        <w:rPr>
          <w:rFonts w:ascii="Times New Roman" w:hAnsi="Times New Roman"/>
          <w:b/>
          <w:sz w:val="24"/>
          <w:szCs w:val="24"/>
        </w:rPr>
        <w:t xml:space="preserve"> </w:t>
      </w:r>
      <w:r w:rsidRPr="003D63EF">
        <w:rPr>
          <w:rFonts w:ascii="Times New Roman" w:hAnsi="Times New Roman"/>
          <w:b/>
          <w:sz w:val="24"/>
          <w:szCs w:val="24"/>
        </w:rPr>
        <w:t>года</w:t>
      </w:r>
      <w:r w:rsidR="000A4C13" w:rsidRPr="003D63EF">
        <w:rPr>
          <w:rFonts w:ascii="Times New Roman" w:hAnsi="Times New Roman"/>
          <w:b/>
          <w:sz w:val="24"/>
          <w:szCs w:val="24"/>
        </w:rPr>
        <w:t xml:space="preserve"> до 08:00 часов</w:t>
      </w:r>
      <w:r w:rsidRPr="003D63EF">
        <w:rPr>
          <w:rFonts w:ascii="Times New Roman" w:hAnsi="Times New Roman"/>
          <w:b/>
          <w:sz w:val="24"/>
          <w:szCs w:val="24"/>
        </w:rPr>
        <w:t>.</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sidRPr="003D63EF">
        <w:rPr>
          <w:rFonts w:ascii="Liberation Serif" w:eastAsia="Times New Roman" w:hAnsi="Liberation Serif" w:cs="Liberation Serif"/>
          <w:lang w:eastAsia="ru-RU"/>
        </w:rPr>
        <w:t>Проведение данной процедуры сбора информации не влечет за собой</w:t>
      </w:r>
      <w:r w:rsidRPr="00B638E9">
        <w:rPr>
          <w:rFonts w:ascii="Liberation Serif" w:eastAsia="Times New Roman" w:hAnsi="Liberation Serif" w:cs="Liberation Serif"/>
          <w:lang w:eastAsia="ru-RU"/>
        </w:rPr>
        <w:t xml:space="preserve"> возникновение каких-либо обязательств заказчика;</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Pr>
          <w:rFonts w:ascii="Liberation Serif" w:eastAsia="Times New Roman" w:hAnsi="Liberation Serif" w:cs="Liberation Serif"/>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552E4" w:rsidRDefault="000552E4" w:rsidP="000552E4">
      <w:pPr>
        <w:spacing w:after="0" w:line="240" w:lineRule="auto"/>
        <w:ind w:firstLine="567"/>
        <w:jc w:val="both"/>
        <w:rPr>
          <w:rFonts w:ascii="Times New Roman" w:hAnsi="Times New Roman"/>
          <w:bCs/>
          <w:sz w:val="24"/>
          <w:szCs w:val="24"/>
        </w:rPr>
      </w:pPr>
      <w:r w:rsidRPr="000A4C13">
        <w:rPr>
          <w:rFonts w:ascii="Times New Roman" w:hAnsi="Times New Roman"/>
          <w:sz w:val="24"/>
          <w:szCs w:val="24"/>
        </w:rPr>
        <w:t xml:space="preserve">Запрашиваемую информацию просим направить по адресу: 620067, </w:t>
      </w:r>
      <w:proofErr w:type="gramStart"/>
      <w:r w:rsidRPr="000A4C13">
        <w:rPr>
          <w:rFonts w:ascii="Times New Roman" w:hAnsi="Times New Roman"/>
          <w:sz w:val="24"/>
          <w:szCs w:val="24"/>
        </w:rPr>
        <w:t>Свердловская</w:t>
      </w:r>
      <w:proofErr w:type="gramEnd"/>
      <w:r w:rsidRPr="000A4C13">
        <w:rPr>
          <w:rFonts w:ascii="Times New Roman" w:hAnsi="Times New Roman"/>
          <w:sz w:val="24"/>
          <w:szCs w:val="24"/>
        </w:rPr>
        <w:t xml:space="preserve"> обл., г. Екатеринбург, ул. Флотская, д.52 или</w:t>
      </w:r>
      <w:r w:rsidR="000A4C13">
        <w:rPr>
          <w:rFonts w:ascii="Times New Roman" w:hAnsi="Times New Roman"/>
          <w:sz w:val="24"/>
          <w:szCs w:val="24"/>
        </w:rPr>
        <w:t xml:space="preserve"> на электронную почту</w:t>
      </w:r>
      <w:r w:rsidRPr="000A4C13">
        <w:rPr>
          <w:rFonts w:ascii="Times New Roman" w:hAnsi="Times New Roman"/>
          <w:sz w:val="24"/>
          <w:szCs w:val="24"/>
        </w:rPr>
        <w:t xml:space="preserve"> </w:t>
      </w:r>
      <w:hyperlink r:id="rId6" w:history="1">
        <w:r w:rsidRPr="000A4C13">
          <w:rPr>
            <w:rStyle w:val="a3"/>
            <w:rFonts w:ascii="Times New Roman" w:hAnsi="Times New Roman"/>
            <w:sz w:val="24"/>
            <w:szCs w:val="24"/>
          </w:rPr>
          <w:t>eozmr-public@mis66.ru</w:t>
        </w:r>
      </w:hyperlink>
      <w:r w:rsidRPr="000A4C13">
        <w:rPr>
          <w:rFonts w:ascii="Times New Roman" w:hAnsi="Times New Roman"/>
          <w:sz w:val="24"/>
          <w:szCs w:val="24"/>
        </w:rPr>
        <w:t xml:space="preserve"> или </w:t>
      </w:r>
      <w:r w:rsidR="000A4C13">
        <w:rPr>
          <w:rFonts w:ascii="Times New Roman" w:hAnsi="Times New Roman"/>
          <w:sz w:val="24"/>
          <w:szCs w:val="24"/>
        </w:rPr>
        <w:t xml:space="preserve"> на электронную почту</w:t>
      </w:r>
      <w:r w:rsidR="000A4C13" w:rsidRPr="000A4C13">
        <w:rPr>
          <w:rFonts w:ascii="Times New Roman" w:hAnsi="Times New Roman"/>
          <w:sz w:val="24"/>
          <w:szCs w:val="24"/>
        </w:rPr>
        <w:t xml:space="preserve"> </w:t>
      </w:r>
      <w:proofErr w:type="spellStart"/>
      <w:r w:rsidR="000E3B49">
        <w:rPr>
          <w:rFonts w:ascii="Times New Roman" w:hAnsi="Times New Roman"/>
          <w:lang w:val="en-US"/>
        </w:rPr>
        <w:t>gomzikova</w:t>
      </w:r>
      <w:proofErr w:type="spellEnd"/>
      <w:r w:rsidR="000E3B49" w:rsidRPr="000E3B49">
        <w:rPr>
          <w:rFonts w:ascii="Times New Roman" w:hAnsi="Times New Roman"/>
        </w:rPr>
        <w:t>@</w:t>
      </w:r>
      <w:proofErr w:type="spellStart"/>
      <w:r w:rsidR="000E3B49">
        <w:rPr>
          <w:rFonts w:ascii="Times New Roman" w:hAnsi="Times New Roman"/>
          <w:lang w:val="en-US"/>
        </w:rPr>
        <w:t>bk</w:t>
      </w:r>
      <w:proofErr w:type="spellEnd"/>
      <w:r w:rsidR="000E3B49" w:rsidRPr="000E3B49">
        <w:rPr>
          <w:rFonts w:ascii="Times New Roman" w:hAnsi="Times New Roman"/>
        </w:rPr>
        <w:t>.</w:t>
      </w:r>
      <w:proofErr w:type="spellStart"/>
      <w:r w:rsidR="000E3B49">
        <w:rPr>
          <w:rFonts w:ascii="Times New Roman" w:hAnsi="Times New Roman"/>
          <w:lang w:val="en-US"/>
        </w:rPr>
        <w:t>ru</w:t>
      </w:r>
      <w:proofErr w:type="spellEnd"/>
      <w:r w:rsidRPr="000A4C13">
        <w:rPr>
          <w:rFonts w:ascii="Times New Roman" w:hAnsi="Times New Roman"/>
          <w:sz w:val="24"/>
          <w:szCs w:val="24"/>
        </w:rPr>
        <w:t>.</w:t>
      </w:r>
    </w:p>
    <w:p w:rsidR="000552E4" w:rsidRDefault="000552E4" w:rsidP="000552E4">
      <w:pPr>
        <w:spacing w:after="0" w:line="240" w:lineRule="auto"/>
        <w:rPr>
          <w:rFonts w:ascii="Times New Roman" w:hAnsi="Times New Roman"/>
          <w:bCs/>
          <w:sz w:val="24"/>
          <w:szCs w:val="24"/>
        </w:rPr>
      </w:pP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С уважением,</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Главный врач</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ГАУЗ СО «КДЦ «ОЗМР»                                                                                           Е.Б. Николаева</w:t>
      </w:r>
    </w:p>
    <w:p w:rsidR="00E4354B" w:rsidRDefault="00E4354B"/>
    <w:sectPr w:rsidR="00E4354B"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w:altName w:val="MS Gothic"/>
    <w:panose1 w:val="00000000000000000000"/>
    <w:charset w:val="00"/>
    <w:family w:val="swiss"/>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3"/>
    <w:rsid w:val="000058B3"/>
    <w:rsid w:val="000118F8"/>
    <w:rsid w:val="0002392F"/>
    <w:rsid w:val="00030B38"/>
    <w:rsid w:val="00032C9A"/>
    <w:rsid w:val="0005039D"/>
    <w:rsid w:val="000552E4"/>
    <w:rsid w:val="00064DA7"/>
    <w:rsid w:val="0006654D"/>
    <w:rsid w:val="000773D5"/>
    <w:rsid w:val="000858FA"/>
    <w:rsid w:val="000A2C90"/>
    <w:rsid w:val="000A4C13"/>
    <w:rsid w:val="000E3B49"/>
    <w:rsid w:val="001428F2"/>
    <w:rsid w:val="001818E9"/>
    <w:rsid w:val="001E6587"/>
    <w:rsid w:val="00210BE6"/>
    <w:rsid w:val="00264901"/>
    <w:rsid w:val="00282562"/>
    <w:rsid w:val="00375856"/>
    <w:rsid w:val="00391522"/>
    <w:rsid w:val="00397969"/>
    <w:rsid w:val="003D63EF"/>
    <w:rsid w:val="0043575D"/>
    <w:rsid w:val="004A17E8"/>
    <w:rsid w:val="004D026A"/>
    <w:rsid w:val="005A09BA"/>
    <w:rsid w:val="005A65B2"/>
    <w:rsid w:val="005C76E6"/>
    <w:rsid w:val="005F7F01"/>
    <w:rsid w:val="0065743A"/>
    <w:rsid w:val="00675BAA"/>
    <w:rsid w:val="00687919"/>
    <w:rsid w:val="006B3310"/>
    <w:rsid w:val="006F4CC6"/>
    <w:rsid w:val="0071206E"/>
    <w:rsid w:val="0073667D"/>
    <w:rsid w:val="007630A1"/>
    <w:rsid w:val="00765D15"/>
    <w:rsid w:val="007D065A"/>
    <w:rsid w:val="007F1B14"/>
    <w:rsid w:val="008123F4"/>
    <w:rsid w:val="008127FF"/>
    <w:rsid w:val="00826E56"/>
    <w:rsid w:val="00836F1E"/>
    <w:rsid w:val="008712C7"/>
    <w:rsid w:val="00881D4F"/>
    <w:rsid w:val="00895E97"/>
    <w:rsid w:val="008F5EDB"/>
    <w:rsid w:val="0092087E"/>
    <w:rsid w:val="0093771A"/>
    <w:rsid w:val="00944DCF"/>
    <w:rsid w:val="00945489"/>
    <w:rsid w:val="00952407"/>
    <w:rsid w:val="00990BFD"/>
    <w:rsid w:val="00A06295"/>
    <w:rsid w:val="00A40EF9"/>
    <w:rsid w:val="00A53AB2"/>
    <w:rsid w:val="00A706D4"/>
    <w:rsid w:val="00AB01E2"/>
    <w:rsid w:val="00B34DA8"/>
    <w:rsid w:val="00B4079C"/>
    <w:rsid w:val="00B41104"/>
    <w:rsid w:val="00B61474"/>
    <w:rsid w:val="00B638E9"/>
    <w:rsid w:val="00BC6BDF"/>
    <w:rsid w:val="00BD6BE0"/>
    <w:rsid w:val="00BE1A91"/>
    <w:rsid w:val="00C64C9E"/>
    <w:rsid w:val="00CF0B9E"/>
    <w:rsid w:val="00CF1EDE"/>
    <w:rsid w:val="00D43661"/>
    <w:rsid w:val="00D94E81"/>
    <w:rsid w:val="00DE2917"/>
    <w:rsid w:val="00E17504"/>
    <w:rsid w:val="00E4354B"/>
    <w:rsid w:val="00E73EAF"/>
    <w:rsid w:val="00E93129"/>
    <w:rsid w:val="00EB366D"/>
    <w:rsid w:val="00ED57AC"/>
    <w:rsid w:val="00F03698"/>
    <w:rsid w:val="00F25973"/>
    <w:rsid w:val="00F40317"/>
    <w:rsid w:val="00FF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95"/>
    <w:rPr>
      <w:rFonts w:ascii="Calibri" w:eastAsia="Calibri" w:hAnsi="Calibri" w:cs="Times New Roman"/>
    </w:rPr>
  </w:style>
  <w:style w:type="paragraph" w:styleId="1">
    <w:name w:val="heading 1"/>
    <w:basedOn w:val="a"/>
    <w:link w:val="10"/>
    <w:uiPriority w:val="9"/>
    <w:qFormat/>
    <w:rsid w:val="000118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 w:type="character" w:customStyle="1" w:styleId="10">
    <w:name w:val="Заголовок 1 Знак"/>
    <w:basedOn w:val="a0"/>
    <w:link w:val="1"/>
    <w:uiPriority w:val="9"/>
    <w:rsid w:val="000118F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118F8"/>
  </w:style>
  <w:style w:type="character" w:styleId="a4">
    <w:name w:val="FollowedHyperlink"/>
    <w:basedOn w:val="a0"/>
    <w:uiPriority w:val="99"/>
    <w:semiHidden/>
    <w:unhideWhenUsed/>
    <w:rsid w:val="000118F8"/>
    <w:rPr>
      <w:color w:val="800080" w:themeColor="followedHyperlink"/>
      <w:u w:val="single"/>
    </w:rPr>
  </w:style>
  <w:style w:type="paragraph" w:styleId="a5">
    <w:name w:val="Normal (Web)"/>
    <w:basedOn w:val="a"/>
    <w:uiPriority w:val="99"/>
    <w:semiHidden/>
    <w:unhideWhenUsed/>
    <w:rsid w:val="000118F8"/>
    <w:pPr>
      <w:spacing w:after="0" w:line="240" w:lineRule="auto"/>
    </w:pPr>
    <w:rPr>
      <w:rFonts w:ascii="Times New Roman" w:hAnsi="Times New Roman"/>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0118F8"/>
    <w:rPr>
      <w:rFonts w:ascii="Calibri" w:eastAsia="Calibri" w:hAnsi="Calibri" w:cs="Times New Roman"/>
      <w:sz w:val="20"/>
      <w:szCs w:val="20"/>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unhideWhenUsed/>
    <w:rsid w:val="000118F8"/>
    <w:pPr>
      <w:suppressAutoHyphens/>
      <w:autoSpaceDN w:val="0"/>
      <w:spacing w:after="0" w:line="240" w:lineRule="auto"/>
    </w:pPr>
    <w:rPr>
      <w:sz w:val="20"/>
      <w:szCs w:val="20"/>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0118F8"/>
    <w:rPr>
      <w:rFonts w:ascii="Calibri" w:eastAsia="Calibri" w:hAnsi="Calibri" w:cs="Times New Roman"/>
      <w:sz w:val="20"/>
      <w:szCs w:val="20"/>
    </w:rPr>
  </w:style>
  <w:style w:type="character" w:customStyle="1" w:styleId="13">
    <w:name w:val="Основной текст Знак1"/>
    <w:aliases w:val="Знак1 Знак,body text Знак,Основной текст Знак Знак Знак,body text + Перед:  12 пт Знак,body text + Arial CYR Знак,Left:  0 Знак,29 cm Знак,Before:  0 pt Знак,After:  0 pt Знак"/>
    <w:basedOn w:val="a0"/>
    <w:link w:val="a8"/>
    <w:uiPriority w:val="99"/>
    <w:semiHidden/>
    <w:locked/>
    <w:rsid w:val="000118F8"/>
    <w:rPr>
      <w:rFonts w:ascii="Times New Roman" w:hAnsi="Times New Roman" w:cs="Times New Roman"/>
      <w:spacing w:val="1"/>
    </w:rPr>
  </w:style>
  <w:style w:type="paragraph" w:styleId="a8">
    <w:name w:val="Body Text"/>
    <w:aliases w:val="Знак1,body text,Основной текст Знак Знак,body text + Перед:  12 пт,body text + Arial CYR,Left:  0,29 cm,Before:  0 pt,After:  0 pt"/>
    <w:basedOn w:val="a"/>
    <w:link w:val="13"/>
    <w:uiPriority w:val="99"/>
    <w:semiHidden/>
    <w:unhideWhenUsed/>
    <w:qFormat/>
    <w:rsid w:val="000118F8"/>
    <w:pPr>
      <w:spacing w:after="120" w:line="240" w:lineRule="auto"/>
      <w:jc w:val="both"/>
    </w:pPr>
    <w:rPr>
      <w:rFonts w:ascii="Times New Roman" w:eastAsiaTheme="minorHAnsi" w:hAnsi="Times New Roman"/>
      <w:spacing w:val="1"/>
    </w:rPr>
  </w:style>
  <w:style w:type="character" w:customStyle="1" w:styleId="a9">
    <w:name w:val="Основной текст Знак"/>
    <w:aliases w:val="Знак1 Знак2,body text Знак1,Основной текст Знак Знак Знак1,body text + Перед:  12 пт Знак1,body text + Arial CYR Знак1,Left:  0 Знак1,29 cm Знак1,Before:  0 pt Знак1,After:  0 pt Знак1"/>
    <w:basedOn w:val="a0"/>
    <w:uiPriority w:val="99"/>
    <w:semiHidden/>
    <w:rsid w:val="000118F8"/>
    <w:rPr>
      <w:rFonts w:ascii="Calibri" w:eastAsia="Calibri" w:hAnsi="Calibri" w:cs="Times New Roman"/>
    </w:rPr>
  </w:style>
  <w:style w:type="paragraph" w:styleId="aa">
    <w:name w:val="Balloon Text"/>
    <w:basedOn w:val="a"/>
    <w:link w:val="ab"/>
    <w:uiPriority w:val="99"/>
    <w:semiHidden/>
    <w:unhideWhenUsed/>
    <w:rsid w:val="000118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8F8"/>
    <w:rPr>
      <w:rFonts w:ascii="Tahoma" w:eastAsia="Calibri" w:hAnsi="Tahoma" w:cs="Tahoma"/>
      <w:sz w:val="16"/>
      <w:szCs w:val="16"/>
    </w:rPr>
  </w:style>
  <w:style w:type="character" w:customStyle="1" w:styleId="ac">
    <w:name w:val="Абзац списка Знак"/>
    <w:link w:val="ad"/>
    <w:locked/>
    <w:rsid w:val="000118F8"/>
    <w:rPr>
      <w:rFonts w:ascii="Times New Roman" w:hAnsi="Times New Roman" w:cs="Times New Roman"/>
      <w:sz w:val="24"/>
    </w:rPr>
  </w:style>
  <w:style w:type="paragraph" w:styleId="ad">
    <w:name w:val="List Paragraph"/>
    <w:basedOn w:val="a"/>
    <w:link w:val="ac"/>
    <w:qFormat/>
    <w:rsid w:val="000118F8"/>
    <w:pPr>
      <w:spacing w:after="0" w:line="240" w:lineRule="auto"/>
      <w:ind w:left="720"/>
      <w:contextualSpacing/>
    </w:pPr>
    <w:rPr>
      <w:rFonts w:ascii="Times New Roman" w:eastAsiaTheme="minorHAnsi" w:hAnsi="Times New Roman"/>
      <w:sz w:val="24"/>
    </w:rPr>
  </w:style>
  <w:style w:type="paragraph" w:customStyle="1" w:styleId="ae">
    <w:name w:val="Содержимое таблицы"/>
    <w:basedOn w:val="a"/>
    <w:uiPriority w:val="99"/>
    <w:semiHidden/>
    <w:qFormat/>
    <w:rsid w:val="000118F8"/>
    <w:pPr>
      <w:suppressLineNumbers/>
      <w:suppressAutoHyphens/>
      <w:spacing w:after="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semiHidden/>
    <w:locked/>
    <w:rsid w:val="000118F8"/>
    <w:rPr>
      <w:rFonts w:ascii="Arial" w:eastAsia="Times New Roman" w:hAnsi="Arial" w:cs="Arial"/>
    </w:rPr>
  </w:style>
  <w:style w:type="paragraph" w:customStyle="1" w:styleId="ConsPlusNormal0">
    <w:name w:val="ConsPlusNormal"/>
    <w:link w:val="ConsPlusNormal"/>
    <w:semiHidden/>
    <w:qFormat/>
    <w:rsid w:val="000118F8"/>
    <w:pPr>
      <w:widowControl w:val="0"/>
      <w:autoSpaceDE w:val="0"/>
      <w:autoSpaceDN w:val="0"/>
      <w:adjustRightInd w:val="0"/>
      <w:spacing w:after="0" w:line="240" w:lineRule="auto"/>
    </w:pPr>
    <w:rPr>
      <w:rFonts w:ascii="Arial" w:eastAsia="Times New Roman" w:hAnsi="Arial" w:cs="Arial"/>
    </w:rPr>
  </w:style>
  <w:style w:type="paragraph" w:customStyle="1" w:styleId="14">
    <w:name w:val="Обычный (веб)1"/>
    <w:basedOn w:val="a"/>
    <w:next w:val="a5"/>
    <w:uiPriority w:val="99"/>
    <w:semiHidden/>
    <w:rsid w:val="000118F8"/>
    <w:rPr>
      <w:rFonts w:ascii="Times New Roman" w:hAnsi="Times New Roman"/>
      <w:sz w:val="24"/>
      <w:szCs w:val="24"/>
    </w:rPr>
  </w:style>
  <w:style w:type="paragraph" w:customStyle="1" w:styleId="Default">
    <w:name w:val="Default"/>
    <w:uiPriority w:val="99"/>
    <w:semiHidden/>
    <w:rsid w:val="000118F8"/>
    <w:pPr>
      <w:autoSpaceDE w:val="0"/>
      <w:autoSpaceDN w:val="0"/>
      <w:adjustRightInd w:val="0"/>
      <w:spacing w:after="0" w:line="240" w:lineRule="auto"/>
    </w:pPr>
    <w:rPr>
      <w:rFonts w:ascii="Roboto" w:eastAsia="Calibri" w:hAnsi="Roboto" w:cs="Roboto"/>
      <w:color w:val="000000"/>
      <w:sz w:val="24"/>
      <w:szCs w:val="24"/>
    </w:rPr>
  </w:style>
  <w:style w:type="character" w:styleId="af">
    <w:name w:val="footnote reference"/>
    <w:semiHidden/>
    <w:unhideWhenUsed/>
    <w:qFormat/>
    <w:rsid w:val="000118F8"/>
    <w:rPr>
      <w:vertAlign w:val="superscript"/>
    </w:rPr>
  </w:style>
  <w:style w:type="character" w:customStyle="1" w:styleId="text-cut2">
    <w:name w:val="text-cut2"/>
    <w:basedOn w:val="a0"/>
    <w:rsid w:val="000118F8"/>
  </w:style>
  <w:style w:type="character" w:customStyle="1" w:styleId="postbody1">
    <w:name w:val="postbody1"/>
    <w:basedOn w:val="a0"/>
    <w:rsid w:val="000118F8"/>
    <w:rPr>
      <w:sz w:val="18"/>
      <w:szCs w:val="18"/>
    </w:rPr>
  </w:style>
  <w:style w:type="table" w:styleId="af0">
    <w:name w:val="Table Grid"/>
    <w:basedOn w:val="a1"/>
    <w:uiPriority w:val="59"/>
    <w:rsid w:val="00011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95"/>
    <w:rPr>
      <w:rFonts w:ascii="Calibri" w:eastAsia="Calibri" w:hAnsi="Calibri" w:cs="Times New Roman"/>
    </w:rPr>
  </w:style>
  <w:style w:type="paragraph" w:styleId="1">
    <w:name w:val="heading 1"/>
    <w:basedOn w:val="a"/>
    <w:link w:val="10"/>
    <w:uiPriority w:val="9"/>
    <w:qFormat/>
    <w:rsid w:val="000118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 w:type="character" w:customStyle="1" w:styleId="10">
    <w:name w:val="Заголовок 1 Знак"/>
    <w:basedOn w:val="a0"/>
    <w:link w:val="1"/>
    <w:uiPriority w:val="9"/>
    <w:rsid w:val="000118F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118F8"/>
  </w:style>
  <w:style w:type="character" w:styleId="a4">
    <w:name w:val="FollowedHyperlink"/>
    <w:basedOn w:val="a0"/>
    <w:uiPriority w:val="99"/>
    <w:semiHidden/>
    <w:unhideWhenUsed/>
    <w:rsid w:val="000118F8"/>
    <w:rPr>
      <w:color w:val="800080" w:themeColor="followedHyperlink"/>
      <w:u w:val="single"/>
    </w:rPr>
  </w:style>
  <w:style w:type="paragraph" w:styleId="a5">
    <w:name w:val="Normal (Web)"/>
    <w:basedOn w:val="a"/>
    <w:uiPriority w:val="99"/>
    <w:semiHidden/>
    <w:unhideWhenUsed/>
    <w:rsid w:val="000118F8"/>
    <w:pPr>
      <w:spacing w:after="0" w:line="240" w:lineRule="auto"/>
    </w:pPr>
    <w:rPr>
      <w:rFonts w:ascii="Times New Roman" w:hAnsi="Times New Roman"/>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0118F8"/>
    <w:rPr>
      <w:rFonts w:ascii="Calibri" w:eastAsia="Calibri" w:hAnsi="Calibri" w:cs="Times New Roman"/>
      <w:sz w:val="20"/>
      <w:szCs w:val="20"/>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unhideWhenUsed/>
    <w:rsid w:val="000118F8"/>
    <w:pPr>
      <w:suppressAutoHyphens/>
      <w:autoSpaceDN w:val="0"/>
      <w:spacing w:after="0" w:line="240" w:lineRule="auto"/>
    </w:pPr>
    <w:rPr>
      <w:sz w:val="20"/>
      <w:szCs w:val="20"/>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0118F8"/>
    <w:rPr>
      <w:rFonts w:ascii="Calibri" w:eastAsia="Calibri" w:hAnsi="Calibri" w:cs="Times New Roman"/>
      <w:sz w:val="20"/>
      <w:szCs w:val="20"/>
    </w:rPr>
  </w:style>
  <w:style w:type="character" w:customStyle="1" w:styleId="13">
    <w:name w:val="Основной текст Знак1"/>
    <w:aliases w:val="Знак1 Знак,body text Знак,Основной текст Знак Знак Знак,body text + Перед:  12 пт Знак,body text + Arial CYR Знак,Left:  0 Знак,29 cm Знак,Before:  0 pt Знак,After:  0 pt Знак"/>
    <w:basedOn w:val="a0"/>
    <w:link w:val="a8"/>
    <w:uiPriority w:val="99"/>
    <w:semiHidden/>
    <w:locked/>
    <w:rsid w:val="000118F8"/>
    <w:rPr>
      <w:rFonts w:ascii="Times New Roman" w:hAnsi="Times New Roman" w:cs="Times New Roman"/>
      <w:spacing w:val="1"/>
    </w:rPr>
  </w:style>
  <w:style w:type="paragraph" w:styleId="a8">
    <w:name w:val="Body Text"/>
    <w:aliases w:val="Знак1,body text,Основной текст Знак Знак,body text + Перед:  12 пт,body text + Arial CYR,Left:  0,29 cm,Before:  0 pt,After:  0 pt"/>
    <w:basedOn w:val="a"/>
    <w:link w:val="13"/>
    <w:uiPriority w:val="99"/>
    <w:semiHidden/>
    <w:unhideWhenUsed/>
    <w:qFormat/>
    <w:rsid w:val="000118F8"/>
    <w:pPr>
      <w:spacing w:after="120" w:line="240" w:lineRule="auto"/>
      <w:jc w:val="both"/>
    </w:pPr>
    <w:rPr>
      <w:rFonts w:ascii="Times New Roman" w:eastAsiaTheme="minorHAnsi" w:hAnsi="Times New Roman"/>
      <w:spacing w:val="1"/>
    </w:rPr>
  </w:style>
  <w:style w:type="character" w:customStyle="1" w:styleId="a9">
    <w:name w:val="Основной текст Знак"/>
    <w:aliases w:val="Знак1 Знак2,body text Знак1,Основной текст Знак Знак Знак1,body text + Перед:  12 пт Знак1,body text + Arial CYR Знак1,Left:  0 Знак1,29 cm Знак1,Before:  0 pt Знак1,After:  0 pt Знак1"/>
    <w:basedOn w:val="a0"/>
    <w:uiPriority w:val="99"/>
    <w:semiHidden/>
    <w:rsid w:val="000118F8"/>
    <w:rPr>
      <w:rFonts w:ascii="Calibri" w:eastAsia="Calibri" w:hAnsi="Calibri" w:cs="Times New Roman"/>
    </w:rPr>
  </w:style>
  <w:style w:type="paragraph" w:styleId="aa">
    <w:name w:val="Balloon Text"/>
    <w:basedOn w:val="a"/>
    <w:link w:val="ab"/>
    <w:uiPriority w:val="99"/>
    <w:semiHidden/>
    <w:unhideWhenUsed/>
    <w:rsid w:val="000118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8F8"/>
    <w:rPr>
      <w:rFonts w:ascii="Tahoma" w:eastAsia="Calibri" w:hAnsi="Tahoma" w:cs="Tahoma"/>
      <w:sz w:val="16"/>
      <w:szCs w:val="16"/>
    </w:rPr>
  </w:style>
  <w:style w:type="character" w:customStyle="1" w:styleId="ac">
    <w:name w:val="Абзац списка Знак"/>
    <w:link w:val="ad"/>
    <w:locked/>
    <w:rsid w:val="000118F8"/>
    <w:rPr>
      <w:rFonts w:ascii="Times New Roman" w:hAnsi="Times New Roman" w:cs="Times New Roman"/>
      <w:sz w:val="24"/>
    </w:rPr>
  </w:style>
  <w:style w:type="paragraph" w:styleId="ad">
    <w:name w:val="List Paragraph"/>
    <w:basedOn w:val="a"/>
    <w:link w:val="ac"/>
    <w:qFormat/>
    <w:rsid w:val="000118F8"/>
    <w:pPr>
      <w:spacing w:after="0" w:line="240" w:lineRule="auto"/>
      <w:ind w:left="720"/>
      <w:contextualSpacing/>
    </w:pPr>
    <w:rPr>
      <w:rFonts w:ascii="Times New Roman" w:eastAsiaTheme="minorHAnsi" w:hAnsi="Times New Roman"/>
      <w:sz w:val="24"/>
    </w:rPr>
  </w:style>
  <w:style w:type="paragraph" w:customStyle="1" w:styleId="ae">
    <w:name w:val="Содержимое таблицы"/>
    <w:basedOn w:val="a"/>
    <w:uiPriority w:val="99"/>
    <w:semiHidden/>
    <w:qFormat/>
    <w:rsid w:val="000118F8"/>
    <w:pPr>
      <w:suppressLineNumbers/>
      <w:suppressAutoHyphens/>
      <w:spacing w:after="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semiHidden/>
    <w:locked/>
    <w:rsid w:val="000118F8"/>
    <w:rPr>
      <w:rFonts w:ascii="Arial" w:eastAsia="Times New Roman" w:hAnsi="Arial" w:cs="Arial"/>
    </w:rPr>
  </w:style>
  <w:style w:type="paragraph" w:customStyle="1" w:styleId="ConsPlusNormal0">
    <w:name w:val="ConsPlusNormal"/>
    <w:link w:val="ConsPlusNormal"/>
    <w:semiHidden/>
    <w:qFormat/>
    <w:rsid w:val="000118F8"/>
    <w:pPr>
      <w:widowControl w:val="0"/>
      <w:autoSpaceDE w:val="0"/>
      <w:autoSpaceDN w:val="0"/>
      <w:adjustRightInd w:val="0"/>
      <w:spacing w:after="0" w:line="240" w:lineRule="auto"/>
    </w:pPr>
    <w:rPr>
      <w:rFonts w:ascii="Arial" w:eastAsia="Times New Roman" w:hAnsi="Arial" w:cs="Arial"/>
    </w:rPr>
  </w:style>
  <w:style w:type="paragraph" w:customStyle="1" w:styleId="14">
    <w:name w:val="Обычный (веб)1"/>
    <w:basedOn w:val="a"/>
    <w:next w:val="a5"/>
    <w:uiPriority w:val="99"/>
    <w:semiHidden/>
    <w:rsid w:val="000118F8"/>
    <w:rPr>
      <w:rFonts w:ascii="Times New Roman" w:hAnsi="Times New Roman"/>
      <w:sz w:val="24"/>
      <w:szCs w:val="24"/>
    </w:rPr>
  </w:style>
  <w:style w:type="paragraph" w:customStyle="1" w:styleId="Default">
    <w:name w:val="Default"/>
    <w:uiPriority w:val="99"/>
    <w:semiHidden/>
    <w:rsid w:val="000118F8"/>
    <w:pPr>
      <w:autoSpaceDE w:val="0"/>
      <w:autoSpaceDN w:val="0"/>
      <w:adjustRightInd w:val="0"/>
      <w:spacing w:after="0" w:line="240" w:lineRule="auto"/>
    </w:pPr>
    <w:rPr>
      <w:rFonts w:ascii="Roboto" w:eastAsia="Calibri" w:hAnsi="Roboto" w:cs="Roboto"/>
      <w:color w:val="000000"/>
      <w:sz w:val="24"/>
      <w:szCs w:val="24"/>
    </w:rPr>
  </w:style>
  <w:style w:type="character" w:styleId="af">
    <w:name w:val="footnote reference"/>
    <w:semiHidden/>
    <w:unhideWhenUsed/>
    <w:qFormat/>
    <w:rsid w:val="000118F8"/>
    <w:rPr>
      <w:vertAlign w:val="superscript"/>
    </w:rPr>
  </w:style>
  <w:style w:type="character" w:customStyle="1" w:styleId="text-cut2">
    <w:name w:val="text-cut2"/>
    <w:basedOn w:val="a0"/>
    <w:rsid w:val="000118F8"/>
  </w:style>
  <w:style w:type="character" w:customStyle="1" w:styleId="postbody1">
    <w:name w:val="postbody1"/>
    <w:basedOn w:val="a0"/>
    <w:rsid w:val="000118F8"/>
    <w:rPr>
      <w:sz w:val="18"/>
      <w:szCs w:val="18"/>
    </w:rPr>
  </w:style>
  <w:style w:type="table" w:styleId="af0">
    <w:name w:val="Table Grid"/>
    <w:basedOn w:val="a1"/>
    <w:uiPriority w:val="59"/>
    <w:rsid w:val="00011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8">
      <w:bodyDiv w:val="1"/>
      <w:marLeft w:val="0"/>
      <w:marRight w:val="0"/>
      <w:marTop w:val="0"/>
      <w:marBottom w:val="0"/>
      <w:divBdr>
        <w:top w:val="none" w:sz="0" w:space="0" w:color="auto"/>
        <w:left w:val="none" w:sz="0" w:space="0" w:color="auto"/>
        <w:bottom w:val="none" w:sz="0" w:space="0" w:color="auto"/>
        <w:right w:val="none" w:sz="0" w:space="0" w:color="auto"/>
      </w:divBdr>
    </w:div>
    <w:div w:id="15625083">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279537284">
      <w:bodyDiv w:val="1"/>
      <w:marLeft w:val="0"/>
      <w:marRight w:val="0"/>
      <w:marTop w:val="0"/>
      <w:marBottom w:val="0"/>
      <w:divBdr>
        <w:top w:val="none" w:sz="0" w:space="0" w:color="auto"/>
        <w:left w:val="none" w:sz="0" w:space="0" w:color="auto"/>
        <w:bottom w:val="none" w:sz="0" w:space="0" w:color="auto"/>
        <w:right w:val="none" w:sz="0" w:space="0" w:color="auto"/>
      </w:divBdr>
    </w:div>
    <w:div w:id="286745934">
      <w:bodyDiv w:val="1"/>
      <w:marLeft w:val="0"/>
      <w:marRight w:val="0"/>
      <w:marTop w:val="0"/>
      <w:marBottom w:val="0"/>
      <w:divBdr>
        <w:top w:val="none" w:sz="0" w:space="0" w:color="auto"/>
        <w:left w:val="none" w:sz="0" w:space="0" w:color="auto"/>
        <w:bottom w:val="none" w:sz="0" w:space="0" w:color="auto"/>
        <w:right w:val="none" w:sz="0" w:space="0" w:color="auto"/>
      </w:divBdr>
    </w:div>
    <w:div w:id="486291037">
      <w:bodyDiv w:val="1"/>
      <w:marLeft w:val="0"/>
      <w:marRight w:val="0"/>
      <w:marTop w:val="0"/>
      <w:marBottom w:val="0"/>
      <w:divBdr>
        <w:top w:val="none" w:sz="0" w:space="0" w:color="auto"/>
        <w:left w:val="none" w:sz="0" w:space="0" w:color="auto"/>
        <w:bottom w:val="none" w:sz="0" w:space="0" w:color="auto"/>
        <w:right w:val="none" w:sz="0" w:space="0" w:color="auto"/>
      </w:divBdr>
    </w:div>
    <w:div w:id="494151590">
      <w:bodyDiv w:val="1"/>
      <w:marLeft w:val="0"/>
      <w:marRight w:val="0"/>
      <w:marTop w:val="0"/>
      <w:marBottom w:val="0"/>
      <w:divBdr>
        <w:top w:val="none" w:sz="0" w:space="0" w:color="auto"/>
        <w:left w:val="none" w:sz="0" w:space="0" w:color="auto"/>
        <w:bottom w:val="none" w:sz="0" w:space="0" w:color="auto"/>
        <w:right w:val="none" w:sz="0" w:space="0" w:color="auto"/>
      </w:divBdr>
    </w:div>
    <w:div w:id="512690784">
      <w:bodyDiv w:val="1"/>
      <w:marLeft w:val="0"/>
      <w:marRight w:val="0"/>
      <w:marTop w:val="0"/>
      <w:marBottom w:val="0"/>
      <w:divBdr>
        <w:top w:val="none" w:sz="0" w:space="0" w:color="auto"/>
        <w:left w:val="none" w:sz="0" w:space="0" w:color="auto"/>
        <w:bottom w:val="none" w:sz="0" w:space="0" w:color="auto"/>
        <w:right w:val="none" w:sz="0" w:space="0" w:color="auto"/>
      </w:divBdr>
    </w:div>
    <w:div w:id="562302164">
      <w:bodyDiv w:val="1"/>
      <w:marLeft w:val="0"/>
      <w:marRight w:val="0"/>
      <w:marTop w:val="0"/>
      <w:marBottom w:val="0"/>
      <w:divBdr>
        <w:top w:val="none" w:sz="0" w:space="0" w:color="auto"/>
        <w:left w:val="none" w:sz="0" w:space="0" w:color="auto"/>
        <w:bottom w:val="none" w:sz="0" w:space="0" w:color="auto"/>
        <w:right w:val="none" w:sz="0" w:space="0" w:color="auto"/>
      </w:divBdr>
    </w:div>
    <w:div w:id="569121426">
      <w:bodyDiv w:val="1"/>
      <w:marLeft w:val="0"/>
      <w:marRight w:val="0"/>
      <w:marTop w:val="0"/>
      <w:marBottom w:val="0"/>
      <w:divBdr>
        <w:top w:val="none" w:sz="0" w:space="0" w:color="auto"/>
        <w:left w:val="none" w:sz="0" w:space="0" w:color="auto"/>
        <w:bottom w:val="none" w:sz="0" w:space="0" w:color="auto"/>
        <w:right w:val="none" w:sz="0" w:space="0" w:color="auto"/>
      </w:divBdr>
    </w:div>
    <w:div w:id="773597233">
      <w:bodyDiv w:val="1"/>
      <w:marLeft w:val="0"/>
      <w:marRight w:val="0"/>
      <w:marTop w:val="0"/>
      <w:marBottom w:val="0"/>
      <w:divBdr>
        <w:top w:val="none" w:sz="0" w:space="0" w:color="auto"/>
        <w:left w:val="none" w:sz="0" w:space="0" w:color="auto"/>
        <w:bottom w:val="none" w:sz="0" w:space="0" w:color="auto"/>
        <w:right w:val="none" w:sz="0" w:space="0" w:color="auto"/>
      </w:divBdr>
    </w:div>
    <w:div w:id="811098309">
      <w:bodyDiv w:val="1"/>
      <w:marLeft w:val="0"/>
      <w:marRight w:val="0"/>
      <w:marTop w:val="0"/>
      <w:marBottom w:val="0"/>
      <w:divBdr>
        <w:top w:val="none" w:sz="0" w:space="0" w:color="auto"/>
        <w:left w:val="none" w:sz="0" w:space="0" w:color="auto"/>
        <w:bottom w:val="none" w:sz="0" w:space="0" w:color="auto"/>
        <w:right w:val="none" w:sz="0" w:space="0" w:color="auto"/>
      </w:divBdr>
    </w:div>
    <w:div w:id="1263299225">
      <w:bodyDiv w:val="1"/>
      <w:marLeft w:val="0"/>
      <w:marRight w:val="0"/>
      <w:marTop w:val="0"/>
      <w:marBottom w:val="0"/>
      <w:divBdr>
        <w:top w:val="none" w:sz="0" w:space="0" w:color="auto"/>
        <w:left w:val="none" w:sz="0" w:space="0" w:color="auto"/>
        <w:bottom w:val="none" w:sz="0" w:space="0" w:color="auto"/>
        <w:right w:val="none" w:sz="0" w:space="0" w:color="auto"/>
      </w:divBdr>
    </w:div>
    <w:div w:id="1370302430">
      <w:bodyDiv w:val="1"/>
      <w:marLeft w:val="0"/>
      <w:marRight w:val="0"/>
      <w:marTop w:val="0"/>
      <w:marBottom w:val="0"/>
      <w:divBdr>
        <w:top w:val="none" w:sz="0" w:space="0" w:color="auto"/>
        <w:left w:val="none" w:sz="0" w:space="0" w:color="auto"/>
        <w:bottom w:val="none" w:sz="0" w:space="0" w:color="auto"/>
        <w:right w:val="none" w:sz="0" w:space="0" w:color="auto"/>
      </w:divBdr>
    </w:div>
    <w:div w:id="1389958546">
      <w:bodyDiv w:val="1"/>
      <w:marLeft w:val="0"/>
      <w:marRight w:val="0"/>
      <w:marTop w:val="0"/>
      <w:marBottom w:val="0"/>
      <w:divBdr>
        <w:top w:val="none" w:sz="0" w:space="0" w:color="auto"/>
        <w:left w:val="none" w:sz="0" w:space="0" w:color="auto"/>
        <w:bottom w:val="none" w:sz="0" w:space="0" w:color="auto"/>
        <w:right w:val="none" w:sz="0" w:space="0" w:color="auto"/>
      </w:divBdr>
    </w:div>
    <w:div w:id="1496149725">
      <w:bodyDiv w:val="1"/>
      <w:marLeft w:val="0"/>
      <w:marRight w:val="0"/>
      <w:marTop w:val="0"/>
      <w:marBottom w:val="0"/>
      <w:divBdr>
        <w:top w:val="none" w:sz="0" w:space="0" w:color="auto"/>
        <w:left w:val="none" w:sz="0" w:space="0" w:color="auto"/>
        <w:bottom w:val="none" w:sz="0" w:space="0" w:color="auto"/>
        <w:right w:val="none" w:sz="0" w:space="0" w:color="auto"/>
      </w:divBdr>
    </w:div>
    <w:div w:id="1694727499">
      <w:bodyDiv w:val="1"/>
      <w:marLeft w:val="0"/>
      <w:marRight w:val="0"/>
      <w:marTop w:val="0"/>
      <w:marBottom w:val="0"/>
      <w:divBdr>
        <w:top w:val="none" w:sz="0" w:space="0" w:color="auto"/>
        <w:left w:val="none" w:sz="0" w:space="0" w:color="auto"/>
        <w:bottom w:val="none" w:sz="0" w:space="0" w:color="auto"/>
        <w:right w:val="none" w:sz="0" w:space="0" w:color="auto"/>
      </w:divBdr>
    </w:div>
    <w:div w:id="1724675436">
      <w:bodyDiv w:val="1"/>
      <w:marLeft w:val="0"/>
      <w:marRight w:val="0"/>
      <w:marTop w:val="0"/>
      <w:marBottom w:val="0"/>
      <w:divBdr>
        <w:top w:val="none" w:sz="0" w:space="0" w:color="auto"/>
        <w:left w:val="none" w:sz="0" w:space="0" w:color="auto"/>
        <w:bottom w:val="none" w:sz="0" w:space="0" w:color="auto"/>
        <w:right w:val="none" w:sz="0" w:space="0" w:color="auto"/>
      </w:divBdr>
    </w:div>
    <w:div w:id="1760638552">
      <w:bodyDiv w:val="1"/>
      <w:marLeft w:val="0"/>
      <w:marRight w:val="0"/>
      <w:marTop w:val="0"/>
      <w:marBottom w:val="0"/>
      <w:divBdr>
        <w:top w:val="none" w:sz="0" w:space="0" w:color="auto"/>
        <w:left w:val="none" w:sz="0" w:space="0" w:color="auto"/>
        <w:bottom w:val="none" w:sz="0" w:space="0" w:color="auto"/>
        <w:right w:val="none" w:sz="0" w:space="0" w:color="auto"/>
      </w:divBdr>
    </w:div>
    <w:div w:id="1776442701">
      <w:bodyDiv w:val="1"/>
      <w:marLeft w:val="0"/>
      <w:marRight w:val="0"/>
      <w:marTop w:val="0"/>
      <w:marBottom w:val="0"/>
      <w:divBdr>
        <w:top w:val="none" w:sz="0" w:space="0" w:color="auto"/>
        <w:left w:val="none" w:sz="0" w:space="0" w:color="auto"/>
        <w:bottom w:val="none" w:sz="0" w:space="0" w:color="auto"/>
        <w:right w:val="none" w:sz="0" w:space="0" w:color="auto"/>
      </w:divBdr>
    </w:div>
    <w:div w:id="1781294932">
      <w:bodyDiv w:val="1"/>
      <w:marLeft w:val="0"/>
      <w:marRight w:val="0"/>
      <w:marTop w:val="0"/>
      <w:marBottom w:val="0"/>
      <w:divBdr>
        <w:top w:val="none" w:sz="0" w:space="0" w:color="auto"/>
        <w:left w:val="none" w:sz="0" w:space="0" w:color="auto"/>
        <w:bottom w:val="none" w:sz="0" w:space="0" w:color="auto"/>
        <w:right w:val="none" w:sz="0" w:space="0" w:color="auto"/>
      </w:divBdr>
    </w:div>
    <w:div w:id="1961062335">
      <w:bodyDiv w:val="1"/>
      <w:marLeft w:val="0"/>
      <w:marRight w:val="0"/>
      <w:marTop w:val="0"/>
      <w:marBottom w:val="0"/>
      <w:divBdr>
        <w:top w:val="none" w:sz="0" w:space="0" w:color="auto"/>
        <w:left w:val="none" w:sz="0" w:space="0" w:color="auto"/>
        <w:bottom w:val="none" w:sz="0" w:space="0" w:color="auto"/>
        <w:right w:val="none" w:sz="0" w:space="0" w:color="auto"/>
      </w:divBdr>
    </w:div>
    <w:div w:id="2138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zmr-public@mis6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 Анастасия Анатольевна</dc:creator>
  <cp:lastModifiedBy>Гаврилова Анастасия Анатольевна</cp:lastModifiedBy>
  <cp:revision>3</cp:revision>
  <cp:lastPrinted>2023-07-26T08:48:00Z</cp:lastPrinted>
  <dcterms:created xsi:type="dcterms:W3CDTF">2025-03-03T09:41:00Z</dcterms:created>
  <dcterms:modified xsi:type="dcterms:W3CDTF">2025-03-03T09:48:00Z</dcterms:modified>
</cp:coreProperties>
</file>