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EF" w:rsidRDefault="008876EF" w:rsidP="008876EF">
      <w:pPr>
        <w:jc w:val="center"/>
      </w:pPr>
      <w:r>
        <w:t>Техническое задание</w:t>
      </w:r>
    </w:p>
    <w:p w:rsidR="008876EF" w:rsidRDefault="008876EF" w:rsidP="008876EF">
      <w:pPr>
        <w:jc w:val="center"/>
      </w:pPr>
    </w:p>
    <w:p w:rsidR="008876EF" w:rsidRDefault="008876EF"/>
    <w:tbl>
      <w:tblPr>
        <w:tblStyle w:val="a3"/>
        <w:tblW w:w="10947" w:type="dxa"/>
        <w:tblInd w:w="-1200" w:type="dxa"/>
        <w:tblLayout w:type="fixed"/>
        <w:tblLook w:val="04A0"/>
      </w:tblPr>
      <w:tblGrid>
        <w:gridCol w:w="409"/>
        <w:gridCol w:w="2033"/>
        <w:gridCol w:w="7394"/>
        <w:gridCol w:w="1111"/>
      </w:tblGrid>
      <w:tr w:rsidR="00151846" w:rsidTr="00151846">
        <w:tc>
          <w:tcPr>
            <w:tcW w:w="409" w:type="dxa"/>
          </w:tcPr>
          <w:p w:rsidR="00151846" w:rsidRPr="00AC58D2" w:rsidRDefault="00151846">
            <w:pPr>
              <w:rPr>
                <w:sz w:val="18"/>
                <w:szCs w:val="18"/>
              </w:rPr>
            </w:pPr>
            <w:r w:rsidRPr="00AC58D2">
              <w:rPr>
                <w:sz w:val="18"/>
                <w:szCs w:val="18"/>
              </w:rPr>
              <w:t>№</w:t>
            </w:r>
          </w:p>
        </w:tc>
        <w:tc>
          <w:tcPr>
            <w:tcW w:w="2033" w:type="dxa"/>
          </w:tcPr>
          <w:p w:rsidR="00151846" w:rsidRPr="00AC58D2" w:rsidRDefault="00151846">
            <w:pPr>
              <w:rPr>
                <w:sz w:val="18"/>
                <w:szCs w:val="18"/>
              </w:rPr>
            </w:pPr>
            <w:r w:rsidRPr="00AC58D2">
              <w:rPr>
                <w:sz w:val="18"/>
                <w:szCs w:val="18"/>
              </w:rPr>
              <w:t>Наименование препарата</w:t>
            </w:r>
          </w:p>
        </w:tc>
        <w:tc>
          <w:tcPr>
            <w:tcW w:w="7394" w:type="dxa"/>
          </w:tcPr>
          <w:p w:rsidR="00151846" w:rsidRPr="00AC58D2" w:rsidRDefault="00151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AC58D2">
              <w:rPr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111" w:type="dxa"/>
          </w:tcPr>
          <w:p w:rsidR="00151846" w:rsidRPr="00AC58D2" w:rsidRDefault="00151846">
            <w:pPr>
              <w:rPr>
                <w:sz w:val="18"/>
                <w:szCs w:val="18"/>
              </w:rPr>
            </w:pPr>
            <w:r w:rsidRPr="00AC58D2">
              <w:rPr>
                <w:sz w:val="18"/>
                <w:szCs w:val="18"/>
              </w:rPr>
              <w:t>Кол-во упаковок</w:t>
            </w:r>
          </w:p>
        </w:tc>
      </w:tr>
      <w:tr w:rsidR="00151846" w:rsidRPr="00AC58D2" w:rsidTr="00151846">
        <w:trPr>
          <w:trHeight w:val="4889"/>
        </w:trPr>
        <w:tc>
          <w:tcPr>
            <w:tcW w:w="409" w:type="dxa"/>
          </w:tcPr>
          <w:p w:rsidR="00151846" w:rsidRPr="00AC58D2" w:rsidRDefault="00151846">
            <w:pPr>
              <w:rPr>
                <w:sz w:val="20"/>
                <w:szCs w:val="20"/>
              </w:rPr>
            </w:pPr>
            <w:r w:rsidRPr="00AC58D2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151846" w:rsidRPr="002075B6" w:rsidRDefault="00151846" w:rsidP="002075B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075B6">
              <w:rPr>
                <w:color w:val="000000"/>
                <w:sz w:val="20"/>
                <w:szCs w:val="20"/>
              </w:rPr>
              <w:t>Ораблок</w:t>
            </w:r>
            <w:proofErr w:type="spellEnd"/>
            <w:r w:rsidRPr="002075B6">
              <w:rPr>
                <w:color w:val="000000"/>
                <w:sz w:val="20"/>
                <w:szCs w:val="20"/>
              </w:rPr>
              <w:t xml:space="preserve"> 40мг/мл + 10мкг/мл 1,8мл (4% 1:100 000) №100</w:t>
            </w:r>
          </w:p>
          <w:p w:rsidR="00151846" w:rsidRPr="00AC58D2" w:rsidRDefault="00151846" w:rsidP="002075B6">
            <w:pPr>
              <w:rPr>
                <w:sz w:val="20"/>
                <w:szCs w:val="20"/>
              </w:rPr>
            </w:pPr>
          </w:p>
        </w:tc>
        <w:tc>
          <w:tcPr>
            <w:tcW w:w="7394" w:type="dxa"/>
          </w:tcPr>
          <w:tbl>
            <w:tblPr>
              <w:tblW w:w="7547" w:type="dxa"/>
              <w:tblLayout w:type="fixed"/>
              <w:tblLook w:val="04A0"/>
            </w:tblPr>
            <w:tblGrid>
              <w:gridCol w:w="7547"/>
            </w:tblGrid>
            <w:tr w:rsidR="00151846" w:rsidRPr="00AC58D2" w:rsidTr="00151846">
              <w:trPr>
                <w:trHeight w:val="5895"/>
              </w:trPr>
              <w:tc>
                <w:tcPr>
                  <w:tcW w:w="75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Раствор для инъекций: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Артикаин+Эпинефрин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Articaine+Epinephrine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>).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Групповая принадлежность: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местноанестезирующее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средство +альф</w:t>
                  </w:r>
                  <w:proofErr w:type="gramStart"/>
                  <w:r w:rsidRPr="002075B6">
                    <w:rPr>
                      <w:color w:val="000000"/>
                      <w:sz w:val="20"/>
                      <w:szCs w:val="20"/>
                    </w:rPr>
                    <w:t>а-</w:t>
                  </w:r>
                  <w:proofErr w:type="gram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бета-адреномиметик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>Описание: бесцветная прозрачная жидкость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>Состав на 1 мл раствора для инъекций 40 мг/мл + 10 мкг/мл содержит: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Активное вещество: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артикаина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гидрохлорид 40 мг;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эпинефрина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гидротартрат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(адреналина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тартат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) в пересчете на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эпинефрин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(адреналин) 10 мкг.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Вспомогательные вещества: натрия хлорид 1 мг, натрия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дисульфит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(натрия метабисульфит) 0,5 мг, вода для инъекций до 1 мл. Не должен содержать хлористоводородную (соляную) кислоту,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динатрия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эдетат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трилон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Б), что обусловлено необходимостью исключения возможности аллергенного, токсического, канцерогенного и других неблагоприятных воздействий на организм пациента.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151846" w:rsidRPr="002075B6" w:rsidRDefault="00151846" w:rsidP="002075B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>Время наступления эффекта – начиная с 0,5 мин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iCs/>
                      <w:color w:val="000000"/>
                      <w:sz w:val="20"/>
                      <w:szCs w:val="20"/>
                    </w:rPr>
                    <w:t>Продолжительность анестезии должна составлять не менее 75 минут.</w:t>
                  </w: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Показания: Инфильтрационная и проводниковая анестезия в стоматологии.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>Упаковка:  По 1,8 мл в картридже из прозрачного бесцветного стекла гидролитического класса не ниже I. Шкала для контроля вводимой дозы</w:t>
                  </w:r>
                  <w:r w:rsidRPr="002075B6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С одной стороны картридж укупорен плунжером из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бромбутиловой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резины, с противоположной стороны укупорен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бромбутиловой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пробкой и обжат алюминиевым колпачком.  Компоненты упаковки  не содержат латекс и могут быть использованы у пациентов с аллергией на латекс.10картриджей  помещены в блистер (поддон) из пластика и полиэтилена. 10 блистеров вместе с инструкцией по применению помещены в картонную пачку.</w:t>
                  </w:r>
                </w:p>
                <w:p w:rsidR="00151846" w:rsidRPr="00AC58D2" w:rsidRDefault="0015184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51846" w:rsidRPr="00AC58D2" w:rsidTr="00151846">
              <w:trPr>
                <w:trHeight w:val="285"/>
              </w:trPr>
              <w:tc>
                <w:tcPr>
                  <w:tcW w:w="75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1846" w:rsidRPr="00AC58D2" w:rsidRDefault="0015184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51846" w:rsidRPr="00AC58D2" w:rsidRDefault="00151846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151846" w:rsidRPr="00AC58D2" w:rsidRDefault="00151846" w:rsidP="002075B6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151846" w:rsidRPr="00AC58D2" w:rsidTr="00151846">
        <w:tc>
          <w:tcPr>
            <w:tcW w:w="409" w:type="dxa"/>
          </w:tcPr>
          <w:p w:rsidR="00151846" w:rsidRPr="00AC58D2" w:rsidRDefault="00151846">
            <w:pPr>
              <w:rPr>
                <w:sz w:val="20"/>
                <w:szCs w:val="20"/>
              </w:rPr>
            </w:pPr>
            <w:r w:rsidRPr="00AC58D2">
              <w:rPr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151846" w:rsidRPr="002075B6" w:rsidRDefault="00151846" w:rsidP="002075B6">
            <w:pPr>
              <w:rPr>
                <w:sz w:val="20"/>
                <w:szCs w:val="20"/>
              </w:rPr>
            </w:pPr>
            <w:proofErr w:type="spellStart"/>
            <w:r w:rsidRPr="002075B6">
              <w:rPr>
                <w:sz w:val="20"/>
                <w:szCs w:val="20"/>
              </w:rPr>
              <w:t>Ораблок</w:t>
            </w:r>
            <w:proofErr w:type="spellEnd"/>
            <w:r w:rsidRPr="002075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40мг/мл + 10мкг/мл 1,8мл (4% 1:2</w:t>
            </w:r>
            <w:r w:rsidRPr="002075B6">
              <w:rPr>
                <w:sz w:val="20"/>
                <w:szCs w:val="20"/>
              </w:rPr>
              <w:t>00 000) №100</w:t>
            </w:r>
          </w:p>
          <w:p w:rsidR="00151846" w:rsidRPr="00AC58D2" w:rsidRDefault="00151846">
            <w:pPr>
              <w:rPr>
                <w:sz w:val="20"/>
                <w:szCs w:val="20"/>
              </w:rPr>
            </w:pPr>
          </w:p>
        </w:tc>
        <w:tc>
          <w:tcPr>
            <w:tcW w:w="7394" w:type="dxa"/>
          </w:tcPr>
          <w:tbl>
            <w:tblPr>
              <w:tblW w:w="7737" w:type="dxa"/>
              <w:tblLayout w:type="fixed"/>
              <w:tblLook w:val="04A0"/>
            </w:tblPr>
            <w:tblGrid>
              <w:gridCol w:w="7737"/>
            </w:tblGrid>
            <w:tr w:rsidR="00151846" w:rsidRPr="00AC58D2" w:rsidTr="00151846">
              <w:trPr>
                <w:trHeight w:val="6600"/>
              </w:trPr>
              <w:tc>
                <w:tcPr>
                  <w:tcW w:w="77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Раствор для инъекций: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Артикаин+Эпинефрин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Articaine+Epinephrine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>).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Групповая принадлежность: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местноанестезирующее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средство +альф</w:t>
                  </w:r>
                  <w:proofErr w:type="gramStart"/>
                  <w:r w:rsidRPr="002075B6">
                    <w:rPr>
                      <w:color w:val="000000"/>
                      <w:sz w:val="20"/>
                      <w:szCs w:val="20"/>
                    </w:rPr>
                    <w:t>а-</w:t>
                  </w:r>
                  <w:proofErr w:type="gram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бета-адреномиметик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>Описание: бесцветная прозрачная жидкость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>Состав на 1 мл раствора для инъекций 40 мг/мл + 5 мкг/мл содержит: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Активное   вещество:  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артикаина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  гидрохлорид   40   мг;  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эпинефрина</w:t>
                  </w:r>
                  <w:proofErr w:type="spellEnd"/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гидротартрат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(адреналина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тартат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) в пересчете на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эпинефрин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(адреналин) 5 мкг.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Вспомогательные вещества: натрия хлорид 1 мг, натрия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дисульфит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(натрия метабисульфит) 0,5 мг, вода для инъекций до 1 мл. Не должен содержать хлористоводородную (соляную) кислоту,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динатрия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эдета</w:t>
                  </w:r>
                  <w:proofErr w:type="gramStart"/>
                  <w:r w:rsidRPr="002075B6">
                    <w:rPr>
                      <w:color w:val="000000"/>
                      <w:sz w:val="20"/>
                      <w:szCs w:val="20"/>
                    </w:rPr>
                    <w:t>т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2075B6">
                    <w:rPr>
                      <w:color w:val="000000"/>
                      <w:sz w:val="20"/>
                      <w:szCs w:val="20"/>
                    </w:rPr>
                    <w:t>трилон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Б),   что обусловлено необходимостью исключения возможности аллергенного, токсического, канцерогенного и других неблагоприятных воздействий на организм пациента.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>Время наступления эффекта – начиная с 0,5 мин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iCs/>
                      <w:color w:val="000000"/>
                      <w:sz w:val="20"/>
                      <w:szCs w:val="20"/>
                    </w:rPr>
                    <w:t>Продолжительность анестезии должна составлять не менее 45 минут.</w:t>
                  </w: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Показания: Инфильтрационная и проводниковая анестезия в стоматологии.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>Упаковка:  По 1,8 мл в картридже из прозрачного бесцветного стекла гидролитического класса не ниже I. Шкала для контроля вводимой дозы.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С одной стороны картридж укупорен плунжером из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бромбутиловой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резины, с противоположной стороны укупорен </w:t>
                  </w:r>
                  <w:proofErr w:type="spellStart"/>
                  <w:r w:rsidRPr="002075B6">
                    <w:rPr>
                      <w:color w:val="000000"/>
                      <w:sz w:val="20"/>
                      <w:szCs w:val="20"/>
                    </w:rPr>
                    <w:t>бромбутиловой</w:t>
                  </w:r>
                  <w:proofErr w:type="spellEnd"/>
                  <w:r w:rsidRPr="002075B6">
                    <w:rPr>
                      <w:color w:val="000000"/>
                      <w:sz w:val="20"/>
                      <w:szCs w:val="20"/>
                    </w:rPr>
                    <w:t xml:space="preserve"> пробкой и обжат алюминиевым колпачком.  Компоненты упаковки  не содержат латекс и могут быть использованы у пациентов с аллергией на латекс.10картриджей  помещены в блистер (поддон) из пластика и полиэтилена. 10 блистеров вместе с инструкцией по применению помещены в картонную пачку.</w:t>
                  </w:r>
                </w:p>
                <w:p w:rsidR="00151846" w:rsidRPr="002075B6" w:rsidRDefault="00151846" w:rsidP="002075B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151846" w:rsidRPr="00AC58D2" w:rsidRDefault="0015184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51846" w:rsidRPr="00AC58D2" w:rsidTr="00151846">
              <w:trPr>
                <w:trHeight w:val="255"/>
              </w:trPr>
              <w:tc>
                <w:tcPr>
                  <w:tcW w:w="77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51846" w:rsidRPr="00AC58D2" w:rsidRDefault="0015184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51846" w:rsidRPr="00AC58D2" w:rsidRDefault="00151846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151846" w:rsidRPr="00AC58D2" w:rsidRDefault="00151846" w:rsidP="00BD34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  <w:p w:rsidR="00151846" w:rsidRPr="00AC58D2" w:rsidRDefault="00151846">
            <w:pPr>
              <w:rPr>
                <w:sz w:val="20"/>
                <w:szCs w:val="20"/>
              </w:rPr>
            </w:pPr>
          </w:p>
        </w:tc>
      </w:tr>
    </w:tbl>
    <w:p w:rsidR="00FB06BD" w:rsidRDefault="00FB06BD"/>
    <w:sectPr w:rsidR="00FB06BD" w:rsidSect="008876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BD34BF"/>
    <w:rsid w:val="00151846"/>
    <w:rsid w:val="002075B6"/>
    <w:rsid w:val="00253312"/>
    <w:rsid w:val="005B4442"/>
    <w:rsid w:val="00656B2A"/>
    <w:rsid w:val="00764C34"/>
    <w:rsid w:val="008876EF"/>
    <w:rsid w:val="00AC58D2"/>
    <w:rsid w:val="00BD34BF"/>
    <w:rsid w:val="00D82592"/>
    <w:rsid w:val="00FB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dgb11-peo7</cp:lastModifiedBy>
  <cp:revision>3</cp:revision>
  <cp:lastPrinted>2021-04-19T06:11:00Z</cp:lastPrinted>
  <dcterms:created xsi:type="dcterms:W3CDTF">2023-01-13T12:06:00Z</dcterms:created>
  <dcterms:modified xsi:type="dcterms:W3CDTF">2023-01-13T13:03:00Z</dcterms:modified>
</cp:coreProperties>
</file>