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27" w:rsidRPr="00F47871" w:rsidRDefault="00D21D27" w:rsidP="00D21D27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  <w:r w:rsidRPr="00F47871">
        <w:rPr>
          <w:rFonts w:eastAsia="Arial"/>
          <w:b/>
          <w:lang w:eastAsia="ar-SA"/>
        </w:rPr>
        <w:t xml:space="preserve">Техническое задание – Товар, работы, услуги </w:t>
      </w:r>
    </w:p>
    <w:p w:rsidR="00D21D27" w:rsidRPr="005637E7" w:rsidRDefault="00D21D27" w:rsidP="00D21D27">
      <w:pPr>
        <w:widowControl w:val="0"/>
        <w:suppressAutoHyphens/>
        <w:autoSpaceDE w:val="0"/>
        <w:jc w:val="center"/>
        <w:rPr>
          <w:b/>
          <w:sz w:val="20"/>
          <w:szCs w:val="20"/>
        </w:rPr>
      </w:pPr>
    </w:p>
    <w:tbl>
      <w:tblPr>
        <w:tblW w:w="15310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851"/>
        <w:gridCol w:w="2835"/>
        <w:gridCol w:w="9072"/>
        <w:gridCol w:w="1134"/>
        <w:gridCol w:w="1418"/>
      </w:tblGrid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5C3F63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п</w:t>
            </w:r>
            <w:proofErr w:type="spellEnd"/>
            <w:proofErr w:type="gramEnd"/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/</w:t>
            </w:r>
            <w:proofErr w:type="spellStart"/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5C3F63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Наименование товара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5C3F63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Характеристика поставляемого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F5710A" w:rsidRDefault="00BE2BF6" w:rsidP="005C3F63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 xml:space="preserve">Ед. </w:t>
            </w:r>
            <w:proofErr w:type="spellStart"/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изм</w:t>
            </w:r>
            <w:proofErr w:type="spellEnd"/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F5710A" w:rsidRDefault="00BE2BF6" w:rsidP="005C3F63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Количе</w:t>
            </w:r>
            <w:r w:rsidRPr="00F5710A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ство</w:t>
            </w:r>
          </w:p>
        </w:tc>
      </w:tr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B91C1C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F5710A">
              <w:rPr>
                <w:rFonts w:ascii="Bookman Old Style" w:hAnsi="Bookman Old Style"/>
                <w:spacing w:val="-4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Перчатки смотровые/процедурные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нитриловые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неопудренные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, нестерильные (в гигиенической компактной упаковке)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1. Текстурный рисунок в области пальцев для улучшенного захвата инструментов.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52239-2004.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3. Длина перчатки не менее 240 мм для фиксации на предплечье.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Упаковка обеспечивает подачу перчаток снизу по одной, манжетой вперед для профилактики контактного пути распространения инфекции за счет исключения контакта рук с другими перчатками и упаковкой. В упаковке 10-25 пар перчаток для использования в кабинетах с низким расходом перчаток.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Класс потенциального риска применения не ниже 2а в соответствии с регистрационным удостоверением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Росздравнадзора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, для применения с активными медицинскими изделиями класса 2а.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Изделие одноразового применения. Размеры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XS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>,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M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1</w:t>
            </w:r>
          </w:p>
        </w:tc>
      </w:tr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B91C1C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F5710A">
              <w:rPr>
                <w:rFonts w:ascii="Bookman Old Style" w:hAnsi="Bookman Old Style"/>
                <w:spacing w:val="-4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Перчатки смотровые/процедурные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нитриловые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неопудренные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, нестерильные (с внутренним абсорбирующим покрытием)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1. Одинарная толщина (в области пальцев) 0,16-0,19 мм для обеспечения механической прочности и устойчивости от воздействия химически агрессивных сред, в том числе для продолжительных клинико-диагностических манипуляций и лабораторных работ.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52239-2004.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3. Перчатка двухслойная, внешний слой синего или зеленого цвета (контрастного по отношению к крови), внутренний слой белого или телесного цвета, для возможности визуального контроля целостности перчатки перед надеванием и во время работы, своевременной индикации места прокола (перфорации) наружного слоя перчатки за счет цветовой индикации. Размеры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XS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M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L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4. Внутреннее полимерное абсорбирующее покрытие на основе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синтетического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флока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обеспечивает абсорбцию влаги и профилактику мацерации кожи при продолжительных манипуляциях.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5. Подтверждение соответствия стандарту ASTM F1671 об устойчивости перчаток к проникновению переносимых с кровью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патогенов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информация об устойчивости должна быть нанесена на упаковке или подтверждена наличием протокола испытаний, для возможности применения перчаток в условиях повышенного риска и работе с кровью и биологическими жидкостями,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57404-2017.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6 Текстурный рисунок по всей поверхности перчаток для улучшенного захвата инструментов и оборудования.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7. Длина перчатки не менее 290 мм для фиксации на предплечье.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Класс потенциального риска применения не ниже 2а в соответствии с регистрационным удостоверением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Росздравнадзора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для применения с активными медицинскими изделиями класса 2а. Изделие одноразового применения.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Размер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M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1</w:t>
            </w:r>
          </w:p>
        </w:tc>
      </w:tr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B91C1C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F5710A">
              <w:rPr>
                <w:rFonts w:ascii="Bookman Old Style" w:hAnsi="Bookman Old Style"/>
                <w:spacing w:val="-4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Перчатки смотровые/процедурные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нитриловые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неопудренные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нестерильные (повышенной прочности,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c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длинной манжетой)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1. Одинарная толщина (в области пальцев) 0,16-0,19 мм для обеспечения механической прочности и устойчивости от воздействия химически агрессивных сред.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2. Текстурный рисунок в области пальцев для улучшенного захвата инструментов.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3. 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52239-2004.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4. Длина перчатки 400-420 мм для защиты предплечья до локтевого сгиба для манипуляций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предстерилизационной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обработки медицинского инструментария, оборудования и эндоскопов.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Изделие для одноразового использования. Размер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M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</w:tr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B91C1C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F5710A">
              <w:rPr>
                <w:rFonts w:ascii="Bookman Old Style" w:hAnsi="Bookman Old Style"/>
                <w:spacing w:val="-4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Перчатки смотровые/процедурные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нитриловые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неопудренные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, нестерильные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1. Одинарная толщина (в области пальцев) не менее 0,11 мм для механической прочности.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2.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вен, манипуляциях в отделениях реанимации и интенсивной терапии, требующих высокой тактильной чувствительности, остальная поверхность перчатки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текстурированная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3. Перчатки без опудривания и добавления красителей, цвет перчатки белый или бежевый, для профилактики контактного дерматита и объективной оценки следов биологических жидкостей, попадающих на перчатки во время лечебно-диагностических процедур и манипуляций.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4.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манипуляциях, требующих точности движений.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5. 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52239-2004.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6. Длина перчатки не менее 240 мм для фиксации на предплечье.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Изделие для одноразового использования.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</w:tr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B91C1C">
            <w:pPr>
              <w:jc w:val="center"/>
              <w:rPr>
                <w:rFonts w:ascii="Bookman Old Style" w:hAnsi="Bookman Old Style"/>
                <w:spacing w:val="-4"/>
              </w:rPr>
            </w:pPr>
            <w:r>
              <w:rPr>
                <w:rFonts w:ascii="Bookman Old Style" w:hAnsi="Bookman Old Style"/>
                <w:spacing w:val="-4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Перчатки смотровые/процедурные из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полихлоропрена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неопудренные</w:t>
            </w:r>
            <w:proofErr w:type="spellEnd"/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Стерильное изделие (перчатки смотровые) из полихлоропренового латекса (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неопреновые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),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1. Текстурный рисунок в области пальцев для улучшенного захвата инструментов.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2. Одинарная толщина (в области пальцев) не менее 0,13 для обеспечения механической прочности в т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.ч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при продолжительных манипуляциях.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3. Усилие при разрыве не менее 9 Н (до ускоренного старения) и удлинение при разрыве не менее 600%(до ускоренного старения)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52239-2004.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4. Длина перчатки не менее 240 мм для фиксации на предплечье.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Упакованы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в индивидуальную упаковку парами. Изделие для одноразового использования. Размер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XS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S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M</w:t>
            </w: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5C3F63">
              <w:rPr>
                <w:rFonts w:ascii="Bookman Old Style" w:hAnsi="Bookman Old Style"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</w:tr>
      <w:tr w:rsidR="00BE2BF6" w:rsidRPr="00442292" w:rsidTr="00BE2BF6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BE2BF6" w:rsidRPr="00F5710A" w:rsidRDefault="00BE2BF6" w:rsidP="00B91C1C">
            <w:pPr>
              <w:jc w:val="center"/>
              <w:rPr>
                <w:rFonts w:ascii="Bookman Old Style" w:hAnsi="Bookman Old Style"/>
                <w:spacing w:val="-4"/>
              </w:rPr>
            </w:pPr>
            <w:r>
              <w:rPr>
                <w:rFonts w:ascii="Bookman Old Style" w:hAnsi="Bookman Old Style"/>
                <w:spacing w:val="-4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неопудренные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(с внутренним полимерным покрытием)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1. Одинарная толщина (в области ладони) не менее 0,18 мм для обеспечения механической прочности.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2. Внутреннее полимерное покрытие для легкости надевания и смены перчаток, усиливает барьерные свойства медицинских перчаток при продолжительных операциях.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3. Усилие при разрыве не менее 12,5Н (до ускоренного старения) и удлинение при разрыве не менее 700% (до ускоренного старения) в соответствии с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52238-2004.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4.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52238-2004.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5. Цвет перчатки белый или бежевый (указать цвет в заявке) для возможности использования в качестве наружной перчатки в системе двойных перчаток с индикацией прокола.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6.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7.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Микротекстурированная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поверхность в области пальцев и ладони для улучшенного захвата инструментов и тактильной чувствительности.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8. Манжета обрезана (без венчика) для профилактики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пережимания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предплечья, с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адгезивной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полосой для препятствия скатывания и сползания перчатки в процессе продолжительных операций, толщина в области манжеты (одинарная) не менее 0,20 мм для обеспечения механической прочности.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9. Длина перчатки не менее 280 мм для дополнительной защиты предплечья.</w:t>
            </w:r>
          </w:p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5C3F63">
              <w:rPr>
                <w:rFonts w:ascii="Bookman Old Style" w:hAnsi="Bookman Old Style"/>
                <w:sz w:val="22"/>
                <w:szCs w:val="22"/>
              </w:rPr>
              <w:t>Упакованы</w:t>
            </w:r>
            <w:proofErr w:type="gramEnd"/>
            <w:r w:rsidRPr="005C3F63">
              <w:rPr>
                <w:rFonts w:ascii="Bookman Old Style" w:hAnsi="Bookman Old Style"/>
                <w:sz w:val="22"/>
                <w:szCs w:val="22"/>
              </w:rPr>
              <w:t xml:space="preserve"> в индивидуальную упаковку парами. Упаковка перчаток полимерная синтетическая для обеспечения механической прочности и защиты от влаги, газов и озона. Метод стерилизации радиационный для профилактики контактного дерматита на химические компоненты, используемые при газовой стерилизации. Класс потенциального риска применения не ниже 2а в соответствии с регистрационным удостоверением </w:t>
            </w:r>
            <w:proofErr w:type="spellStart"/>
            <w:r w:rsidRPr="005C3F63">
              <w:rPr>
                <w:rFonts w:ascii="Bookman Old Style" w:hAnsi="Bookman Old Style"/>
                <w:sz w:val="22"/>
                <w:szCs w:val="22"/>
              </w:rPr>
              <w:t>Росздравнадзора</w:t>
            </w:r>
            <w:proofErr w:type="spellEnd"/>
            <w:r w:rsidRPr="005C3F63">
              <w:rPr>
                <w:rFonts w:ascii="Bookman Old Style" w:hAnsi="Bookman Old Style"/>
                <w:sz w:val="22"/>
                <w:szCs w:val="22"/>
              </w:rPr>
              <w:t>. Изделие одноразового применения. Размеры 7,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пара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BF6" w:rsidRPr="005C3F63" w:rsidRDefault="00BE2BF6" w:rsidP="005C3F63">
            <w:pPr>
              <w:jc w:val="center"/>
              <w:rPr>
                <w:rFonts w:ascii="Bookman Old Style" w:hAnsi="Bookman Old Style"/>
              </w:rPr>
            </w:pPr>
            <w:r w:rsidRPr="005C3F6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</w:tr>
    </w:tbl>
    <w:p w:rsidR="00D21D27" w:rsidRDefault="00D21D27" w:rsidP="002E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333399"/>
          <w:sz w:val="22"/>
          <w:szCs w:val="22"/>
        </w:rPr>
      </w:pPr>
    </w:p>
    <w:p w:rsidR="00522893" w:rsidRPr="00D21D27" w:rsidRDefault="00522893" w:rsidP="002E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333399"/>
          <w:sz w:val="22"/>
          <w:szCs w:val="22"/>
        </w:rPr>
      </w:pPr>
    </w:p>
    <w:p w:rsidR="00890839" w:rsidRDefault="00890839" w:rsidP="002E59EC">
      <w:pPr>
        <w:widowControl w:val="0"/>
        <w:suppressAutoHyphens/>
        <w:autoSpaceDE w:val="0"/>
        <w:jc w:val="center"/>
        <w:rPr>
          <w:rFonts w:eastAsia="Arial"/>
          <w:b/>
          <w:sz w:val="22"/>
          <w:szCs w:val="22"/>
          <w:lang w:eastAsia="ar-SA"/>
        </w:rPr>
      </w:pPr>
    </w:p>
    <w:p w:rsidR="00890839" w:rsidRDefault="00890839" w:rsidP="002E59EC">
      <w:pPr>
        <w:widowControl w:val="0"/>
        <w:suppressAutoHyphens/>
        <w:autoSpaceDE w:val="0"/>
        <w:jc w:val="center"/>
        <w:rPr>
          <w:rFonts w:eastAsia="Arial"/>
          <w:b/>
          <w:sz w:val="22"/>
          <w:szCs w:val="22"/>
          <w:lang w:eastAsia="ar-SA"/>
        </w:rPr>
      </w:pPr>
    </w:p>
    <w:p w:rsidR="00BE2BF6" w:rsidRDefault="00BE2BF6">
      <w:pPr>
        <w:widowControl w:val="0"/>
        <w:suppressAutoHyphens/>
        <w:autoSpaceDE w:val="0"/>
        <w:jc w:val="center"/>
        <w:rPr>
          <w:rFonts w:eastAsia="Arial"/>
          <w:b/>
          <w:sz w:val="22"/>
          <w:szCs w:val="22"/>
          <w:lang w:eastAsia="ar-SA"/>
        </w:rPr>
      </w:pPr>
    </w:p>
    <w:sectPr w:rsidR="00BE2BF6" w:rsidSect="00522893">
      <w:pgSz w:w="16838" w:h="11906" w:orient="landscape"/>
      <w:pgMar w:top="114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83" w:rsidRDefault="000A3183" w:rsidP="00522893">
      <w:r>
        <w:separator/>
      </w:r>
    </w:p>
  </w:endnote>
  <w:endnote w:type="continuationSeparator" w:id="0">
    <w:p w:rsidR="000A3183" w:rsidRDefault="000A3183" w:rsidP="0052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83" w:rsidRDefault="000A3183" w:rsidP="00522893">
      <w:r>
        <w:separator/>
      </w:r>
    </w:p>
  </w:footnote>
  <w:footnote w:type="continuationSeparator" w:id="0">
    <w:p w:rsidR="000A3183" w:rsidRDefault="000A3183" w:rsidP="00522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91F"/>
    <w:multiLevelType w:val="hybridMultilevel"/>
    <w:tmpl w:val="184EE44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3E5"/>
    <w:rsid w:val="000A3183"/>
    <w:rsid w:val="0012074F"/>
    <w:rsid w:val="0019647D"/>
    <w:rsid w:val="002671A9"/>
    <w:rsid w:val="00295E6A"/>
    <w:rsid w:val="002E59EC"/>
    <w:rsid w:val="00300DA6"/>
    <w:rsid w:val="0034076A"/>
    <w:rsid w:val="00422BF0"/>
    <w:rsid w:val="0042618D"/>
    <w:rsid w:val="00457088"/>
    <w:rsid w:val="004736BF"/>
    <w:rsid w:val="00476D31"/>
    <w:rsid w:val="00491BCD"/>
    <w:rsid w:val="004E13E5"/>
    <w:rsid w:val="004F24F8"/>
    <w:rsid w:val="00522893"/>
    <w:rsid w:val="00532F7B"/>
    <w:rsid w:val="005B3565"/>
    <w:rsid w:val="005C3F63"/>
    <w:rsid w:val="00600FA1"/>
    <w:rsid w:val="00636801"/>
    <w:rsid w:val="006458C1"/>
    <w:rsid w:val="00655C32"/>
    <w:rsid w:val="006624F0"/>
    <w:rsid w:val="00665F4B"/>
    <w:rsid w:val="00727BD8"/>
    <w:rsid w:val="00793B88"/>
    <w:rsid w:val="007A21AB"/>
    <w:rsid w:val="007B5BFD"/>
    <w:rsid w:val="007F0EE0"/>
    <w:rsid w:val="00890839"/>
    <w:rsid w:val="008A1D92"/>
    <w:rsid w:val="009008AF"/>
    <w:rsid w:val="00900C7F"/>
    <w:rsid w:val="0099703E"/>
    <w:rsid w:val="009C248E"/>
    <w:rsid w:val="009E0175"/>
    <w:rsid w:val="009E32C0"/>
    <w:rsid w:val="009E5367"/>
    <w:rsid w:val="00A7744B"/>
    <w:rsid w:val="00A82BD7"/>
    <w:rsid w:val="00AF3F34"/>
    <w:rsid w:val="00B425B0"/>
    <w:rsid w:val="00B91C1C"/>
    <w:rsid w:val="00B91E62"/>
    <w:rsid w:val="00BA09FC"/>
    <w:rsid w:val="00BA1EE8"/>
    <w:rsid w:val="00BC4A7B"/>
    <w:rsid w:val="00BE2BF6"/>
    <w:rsid w:val="00C601E1"/>
    <w:rsid w:val="00CE7523"/>
    <w:rsid w:val="00D21D27"/>
    <w:rsid w:val="00D24D87"/>
    <w:rsid w:val="00D563C2"/>
    <w:rsid w:val="00D95431"/>
    <w:rsid w:val="00DE67BC"/>
    <w:rsid w:val="00E674D3"/>
    <w:rsid w:val="00E755CA"/>
    <w:rsid w:val="00F14CA5"/>
    <w:rsid w:val="00F5710A"/>
    <w:rsid w:val="00F61973"/>
    <w:rsid w:val="00F666F8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07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076A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unhideWhenUsed/>
    <w:rsid w:val="00D2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2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2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7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B9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dgb11-peo7</cp:lastModifiedBy>
  <cp:revision>33</cp:revision>
  <cp:lastPrinted>2024-07-09T09:08:00Z</cp:lastPrinted>
  <dcterms:created xsi:type="dcterms:W3CDTF">2023-02-10T04:26:00Z</dcterms:created>
  <dcterms:modified xsi:type="dcterms:W3CDTF">2024-08-27T10:22:00Z</dcterms:modified>
</cp:coreProperties>
</file>