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86" w:rsidRDefault="00B86C86" w:rsidP="00B86C86">
      <w:pPr>
        <w:jc w:val="center"/>
      </w:pPr>
      <w:r>
        <w:t>Техническое задание</w:t>
      </w:r>
    </w:p>
    <w:p w:rsidR="00B86C86" w:rsidRDefault="00B86C86"/>
    <w:tbl>
      <w:tblPr>
        <w:tblW w:w="8789" w:type="dxa"/>
        <w:tblInd w:w="2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7"/>
        <w:gridCol w:w="2553"/>
        <w:gridCol w:w="4395"/>
        <w:gridCol w:w="567"/>
        <w:gridCol w:w="567"/>
      </w:tblGrid>
      <w:tr w:rsidR="003273BF" w:rsidRPr="003273BF" w:rsidTr="003273BF">
        <w:trPr>
          <w:trHeight w:val="7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3273BF" w:rsidRPr="003273BF" w:rsidRDefault="003273BF" w:rsidP="00A869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73BF">
              <w:rPr>
                <w:rFonts w:ascii="Times New Roman" w:hAnsi="Times New Roman" w:cs="Times New Roman"/>
                <w:sz w:val="20"/>
              </w:rPr>
              <w:t>Номер строки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3273BF" w:rsidRPr="003273BF" w:rsidRDefault="003273BF" w:rsidP="00A869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73BF">
              <w:rPr>
                <w:rFonts w:ascii="Times New Roman" w:hAnsi="Times New Roman" w:cs="Times New Roman"/>
                <w:sz w:val="20"/>
              </w:rPr>
              <w:t xml:space="preserve">Наименование товара. </w:t>
            </w:r>
          </w:p>
          <w:p w:rsidR="003273BF" w:rsidRPr="003273BF" w:rsidRDefault="003273BF" w:rsidP="00A869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73BF">
              <w:rPr>
                <w:rFonts w:ascii="Times New Roman" w:hAnsi="Times New Roman" w:cs="Times New Roman"/>
                <w:sz w:val="20"/>
              </w:rPr>
              <w:t>Информация о моделях, марках, производителях, соответствующих установленным показателям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3273BF" w:rsidRPr="003273BF" w:rsidRDefault="003273BF" w:rsidP="00A869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73BF">
              <w:rPr>
                <w:rFonts w:ascii="Times New Roman" w:hAnsi="Times New Roman" w:cs="Times New Roman"/>
                <w:sz w:val="20"/>
              </w:rPr>
              <w:t>Функциональные характеристики (потребительские свойства), технические и качественные характеристики (в соответствии с описанием предмета закупки, приложенным к запросу)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3273BF" w:rsidRPr="003273BF" w:rsidRDefault="003273BF" w:rsidP="00A869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73BF">
              <w:rPr>
                <w:rFonts w:ascii="Times New Roman" w:hAnsi="Times New Roman" w:cs="Times New Roman"/>
                <w:sz w:val="20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73BF" w:rsidRPr="003273BF" w:rsidRDefault="003273BF" w:rsidP="00A869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73BF">
              <w:rPr>
                <w:rFonts w:ascii="Times New Roman" w:hAnsi="Times New Roman" w:cs="Times New Roman"/>
                <w:sz w:val="20"/>
              </w:rPr>
              <w:t>Ед.</w:t>
            </w:r>
          </w:p>
          <w:p w:rsidR="003273BF" w:rsidRPr="003273BF" w:rsidRDefault="003273BF" w:rsidP="00A869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273BF">
              <w:rPr>
                <w:rFonts w:ascii="Times New Roman" w:hAnsi="Times New Roman" w:cs="Times New Roman"/>
                <w:sz w:val="20"/>
              </w:rPr>
              <w:t>изм</w:t>
            </w:r>
            <w:proofErr w:type="spellEnd"/>
            <w:r w:rsidRPr="003273BF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3273BF" w:rsidRPr="003273BF" w:rsidTr="003273BF">
        <w:trPr>
          <w:trHeight w:val="41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3273BF" w:rsidRPr="003273BF" w:rsidRDefault="003273BF" w:rsidP="00A869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73B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3273BF" w:rsidRPr="003273BF" w:rsidRDefault="003273BF" w:rsidP="00A8693D">
            <w:pPr>
              <w:rPr>
                <w:sz w:val="20"/>
                <w:szCs w:val="20"/>
              </w:rPr>
            </w:pPr>
            <w:r w:rsidRPr="003273BF">
              <w:rPr>
                <w:sz w:val="20"/>
                <w:szCs w:val="20"/>
                <w:shd w:val="clear" w:color="auto" w:fill="FFFFFF"/>
                <w:lang w:eastAsia="zh-CN"/>
              </w:rPr>
              <w:t xml:space="preserve">Тест-система </w:t>
            </w:r>
            <w:proofErr w:type="spellStart"/>
            <w:r w:rsidRPr="003273BF">
              <w:rPr>
                <w:sz w:val="20"/>
                <w:szCs w:val="20"/>
                <w:shd w:val="clear" w:color="auto" w:fill="FFFFFF"/>
                <w:lang w:eastAsia="zh-CN"/>
              </w:rPr>
              <w:t>иммунохроматографическая</w:t>
            </w:r>
            <w:proofErr w:type="spellEnd"/>
            <w:r w:rsidRPr="003273BF">
              <w:rPr>
                <w:sz w:val="20"/>
                <w:szCs w:val="20"/>
                <w:shd w:val="clear" w:color="auto" w:fill="FFFFFF"/>
                <w:lang w:eastAsia="zh-CN"/>
              </w:rPr>
              <w:t xml:space="preserve"> для качественного выявления антигенов стрептококка группы</w:t>
            </w:r>
            <w:proofErr w:type="gramStart"/>
            <w:r w:rsidRPr="003273BF">
              <w:rPr>
                <w:sz w:val="20"/>
                <w:szCs w:val="20"/>
                <w:shd w:val="clear" w:color="auto" w:fill="FFFFFF"/>
                <w:lang w:eastAsia="zh-CN"/>
              </w:rPr>
              <w:t xml:space="preserve"> А</w:t>
            </w:r>
            <w:proofErr w:type="gramEnd"/>
            <w:r w:rsidRPr="003273BF">
              <w:rPr>
                <w:sz w:val="20"/>
                <w:szCs w:val="20"/>
                <w:shd w:val="clear" w:color="auto" w:fill="FFFFFF"/>
                <w:lang w:eastAsia="zh-CN"/>
              </w:rPr>
              <w:t xml:space="preserve"> в образцах </w:t>
            </w:r>
            <w:proofErr w:type="spellStart"/>
            <w:r w:rsidRPr="003273BF">
              <w:rPr>
                <w:sz w:val="20"/>
                <w:szCs w:val="20"/>
                <w:shd w:val="clear" w:color="auto" w:fill="FFFFFF"/>
                <w:lang w:eastAsia="zh-CN"/>
              </w:rPr>
              <w:t>фарингеальных</w:t>
            </w:r>
            <w:proofErr w:type="spellEnd"/>
            <w:r w:rsidRPr="003273BF">
              <w:rPr>
                <w:sz w:val="20"/>
                <w:szCs w:val="20"/>
                <w:shd w:val="clear" w:color="auto" w:fill="FFFFFF"/>
                <w:lang w:eastAsia="zh-CN"/>
              </w:rPr>
              <w:t xml:space="preserve"> мазков человека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3273BF" w:rsidRPr="003273BF" w:rsidRDefault="003273BF" w:rsidP="00A8693D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20"/>
                <w:lang w:eastAsia="en-US"/>
              </w:rPr>
              <w:t>Набор предназначен для одноэтапного быстрого качественного выявления антигенов β-гемолитического стрептококка группы</w:t>
            </w:r>
            <w:proofErr w:type="gramStart"/>
            <w:r w:rsidRPr="003273BF">
              <w:rPr>
                <w:rFonts w:ascii="Times New Roman" w:hAnsi="Times New Roman" w:cs="Times New Roman"/>
                <w:sz w:val="20"/>
                <w:lang w:eastAsia="en-US"/>
              </w:rPr>
              <w:t xml:space="preserve"> А</w:t>
            </w:r>
            <w:proofErr w:type="gramEnd"/>
            <w:r w:rsidRPr="003273BF">
              <w:rPr>
                <w:rFonts w:ascii="Times New Roman" w:hAnsi="Times New Roman" w:cs="Times New Roman"/>
                <w:sz w:val="20"/>
                <w:lang w:eastAsia="en-US"/>
              </w:rPr>
              <w:t xml:space="preserve"> в образцах </w:t>
            </w:r>
            <w:proofErr w:type="spellStart"/>
            <w:r w:rsidRPr="003273BF">
              <w:rPr>
                <w:rFonts w:ascii="Times New Roman" w:hAnsi="Times New Roman" w:cs="Times New Roman"/>
                <w:sz w:val="20"/>
                <w:lang w:eastAsia="en-US"/>
              </w:rPr>
              <w:t>фарингеальных</w:t>
            </w:r>
            <w:proofErr w:type="spellEnd"/>
            <w:r w:rsidRPr="003273BF">
              <w:rPr>
                <w:rFonts w:ascii="Times New Roman" w:hAnsi="Times New Roman" w:cs="Times New Roman"/>
                <w:sz w:val="20"/>
                <w:lang w:eastAsia="en-US"/>
              </w:rPr>
              <w:t xml:space="preserve"> мазков человека методом иммунохроматографического анализа (ИХА) с целью первичной диагностики стрептококковой инфекции. </w:t>
            </w:r>
          </w:p>
          <w:p w:rsidR="003273BF" w:rsidRPr="003273BF" w:rsidRDefault="003273BF" w:rsidP="00A8693D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3273BF" w:rsidRPr="003273BF" w:rsidRDefault="003273BF" w:rsidP="00A8693D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20"/>
                <w:lang w:eastAsia="en-US"/>
              </w:rPr>
              <w:t>Комплект рассчитан на исследование не менее 10 образцов.</w:t>
            </w:r>
          </w:p>
          <w:p w:rsidR="003273BF" w:rsidRPr="003273BF" w:rsidRDefault="003273BF" w:rsidP="00A8693D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20"/>
                <w:lang w:eastAsia="en-US"/>
              </w:rPr>
              <w:t xml:space="preserve">Состав набора: </w:t>
            </w:r>
          </w:p>
          <w:p w:rsidR="003273BF" w:rsidRPr="003273BF" w:rsidRDefault="003273BF" w:rsidP="00A8693D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20"/>
                <w:lang w:eastAsia="en-US"/>
              </w:rPr>
              <w:t>Тест-кассета или тест-полоска – не менее 10 шт.</w:t>
            </w:r>
          </w:p>
          <w:p w:rsidR="003273BF" w:rsidRPr="003273BF" w:rsidRDefault="003273BF" w:rsidP="00A8693D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20"/>
                <w:lang w:eastAsia="en-US"/>
              </w:rPr>
              <w:t>Флакон-капельница с реагентом</w:t>
            </w:r>
            <w:proofErr w:type="gramStart"/>
            <w:r w:rsidRPr="003273BF">
              <w:rPr>
                <w:rFonts w:ascii="Times New Roman" w:hAnsi="Times New Roman" w:cs="Times New Roman"/>
                <w:sz w:val="20"/>
                <w:lang w:eastAsia="en-US"/>
              </w:rPr>
              <w:t xml:space="preserve"> А</w:t>
            </w:r>
            <w:proofErr w:type="gramEnd"/>
            <w:r w:rsidRPr="003273BF">
              <w:rPr>
                <w:rFonts w:ascii="Times New Roman" w:hAnsi="Times New Roman" w:cs="Times New Roman"/>
                <w:sz w:val="20"/>
                <w:lang w:eastAsia="en-US"/>
              </w:rPr>
              <w:t xml:space="preserve"> (не менее 5 мл) – 1 шт.</w:t>
            </w:r>
          </w:p>
          <w:p w:rsidR="003273BF" w:rsidRPr="003273BF" w:rsidRDefault="003273BF" w:rsidP="00A8693D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20"/>
                <w:lang w:eastAsia="en-US"/>
              </w:rPr>
              <w:t>Флакон-капельница с реагентом</w:t>
            </w:r>
            <w:proofErr w:type="gramStart"/>
            <w:r w:rsidRPr="003273BF">
              <w:rPr>
                <w:rFonts w:ascii="Times New Roman" w:hAnsi="Times New Roman" w:cs="Times New Roman"/>
                <w:sz w:val="20"/>
                <w:lang w:eastAsia="en-US"/>
              </w:rPr>
              <w:t xml:space="preserve"> Б</w:t>
            </w:r>
            <w:proofErr w:type="gramEnd"/>
            <w:r w:rsidRPr="003273BF">
              <w:rPr>
                <w:rFonts w:ascii="Times New Roman" w:hAnsi="Times New Roman" w:cs="Times New Roman"/>
                <w:sz w:val="20"/>
                <w:lang w:eastAsia="en-US"/>
              </w:rPr>
              <w:t xml:space="preserve"> (не менее 5 мл) – 1 шт.</w:t>
            </w:r>
          </w:p>
          <w:p w:rsidR="003273BF" w:rsidRPr="003273BF" w:rsidRDefault="003273BF" w:rsidP="00A8693D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20"/>
                <w:lang w:eastAsia="en-US"/>
              </w:rPr>
              <w:t xml:space="preserve">Пипетка Пастера (только в наборах с </w:t>
            </w:r>
            <w:proofErr w:type="spellStart"/>
            <w:proofErr w:type="gramStart"/>
            <w:r w:rsidRPr="003273BF">
              <w:rPr>
                <w:rFonts w:ascii="Times New Roman" w:hAnsi="Times New Roman" w:cs="Times New Roman"/>
                <w:sz w:val="20"/>
                <w:lang w:eastAsia="en-US"/>
              </w:rPr>
              <w:t>тест-кассетами</w:t>
            </w:r>
            <w:proofErr w:type="spellEnd"/>
            <w:proofErr w:type="gramEnd"/>
            <w:r w:rsidRPr="003273BF">
              <w:rPr>
                <w:rFonts w:ascii="Times New Roman" w:hAnsi="Times New Roman" w:cs="Times New Roman"/>
                <w:sz w:val="20"/>
                <w:lang w:eastAsia="en-US"/>
              </w:rPr>
              <w:t xml:space="preserve">) –  не менее 10 шт. </w:t>
            </w:r>
          </w:p>
          <w:p w:rsidR="003273BF" w:rsidRPr="003273BF" w:rsidRDefault="003273BF" w:rsidP="00A8693D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20"/>
                <w:lang w:eastAsia="en-US"/>
              </w:rPr>
              <w:t>Пластиковая пробирка – не менее 10 шт.</w:t>
            </w:r>
          </w:p>
          <w:p w:rsidR="003273BF" w:rsidRPr="003273BF" w:rsidRDefault="003273BF" w:rsidP="00A8693D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20"/>
                <w:lang w:eastAsia="en-US"/>
              </w:rPr>
              <w:t>Тампон-зонд – не менее 10 шт.</w:t>
            </w:r>
          </w:p>
          <w:p w:rsidR="003273BF" w:rsidRPr="003273BF" w:rsidRDefault="003273BF" w:rsidP="00A8693D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20"/>
                <w:lang w:eastAsia="en-US"/>
              </w:rPr>
              <w:t xml:space="preserve">Диагностическая чувствительность набора реагентов: не менее 98% (с доверительной вероятностью не менее 95%). </w:t>
            </w:r>
          </w:p>
          <w:p w:rsidR="003273BF" w:rsidRPr="003273BF" w:rsidRDefault="003273BF" w:rsidP="00A8693D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20"/>
                <w:lang w:eastAsia="en-US"/>
              </w:rPr>
              <w:t>Диагностическая специфичность набора реагентов: не менее 99% (с доверительной вероятностью не менее 95%).</w:t>
            </w:r>
          </w:p>
          <w:p w:rsidR="003273BF" w:rsidRPr="003273BF" w:rsidRDefault="003273BF" w:rsidP="00A8693D">
            <w:pPr>
              <w:rPr>
                <w:sz w:val="20"/>
                <w:szCs w:val="20"/>
              </w:rPr>
            </w:pPr>
            <w:r w:rsidRPr="003273BF">
              <w:rPr>
                <w:sz w:val="20"/>
                <w:szCs w:val="20"/>
                <w:lang w:eastAsia="en-US"/>
              </w:rPr>
              <w:t xml:space="preserve">Исследуемые образцы: </w:t>
            </w:r>
            <w:proofErr w:type="spellStart"/>
            <w:r w:rsidRPr="003273BF">
              <w:rPr>
                <w:sz w:val="20"/>
                <w:szCs w:val="20"/>
                <w:lang w:eastAsia="en-US"/>
              </w:rPr>
              <w:t>Фарингеальные</w:t>
            </w:r>
            <w:proofErr w:type="spellEnd"/>
            <w:r w:rsidRPr="003273BF">
              <w:rPr>
                <w:sz w:val="20"/>
                <w:szCs w:val="20"/>
                <w:lang w:eastAsia="en-US"/>
              </w:rPr>
              <w:t xml:space="preserve"> мазки</w:t>
            </w:r>
            <w:r w:rsidRPr="003273BF">
              <w:rPr>
                <w:sz w:val="20"/>
                <w:szCs w:val="20"/>
              </w:rPr>
              <w:t xml:space="preserve"> человека</w:t>
            </w:r>
          </w:p>
          <w:p w:rsidR="003273BF" w:rsidRPr="003273BF" w:rsidRDefault="003273BF" w:rsidP="00A8693D">
            <w:pPr>
              <w:rPr>
                <w:sz w:val="20"/>
                <w:szCs w:val="20"/>
              </w:rPr>
            </w:pPr>
            <w:r w:rsidRPr="003273BF">
              <w:rPr>
                <w:sz w:val="20"/>
                <w:szCs w:val="20"/>
              </w:rPr>
              <w:t>Регистрационное удостоверение – наличие.</w:t>
            </w:r>
          </w:p>
          <w:p w:rsidR="003273BF" w:rsidRPr="003273BF" w:rsidRDefault="003273BF" w:rsidP="00A8693D">
            <w:pPr>
              <w:rPr>
                <w:sz w:val="20"/>
                <w:szCs w:val="20"/>
              </w:rPr>
            </w:pPr>
            <w:r w:rsidRPr="003273BF">
              <w:rPr>
                <w:sz w:val="20"/>
                <w:szCs w:val="20"/>
              </w:rPr>
              <w:t>Остаточный срок годности товара на момент поставки должен составлять не менее 12 месяцев от общего срока годности, установленного производителем товара.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3273BF" w:rsidRPr="003273BF" w:rsidRDefault="003273BF" w:rsidP="00A8693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273B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73BF" w:rsidRPr="003273BF" w:rsidRDefault="003273BF" w:rsidP="00A8693D">
            <w:pPr>
              <w:jc w:val="center"/>
              <w:rPr>
                <w:sz w:val="20"/>
                <w:szCs w:val="20"/>
              </w:rPr>
            </w:pPr>
            <w:r w:rsidRPr="003273BF">
              <w:rPr>
                <w:sz w:val="20"/>
                <w:szCs w:val="20"/>
              </w:rPr>
              <w:t>1560</w:t>
            </w:r>
          </w:p>
        </w:tc>
      </w:tr>
    </w:tbl>
    <w:p w:rsidR="00C53006" w:rsidRDefault="00C53006"/>
    <w:sectPr w:rsidR="00C53006" w:rsidSect="00C5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3BF" w:rsidRDefault="003273BF" w:rsidP="003273BF">
      <w:r>
        <w:separator/>
      </w:r>
    </w:p>
  </w:endnote>
  <w:endnote w:type="continuationSeparator" w:id="0">
    <w:p w:rsidR="003273BF" w:rsidRDefault="003273BF" w:rsidP="00327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3BF" w:rsidRDefault="003273BF" w:rsidP="003273BF">
      <w:r>
        <w:separator/>
      </w:r>
    </w:p>
  </w:footnote>
  <w:footnote w:type="continuationSeparator" w:id="0">
    <w:p w:rsidR="003273BF" w:rsidRDefault="003273BF" w:rsidP="00327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3BF"/>
    <w:rsid w:val="003273BF"/>
    <w:rsid w:val="00464AC5"/>
    <w:rsid w:val="00B86C86"/>
    <w:rsid w:val="00C5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BF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nhideWhenUsed/>
    <w:rsid w:val="003273BF"/>
    <w:rPr>
      <w:vertAlign w:val="superscript"/>
    </w:rPr>
  </w:style>
  <w:style w:type="paragraph" w:styleId="a4">
    <w:name w:val="footnote text"/>
    <w:basedOn w:val="a"/>
    <w:link w:val="1"/>
    <w:rsid w:val="003273B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273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rsid w:val="00327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273BF"/>
    <w:pPr>
      <w:widowControl w:val="0"/>
      <w:suppressAutoHyphens/>
      <w:autoSpaceDE w:val="0"/>
      <w:autoSpaceDN w:val="0"/>
      <w:spacing w:after="0"/>
      <w:ind w:firstLine="0"/>
      <w:jc w:val="left"/>
      <w:textAlignment w:val="baseline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dgb11-peo7</dc:creator>
  <cp:lastModifiedBy>dgb11-peo7</cp:lastModifiedBy>
  <cp:revision>2</cp:revision>
  <dcterms:created xsi:type="dcterms:W3CDTF">2025-05-30T06:58:00Z</dcterms:created>
  <dcterms:modified xsi:type="dcterms:W3CDTF">2025-05-30T06:59:00Z</dcterms:modified>
</cp:coreProperties>
</file>